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26683E" w14:textId="77777777" w:rsidR="0049113B" w:rsidRDefault="0049113B" w:rsidP="0049113B">
      <w:pPr>
        <w:rPr>
          <w:rFonts w:ascii="Microsoft JhengHei" w:eastAsia="Microsoft JhengHei" w:hAnsi="Microsoft JhengHei"/>
          <w:b/>
          <w:bCs/>
          <w:lang w:eastAsia="de-DE"/>
        </w:rPr>
      </w:pPr>
    </w:p>
    <w:p w14:paraId="6479E385" w14:textId="77777777" w:rsidR="0049113B" w:rsidRPr="0061425C" w:rsidRDefault="0049113B" w:rsidP="0049113B">
      <w:pPr>
        <w:rPr>
          <w:rFonts w:ascii="Microsoft JhengHei" w:eastAsia="Microsoft JhengHei" w:hAnsi="Microsoft JhengHei"/>
          <w:b/>
          <w:bCs/>
        </w:rPr>
      </w:pPr>
      <w:r w:rsidRPr="0061425C">
        <w:rPr>
          <w:rFonts w:ascii="Microsoft JhengHei" w:eastAsia="Microsoft JhengHei" w:hAnsi="Microsoft JhengHei" w:hint="eastAsia"/>
          <w:b/>
          <w:bCs/>
        </w:rPr>
        <w:t>新闻发布</w:t>
      </w:r>
    </w:p>
    <w:p w14:paraId="331A4CB8" w14:textId="3F3D0B76" w:rsidR="0049113B" w:rsidRPr="0061425C" w:rsidRDefault="0019596E" w:rsidP="00A31642">
      <w:pPr>
        <w:pBdr>
          <w:bottom w:val="single" w:sz="4" w:space="1" w:color="auto"/>
        </w:pBdr>
        <w:rPr>
          <w:rFonts w:ascii="Microsoft JhengHei" w:eastAsia="Microsoft JhengHei" w:hAnsi="Microsoft JhengHei"/>
          <w:b/>
          <w:bCs/>
        </w:rPr>
      </w:pPr>
      <w:r>
        <w:rPr>
          <w:rFonts w:ascii="Microsoft JhengHei" w:eastAsia="Microsoft JhengHei" w:hAnsi="Microsoft JhengHei"/>
          <w:b/>
          <w:bCs/>
        </w:rPr>
        <w:t>1</w:t>
      </w:r>
      <w:r w:rsidR="00F171DE">
        <w:rPr>
          <w:rFonts w:ascii="Microsoft JhengHei" w:eastAsia="Microsoft JhengHei" w:hAnsi="Microsoft JhengHei"/>
          <w:b/>
          <w:bCs/>
        </w:rPr>
        <w:t>1</w:t>
      </w:r>
      <w:r w:rsidR="00045ABE" w:rsidRPr="007332A6">
        <w:rPr>
          <w:rFonts w:ascii="Microsoft JhengHei" w:eastAsia="Microsoft JhengHei" w:hAnsi="Microsoft JhengHei"/>
          <w:b/>
          <w:bCs/>
        </w:rPr>
        <w:t>.04.2024</w:t>
      </w:r>
      <w:r w:rsidR="0049113B" w:rsidRPr="007332A6">
        <w:rPr>
          <w:rFonts w:ascii="Microsoft JhengHei" w:eastAsia="Microsoft JhengHei" w:hAnsi="Microsoft JhengHei" w:hint="eastAsia"/>
          <w:b/>
          <w:bCs/>
        </w:rPr>
        <w:t xml:space="preserve"> </w:t>
      </w:r>
      <w:proofErr w:type="spellStart"/>
      <w:r w:rsidR="0049113B" w:rsidRPr="007332A6">
        <w:rPr>
          <w:rFonts w:ascii="Microsoft JhengHei" w:eastAsia="Microsoft JhengHei" w:hAnsi="Microsoft JhengHei" w:hint="eastAsia"/>
          <w:b/>
          <w:bCs/>
        </w:rPr>
        <w:t>Sensirion</w:t>
      </w:r>
      <w:proofErr w:type="spellEnd"/>
      <w:r w:rsidR="0049113B" w:rsidRPr="007332A6">
        <w:rPr>
          <w:rFonts w:ascii="Microsoft JhengHei" w:eastAsia="Microsoft JhengHei" w:hAnsi="Microsoft JhengHei" w:hint="eastAsia"/>
          <w:b/>
          <w:bCs/>
        </w:rPr>
        <w:t xml:space="preserve"> AG，瑞士</w:t>
      </w:r>
      <w:proofErr w:type="spellStart"/>
      <w:r w:rsidR="0049113B" w:rsidRPr="007332A6">
        <w:rPr>
          <w:rFonts w:ascii="Microsoft JhengHei" w:eastAsia="Microsoft JhengHei" w:hAnsi="Microsoft JhengHei" w:hint="eastAsia"/>
          <w:b/>
          <w:bCs/>
        </w:rPr>
        <w:t>Stäfa</w:t>
      </w:r>
      <w:proofErr w:type="spellEnd"/>
    </w:p>
    <w:p w14:paraId="0096F9F3" w14:textId="77777777" w:rsidR="0049113B" w:rsidRPr="007F0A65" w:rsidRDefault="0049113B" w:rsidP="002E51F2">
      <w:pPr>
        <w:rPr>
          <w:rStyle w:val="cf01"/>
          <w:b/>
          <w:sz w:val="28"/>
          <w:szCs w:val="28"/>
        </w:rPr>
      </w:pPr>
    </w:p>
    <w:p w14:paraId="0A72ADA8" w14:textId="59A780DD" w:rsidR="002E51F2" w:rsidRPr="000F0565" w:rsidRDefault="00EF59DC" w:rsidP="002E51F2">
      <w:pPr>
        <w:rPr>
          <w:b/>
          <w:sz w:val="28"/>
          <w:szCs w:val="28"/>
        </w:rPr>
      </w:pPr>
      <w:r w:rsidRPr="00EF59DC">
        <w:rPr>
          <w:rStyle w:val="cf01"/>
          <w:rFonts w:hint="eastAsia"/>
          <w:b/>
          <w:sz w:val="28"/>
          <w:szCs w:val="28"/>
        </w:rPr>
        <w:t>尺寸虽小、潜力无限：</w:t>
      </w:r>
      <w:proofErr w:type="spellStart"/>
      <w:r w:rsidRPr="00EF59DC">
        <w:rPr>
          <w:rStyle w:val="cf01"/>
          <w:rFonts w:hint="eastAsia"/>
          <w:b/>
          <w:sz w:val="28"/>
          <w:szCs w:val="28"/>
        </w:rPr>
        <w:t>Sensirion</w:t>
      </w:r>
      <w:proofErr w:type="spellEnd"/>
      <w:r w:rsidRPr="00EF59DC">
        <w:rPr>
          <w:rStyle w:val="cf01"/>
          <w:rFonts w:hint="eastAsia"/>
          <w:b/>
          <w:sz w:val="28"/>
          <w:szCs w:val="28"/>
        </w:rPr>
        <w:t>推出</w:t>
      </w:r>
      <w:r w:rsidR="007F0A65">
        <w:rPr>
          <w:rStyle w:val="cf01"/>
          <w:rFonts w:hint="eastAsia"/>
          <w:b/>
          <w:sz w:val="28"/>
          <w:szCs w:val="28"/>
        </w:rPr>
        <w:t>创新性</w:t>
      </w:r>
      <w:r w:rsidR="00C31F41">
        <w:rPr>
          <w:rStyle w:val="cf01"/>
          <w:rFonts w:hint="eastAsia"/>
          <w:b/>
          <w:sz w:val="28"/>
          <w:szCs w:val="28"/>
        </w:rPr>
        <w:t>微</w:t>
      </w:r>
      <w:r w:rsidR="007F0A65">
        <w:rPr>
          <w:rStyle w:val="cf01"/>
          <w:rFonts w:hint="eastAsia"/>
          <w:b/>
          <w:sz w:val="28"/>
          <w:szCs w:val="28"/>
        </w:rPr>
        <w:t>型</w:t>
      </w:r>
      <w:r w:rsidRPr="00EF59DC">
        <w:rPr>
          <w:rStyle w:val="cf01"/>
          <w:rFonts w:hint="eastAsia"/>
          <w:b/>
          <w:sz w:val="28"/>
          <w:szCs w:val="28"/>
        </w:rPr>
        <w:t>二氧化碳传感器</w:t>
      </w:r>
    </w:p>
    <w:p w14:paraId="6C7CAEDD" w14:textId="77777777" w:rsidR="002E51F2" w:rsidRDefault="002E51F2" w:rsidP="002E51F2"/>
    <w:p w14:paraId="064D5444" w14:textId="5CF9C563" w:rsidR="002E51F2" w:rsidRDefault="00C72141" w:rsidP="002E51F2">
      <w:pPr>
        <w:jc w:val="both"/>
        <w:rPr>
          <w:b/>
          <w:bCs/>
        </w:rPr>
      </w:pPr>
      <w:r w:rsidRPr="00C72141">
        <w:rPr>
          <w:rFonts w:hint="eastAsia"/>
          <w:b/>
          <w:bCs/>
        </w:rPr>
        <w:t>STCC4</w:t>
      </w:r>
      <w:r w:rsidR="00C27626">
        <w:rPr>
          <w:rFonts w:hint="eastAsia"/>
          <w:b/>
          <w:bCs/>
        </w:rPr>
        <w:t>凭借</w:t>
      </w:r>
      <w:r>
        <w:rPr>
          <w:rFonts w:hint="eastAsia"/>
          <w:b/>
          <w:bCs/>
        </w:rPr>
        <w:t>其</w:t>
      </w:r>
      <w:r w:rsidR="0072599D">
        <w:rPr>
          <w:rFonts w:hint="eastAsia"/>
          <w:b/>
          <w:bCs/>
        </w:rPr>
        <w:t>独具优势</w:t>
      </w:r>
      <w:r w:rsidRPr="00C72141">
        <w:rPr>
          <w:rFonts w:hint="eastAsia"/>
          <w:b/>
          <w:bCs/>
        </w:rPr>
        <w:t>的外形尺寸</w:t>
      </w:r>
      <w:r w:rsidR="009C5198">
        <w:rPr>
          <w:rFonts w:hint="eastAsia"/>
          <w:b/>
          <w:bCs/>
        </w:rPr>
        <w:t>、</w:t>
      </w:r>
      <w:r w:rsidR="00C27626" w:rsidRPr="00C72141">
        <w:rPr>
          <w:rFonts w:hint="eastAsia"/>
          <w:b/>
          <w:bCs/>
        </w:rPr>
        <w:t>成本效益</w:t>
      </w:r>
      <w:r w:rsidR="00C27626">
        <w:rPr>
          <w:rFonts w:hint="eastAsia"/>
          <w:b/>
          <w:bCs/>
        </w:rPr>
        <w:t>以及</w:t>
      </w:r>
      <w:r w:rsidR="009C5198" w:rsidRPr="00C72141">
        <w:rPr>
          <w:rFonts w:hint="eastAsia"/>
          <w:b/>
          <w:bCs/>
        </w:rPr>
        <w:t>低功耗</w:t>
      </w:r>
      <w:r w:rsidRPr="00C72141">
        <w:rPr>
          <w:rFonts w:hint="eastAsia"/>
          <w:b/>
          <w:bCs/>
        </w:rPr>
        <w:t>，</w:t>
      </w:r>
      <w:r w:rsidRPr="00C72141">
        <w:rPr>
          <w:rFonts w:hint="eastAsia"/>
          <w:b/>
          <w:bCs/>
        </w:rPr>
        <w:t xml:space="preserve"> </w:t>
      </w:r>
      <w:r w:rsidRPr="00C72141">
        <w:rPr>
          <w:rFonts w:hint="eastAsia"/>
          <w:b/>
          <w:bCs/>
        </w:rPr>
        <w:t>可支持一系列</w:t>
      </w:r>
      <w:r w:rsidR="002A433F" w:rsidRPr="00C72141">
        <w:rPr>
          <w:rFonts w:hint="eastAsia"/>
          <w:b/>
          <w:bCs/>
        </w:rPr>
        <w:t>面向大众市场提供二氧化碳监测</w:t>
      </w:r>
      <w:r w:rsidR="002A433F">
        <w:rPr>
          <w:rFonts w:hint="eastAsia"/>
          <w:b/>
          <w:bCs/>
        </w:rPr>
        <w:t>的</w:t>
      </w:r>
      <w:r w:rsidRPr="00C72141">
        <w:rPr>
          <w:rFonts w:hint="eastAsia"/>
          <w:b/>
          <w:bCs/>
        </w:rPr>
        <w:t>应用。</w:t>
      </w:r>
      <w:proofErr w:type="spellStart"/>
      <w:r w:rsidR="00C27626" w:rsidRPr="00C72141">
        <w:rPr>
          <w:rFonts w:hint="eastAsia"/>
          <w:b/>
          <w:bCs/>
        </w:rPr>
        <w:t>Sensirio</w:t>
      </w:r>
      <w:r w:rsidR="00CC25FC">
        <w:rPr>
          <w:rFonts w:hint="eastAsia"/>
          <w:b/>
          <w:bCs/>
        </w:rPr>
        <w:t>n</w:t>
      </w:r>
      <w:proofErr w:type="spellEnd"/>
      <w:r w:rsidR="00C27626" w:rsidRPr="00C72141">
        <w:rPr>
          <w:rFonts w:hint="eastAsia"/>
          <w:b/>
          <w:bCs/>
        </w:rPr>
        <w:t>宣布</w:t>
      </w:r>
      <w:r w:rsidR="00CB2DB7">
        <w:rPr>
          <w:rFonts w:hint="eastAsia"/>
          <w:b/>
          <w:bCs/>
        </w:rPr>
        <w:t>该</w:t>
      </w:r>
      <w:r w:rsidR="00CB2DB7" w:rsidRPr="00C72141">
        <w:rPr>
          <w:rFonts w:hint="eastAsia"/>
          <w:b/>
          <w:bCs/>
        </w:rPr>
        <w:t>二氧化碳传感器系列</w:t>
      </w:r>
      <w:r w:rsidR="00C27626" w:rsidRPr="00C72141">
        <w:rPr>
          <w:rFonts w:hint="eastAsia"/>
          <w:b/>
          <w:bCs/>
        </w:rPr>
        <w:t>将于</w:t>
      </w:r>
      <w:r w:rsidR="00C27626" w:rsidRPr="00C72141">
        <w:rPr>
          <w:rFonts w:hint="eastAsia"/>
          <w:b/>
          <w:bCs/>
        </w:rPr>
        <w:t>2024</w:t>
      </w:r>
      <w:r w:rsidR="00C27626" w:rsidRPr="00C72141">
        <w:rPr>
          <w:rFonts w:hint="eastAsia"/>
          <w:b/>
          <w:bCs/>
        </w:rPr>
        <w:t>下半年推出</w:t>
      </w:r>
      <w:r w:rsidR="00CB2DB7">
        <w:rPr>
          <w:rFonts w:hint="eastAsia"/>
          <w:b/>
          <w:bCs/>
        </w:rPr>
        <w:t>。</w:t>
      </w:r>
    </w:p>
    <w:p w14:paraId="5FA67178" w14:textId="1EF37B2E" w:rsidR="002E51F2" w:rsidRDefault="00A54DBF" w:rsidP="002E51F2">
      <w:pPr>
        <w:jc w:val="both"/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764EE47F" wp14:editId="5F25A27B">
            <wp:simplePos x="0" y="0"/>
            <wp:positionH relativeFrom="column">
              <wp:posOffset>13970</wp:posOffset>
            </wp:positionH>
            <wp:positionV relativeFrom="paragraph">
              <wp:posOffset>124460</wp:posOffset>
            </wp:positionV>
            <wp:extent cx="2305050" cy="1324610"/>
            <wp:effectExtent l="0" t="0" r="0" b="8890"/>
            <wp:wrapSquare wrapText="bothSides"/>
            <wp:docPr id="1705716065" name="Picture 1" descr="A close-up of a silver squa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5716065" name="Picture 1" descr="A close-up of a silver square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40" t="11351" r="12157" b="23360"/>
                    <a:stretch/>
                  </pic:blipFill>
                  <pic:spPr bwMode="auto">
                    <a:xfrm>
                      <a:off x="0" y="0"/>
                      <a:ext cx="2305050" cy="132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5BEE5A" w14:textId="20B01A73" w:rsidR="002E51F2" w:rsidRDefault="002E51F2" w:rsidP="002E51F2">
      <w:pPr>
        <w:jc w:val="both"/>
      </w:pPr>
    </w:p>
    <w:p w14:paraId="2C700776" w14:textId="77777777" w:rsidR="00A54DBF" w:rsidRDefault="00A54DBF" w:rsidP="002E51F2">
      <w:pPr>
        <w:jc w:val="both"/>
      </w:pPr>
    </w:p>
    <w:p w14:paraId="5F29C0D8" w14:textId="6BC7E140" w:rsidR="00045715" w:rsidRDefault="00C72141" w:rsidP="002E51F2">
      <w:pPr>
        <w:jc w:val="both"/>
      </w:pPr>
      <w:r w:rsidRPr="00C72141">
        <w:rPr>
          <w:rFonts w:hint="eastAsia"/>
        </w:rPr>
        <w:t>瑞士施泰法</w:t>
      </w:r>
      <w:r w:rsidRPr="00C72141">
        <w:rPr>
          <w:rFonts w:hint="eastAsia"/>
        </w:rPr>
        <w:t xml:space="preserve"> </w:t>
      </w:r>
      <w:r w:rsidRPr="00C72141">
        <w:rPr>
          <w:rFonts w:hint="eastAsia"/>
        </w:rPr>
        <w:t>–</w:t>
      </w:r>
      <w:r w:rsidRPr="00C72141">
        <w:rPr>
          <w:rFonts w:hint="eastAsia"/>
        </w:rPr>
        <w:t xml:space="preserve"> </w:t>
      </w:r>
      <w:r w:rsidR="00153052" w:rsidRPr="00045715">
        <w:rPr>
          <w:rFonts w:hint="eastAsia"/>
        </w:rPr>
        <w:t>STCC</w:t>
      </w:r>
      <w:r w:rsidR="00C31F41">
        <w:rPr>
          <w:rFonts w:hint="eastAsia"/>
        </w:rPr>
        <w:t>4</w:t>
      </w:r>
      <w:r w:rsidR="00153052">
        <w:rPr>
          <w:rFonts w:hint="eastAsia"/>
        </w:rPr>
        <w:t>是</w:t>
      </w:r>
      <w:r w:rsidR="00045715" w:rsidRPr="00045715">
        <w:rPr>
          <w:rFonts w:hint="eastAsia"/>
        </w:rPr>
        <w:t>直接测量二氧化碳的</w:t>
      </w:r>
      <w:r w:rsidR="00153052">
        <w:rPr>
          <w:rFonts w:hint="eastAsia"/>
        </w:rPr>
        <w:t>史上</w:t>
      </w:r>
      <w:proofErr w:type="gramStart"/>
      <w:r w:rsidR="00153052">
        <w:rPr>
          <w:rFonts w:hint="eastAsia"/>
        </w:rPr>
        <w:t>最</w:t>
      </w:r>
      <w:proofErr w:type="gramEnd"/>
      <w:r w:rsidR="00153052">
        <w:rPr>
          <w:rFonts w:hint="eastAsia"/>
        </w:rPr>
        <w:t>小</w:t>
      </w:r>
      <w:r w:rsidR="00045715" w:rsidRPr="00045715">
        <w:rPr>
          <w:rFonts w:hint="eastAsia"/>
        </w:rPr>
        <w:t>传感器</w:t>
      </w:r>
      <w:r w:rsidR="00153052">
        <w:rPr>
          <w:rFonts w:hint="eastAsia"/>
        </w:rPr>
        <w:t>之一，</w:t>
      </w:r>
      <w:r w:rsidR="00045715" w:rsidRPr="00045715">
        <w:rPr>
          <w:rFonts w:hint="eastAsia"/>
        </w:rPr>
        <w:t>为</w:t>
      </w:r>
      <w:r w:rsidR="00C31F41">
        <w:rPr>
          <w:rFonts w:hint="eastAsia"/>
        </w:rPr>
        <w:t>当前</w:t>
      </w:r>
      <w:r w:rsidR="00045715" w:rsidRPr="00045715">
        <w:rPr>
          <w:rFonts w:hint="eastAsia"/>
        </w:rPr>
        <w:t>受尺寸和成本</w:t>
      </w:r>
      <w:r w:rsidR="00C31F41">
        <w:rPr>
          <w:rFonts w:hint="eastAsia"/>
        </w:rPr>
        <w:t>限制</w:t>
      </w:r>
      <w:r w:rsidR="00045715" w:rsidRPr="00045715">
        <w:rPr>
          <w:rFonts w:hint="eastAsia"/>
        </w:rPr>
        <w:t>的二氧化碳监测应用</w:t>
      </w:r>
      <w:r w:rsidR="00C31F41">
        <w:rPr>
          <w:rFonts w:hint="eastAsia"/>
        </w:rPr>
        <w:t>带来了新</w:t>
      </w:r>
      <w:r w:rsidR="00587882">
        <w:rPr>
          <w:rFonts w:hint="eastAsia"/>
        </w:rPr>
        <w:t>的</w:t>
      </w:r>
      <w:r w:rsidR="00C31F41">
        <w:rPr>
          <w:rFonts w:hint="eastAsia"/>
        </w:rPr>
        <w:t>机遇</w:t>
      </w:r>
      <w:r w:rsidR="00045715" w:rsidRPr="00045715">
        <w:rPr>
          <w:rFonts w:hint="eastAsia"/>
        </w:rPr>
        <w:t>。该传感器设计初衷在于无缝集成到紧凑</w:t>
      </w:r>
      <w:r w:rsidR="00DF50D4">
        <w:rPr>
          <w:rFonts w:hint="eastAsia"/>
        </w:rPr>
        <w:t>型</w:t>
      </w:r>
      <w:r w:rsidR="00045715" w:rsidRPr="00045715">
        <w:rPr>
          <w:rFonts w:hint="eastAsia"/>
        </w:rPr>
        <w:t>电子设备中，</w:t>
      </w:r>
      <w:bookmarkStart w:id="0" w:name="_Hlk163481988"/>
      <w:r w:rsidR="00045715" w:rsidRPr="00045715">
        <w:rPr>
          <w:rFonts w:hint="eastAsia"/>
        </w:rPr>
        <w:t>在</w:t>
      </w:r>
      <w:r w:rsidR="00B51147">
        <w:rPr>
          <w:rFonts w:hint="eastAsia"/>
        </w:rPr>
        <w:t>当前</w:t>
      </w:r>
      <w:r w:rsidR="00045715" w:rsidRPr="00045715">
        <w:rPr>
          <w:rFonts w:hint="eastAsia"/>
        </w:rPr>
        <w:t>的二氧化碳传感器市场属于开创性产品</w:t>
      </w:r>
      <w:bookmarkEnd w:id="0"/>
      <w:r w:rsidR="00045715" w:rsidRPr="00045715">
        <w:rPr>
          <w:rFonts w:hint="eastAsia"/>
        </w:rPr>
        <w:t>。</w:t>
      </w:r>
    </w:p>
    <w:p w14:paraId="54B20DA4" w14:textId="77777777" w:rsidR="002E51F2" w:rsidRDefault="002E51F2" w:rsidP="002E51F2">
      <w:pPr>
        <w:jc w:val="both"/>
      </w:pPr>
    </w:p>
    <w:p w14:paraId="47BD8503" w14:textId="77777777" w:rsidR="00AA5170" w:rsidRDefault="00AA5170" w:rsidP="002E51F2">
      <w:pPr>
        <w:jc w:val="both"/>
      </w:pPr>
    </w:p>
    <w:p w14:paraId="624E6500" w14:textId="77863B56" w:rsidR="00AA5170" w:rsidRDefault="000F3F95" w:rsidP="002E51F2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88AF10" wp14:editId="6D4E555B">
                <wp:simplePos x="0" y="0"/>
                <wp:positionH relativeFrom="column">
                  <wp:posOffset>12700</wp:posOffset>
                </wp:positionH>
                <wp:positionV relativeFrom="paragraph">
                  <wp:posOffset>24130</wp:posOffset>
                </wp:positionV>
                <wp:extent cx="2236470" cy="635"/>
                <wp:effectExtent l="0" t="0" r="11430" b="17780"/>
                <wp:wrapSquare wrapText="bothSides"/>
                <wp:docPr id="144399145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6470" cy="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8EA445" w14:textId="77777777" w:rsidR="00AA5170" w:rsidRPr="00C75690" w:rsidRDefault="00AA5170" w:rsidP="00AA5170">
                            <w:pPr>
                              <w:pStyle w:val="Caption"/>
                              <w:spacing w:after="0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C75690">
                              <w:rPr>
                                <w:sz w:val="18"/>
                                <w:szCs w:val="18"/>
                              </w:rPr>
                              <w:t>STCC4 CO</w:t>
                            </w:r>
                            <w:r w:rsidRPr="00C75690">
                              <w:rPr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  <w:r w:rsidRPr="00C75690">
                              <w:rPr>
                                <w:sz w:val="18"/>
                                <w:szCs w:val="18"/>
                              </w:rPr>
                              <w:t xml:space="preserve"> sensor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(</w:t>
                            </w:r>
                            <w:r w:rsidRPr="00C75690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Source: </w:t>
                            </w:r>
                            <w:proofErr w:type="spellStart"/>
                            <w:r w:rsidRPr="00C75690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Sensirion</w:t>
                            </w:r>
                            <w:proofErr w:type="spellEnd"/>
                            <w:r w:rsidRPr="00C75690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AG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88AF1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pt;margin-top:1.9pt;width:176.1pt;height: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" filled="f" stroked="f">
                <v:textbox style="mso-fit-shape-to-text:t" inset="0,0,0,0">
                  <w:txbxContent>
                    <w:p w14:paraId="5F8EA445" w14:textId="77777777" w:rsidR="00AA5170" w:rsidRPr="00C75690" w:rsidRDefault="00AA5170" w:rsidP="00AA5170">
                      <w:pPr>
                        <w:pStyle w:val="Caption"/>
                        <w:spacing w:after="0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 w:rsidRPr="00C75690">
                        <w:rPr>
                          <w:sz w:val="18"/>
                          <w:szCs w:val="18"/>
                        </w:rPr>
                        <w:t>STCC4 CO</w:t>
                      </w:r>
                      <w:r w:rsidRPr="00C75690">
                        <w:rPr>
                          <w:sz w:val="18"/>
                          <w:szCs w:val="18"/>
                          <w:vertAlign w:val="subscript"/>
                        </w:rPr>
                        <w:t>2</w:t>
                      </w:r>
                      <w:r w:rsidRPr="00C75690">
                        <w:rPr>
                          <w:sz w:val="18"/>
                          <w:szCs w:val="18"/>
                        </w:rPr>
                        <w:t xml:space="preserve"> sensor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 (</w:t>
                      </w:r>
                      <w:r w:rsidRPr="00C75690">
                        <w:rPr>
                          <w:i/>
                          <w:iCs/>
                          <w:sz w:val="16"/>
                          <w:szCs w:val="16"/>
                        </w:rPr>
                        <w:t xml:space="preserve">Source: </w:t>
                      </w:r>
                      <w:proofErr w:type="spellStart"/>
                      <w:r w:rsidRPr="00C75690">
                        <w:rPr>
                          <w:i/>
                          <w:iCs/>
                          <w:sz w:val="16"/>
                          <w:szCs w:val="16"/>
                        </w:rPr>
                        <w:t>Sensirion</w:t>
                      </w:r>
                      <w:proofErr w:type="spellEnd"/>
                      <w:r w:rsidRPr="00C75690">
                        <w:rPr>
                          <w:i/>
                          <w:iCs/>
                          <w:sz w:val="16"/>
                          <w:szCs w:val="16"/>
                        </w:rPr>
                        <w:t xml:space="preserve"> AG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389910E" w14:textId="77777777" w:rsidR="00AA5170" w:rsidRPr="00985B15" w:rsidRDefault="00AA5170" w:rsidP="002E51F2">
      <w:pPr>
        <w:jc w:val="both"/>
      </w:pPr>
    </w:p>
    <w:p w14:paraId="5D58DF85" w14:textId="27522D73" w:rsidR="0026319A" w:rsidRDefault="00925AB9" w:rsidP="000F3F95">
      <w:pPr>
        <w:jc w:val="both"/>
      </w:pPr>
      <w:bookmarkStart w:id="1" w:name="_Hlk163482060"/>
      <w:r w:rsidRPr="00925AB9">
        <w:rPr>
          <w:rFonts w:hint="eastAsia"/>
        </w:rPr>
        <w:t>凭借</w:t>
      </w:r>
      <w:r w:rsidR="00587882">
        <w:rPr>
          <w:rFonts w:hint="eastAsia"/>
        </w:rPr>
        <w:t>先进的</w:t>
      </w:r>
      <w:r w:rsidRPr="00925AB9">
        <w:rPr>
          <w:rFonts w:hint="eastAsia"/>
        </w:rPr>
        <w:t>热导传感技术</w:t>
      </w:r>
      <w:bookmarkEnd w:id="1"/>
      <w:r w:rsidRPr="00925AB9">
        <w:rPr>
          <w:rFonts w:hint="eastAsia"/>
        </w:rPr>
        <w:t>，</w:t>
      </w:r>
      <w:bookmarkStart w:id="2" w:name="_Hlk163482145"/>
      <w:r w:rsidRPr="00925AB9">
        <w:rPr>
          <w:rFonts w:hint="eastAsia"/>
        </w:rPr>
        <w:t>STCC4</w:t>
      </w:r>
      <w:r w:rsidR="00636564">
        <w:rPr>
          <w:rFonts w:hint="eastAsia"/>
        </w:rPr>
        <w:t>以低功耗提供了室内空气质量应用所需的精度</w:t>
      </w:r>
      <w:bookmarkEnd w:id="2"/>
      <w:r w:rsidRPr="00925AB9">
        <w:rPr>
          <w:rFonts w:hint="eastAsia"/>
        </w:rPr>
        <w:t>。如果与</w:t>
      </w:r>
      <w:proofErr w:type="spellStart"/>
      <w:r w:rsidRPr="00925AB9">
        <w:rPr>
          <w:rFonts w:hint="eastAsia"/>
        </w:rPr>
        <w:t>Sensirion</w:t>
      </w:r>
      <w:proofErr w:type="spellEnd"/>
      <w:r w:rsidRPr="00925AB9">
        <w:rPr>
          <w:rFonts w:hint="eastAsia"/>
        </w:rPr>
        <w:t>温湿度传感器搭配使用，</w:t>
      </w:r>
      <w:r w:rsidRPr="00925AB9">
        <w:rPr>
          <w:rFonts w:hint="eastAsia"/>
        </w:rPr>
        <w:t>STCC4</w:t>
      </w:r>
      <w:r w:rsidR="00A35B7D" w:rsidRPr="00A35B7D">
        <w:rPr>
          <w:rFonts w:hint="eastAsia"/>
        </w:rPr>
        <w:t>可以实现精确的信号补偿和相关室内环境参数的监测</w:t>
      </w:r>
      <w:r w:rsidRPr="00925AB9">
        <w:rPr>
          <w:rFonts w:hint="eastAsia"/>
        </w:rPr>
        <w:t>。</w:t>
      </w:r>
      <w:r w:rsidR="0026319A">
        <w:rPr>
          <w:rFonts w:hint="eastAsia"/>
        </w:rPr>
        <w:t>STCC4</w:t>
      </w:r>
      <w:r w:rsidR="00553D8C">
        <w:rPr>
          <w:rFonts w:hint="eastAsia"/>
        </w:rPr>
        <w:t>由</w:t>
      </w:r>
      <w:r w:rsidR="0026319A">
        <w:rPr>
          <w:rFonts w:hint="eastAsia"/>
        </w:rPr>
        <w:t>瑞士</w:t>
      </w:r>
      <w:r w:rsidR="002C5836">
        <w:rPr>
          <w:rFonts w:hint="eastAsia"/>
        </w:rPr>
        <w:t>研发</w:t>
      </w:r>
      <w:r w:rsidR="0073361F">
        <w:rPr>
          <w:rFonts w:hint="eastAsia"/>
        </w:rPr>
        <w:t>并</w:t>
      </w:r>
      <w:r w:rsidR="0026319A">
        <w:rPr>
          <w:rFonts w:hint="eastAsia"/>
        </w:rPr>
        <w:t>制造，</w:t>
      </w:r>
      <w:r w:rsidR="00A35B7D">
        <w:rPr>
          <w:rFonts w:hint="eastAsia"/>
        </w:rPr>
        <w:t>通过</w:t>
      </w:r>
      <w:r w:rsidR="008B4851" w:rsidRPr="00A35B7D">
        <w:rPr>
          <w:rFonts w:hint="eastAsia"/>
        </w:rPr>
        <w:t>优化</w:t>
      </w:r>
      <w:r w:rsidR="00A35B7D" w:rsidRPr="00A35B7D">
        <w:rPr>
          <w:rFonts w:hint="eastAsia"/>
        </w:rPr>
        <w:t xml:space="preserve">SMD </w:t>
      </w:r>
      <w:r w:rsidR="008B4851">
        <w:rPr>
          <w:rFonts w:hint="eastAsia"/>
        </w:rPr>
        <w:t>组装</w:t>
      </w:r>
      <w:r w:rsidR="00A35B7D" w:rsidRPr="00A35B7D">
        <w:rPr>
          <w:rFonts w:hint="eastAsia"/>
        </w:rPr>
        <w:t>和卷带</w:t>
      </w:r>
      <w:r w:rsidR="008B4851">
        <w:rPr>
          <w:rFonts w:hint="eastAsia"/>
        </w:rPr>
        <w:t>封装</w:t>
      </w:r>
      <w:r w:rsidR="00A35B7D" w:rsidRPr="00A35B7D">
        <w:rPr>
          <w:rFonts w:hint="eastAsia"/>
        </w:rPr>
        <w:t>，可轻松集成到大批量应用中</w:t>
      </w:r>
      <w:r w:rsidR="008928E1">
        <w:rPr>
          <w:rFonts w:hint="eastAsia"/>
        </w:rPr>
        <w:t>，</w:t>
      </w:r>
      <w:r w:rsidR="0026319A">
        <w:rPr>
          <w:rFonts w:hint="eastAsia"/>
        </w:rPr>
        <w:t>适用</w:t>
      </w:r>
      <w:r w:rsidR="008928E1">
        <w:rPr>
          <w:rFonts w:hint="eastAsia"/>
        </w:rPr>
        <w:t>范围广</w:t>
      </w:r>
      <w:r w:rsidR="0026319A">
        <w:rPr>
          <w:rFonts w:hint="eastAsia"/>
        </w:rPr>
        <w:t>，包括室内空气质量监测仪、智能恒温器、空调等</w:t>
      </w:r>
      <w:r w:rsidR="008928E1">
        <w:rPr>
          <w:rFonts w:hint="eastAsia"/>
        </w:rPr>
        <w:t>应用</w:t>
      </w:r>
      <w:r w:rsidR="0026319A">
        <w:rPr>
          <w:rFonts w:hint="eastAsia"/>
        </w:rPr>
        <w:t>。</w:t>
      </w:r>
    </w:p>
    <w:p w14:paraId="3583E2FC" w14:textId="77777777" w:rsidR="0026319A" w:rsidRDefault="0026319A" w:rsidP="0026319A"/>
    <w:p w14:paraId="1FA7A614" w14:textId="080ECD56" w:rsidR="0026319A" w:rsidRDefault="0026319A" w:rsidP="0026319A">
      <w:proofErr w:type="spellStart"/>
      <w:r>
        <w:rPr>
          <w:rFonts w:hint="eastAsia"/>
        </w:rPr>
        <w:t>Sensirion</w:t>
      </w:r>
      <w:proofErr w:type="spellEnd"/>
      <w:r>
        <w:rPr>
          <w:rFonts w:hint="eastAsia"/>
        </w:rPr>
        <w:t>二氧化碳传感器产品经理</w:t>
      </w:r>
      <w:r>
        <w:rPr>
          <w:rFonts w:hint="eastAsia"/>
        </w:rPr>
        <w:t>Kaitlin Howell</w:t>
      </w:r>
      <w:r>
        <w:rPr>
          <w:rFonts w:hint="eastAsia"/>
        </w:rPr>
        <w:t>博士说，“二氧化碳监测对于确保健康和舒适的室内环境至关重要。我们相信</w:t>
      </w:r>
      <w:r w:rsidR="00062F68">
        <w:rPr>
          <w:rFonts w:hint="eastAsia"/>
        </w:rPr>
        <w:t>STCC4</w:t>
      </w:r>
      <w:r w:rsidR="00062F68">
        <w:rPr>
          <w:rFonts w:hint="eastAsia"/>
        </w:rPr>
        <w:t>的</w:t>
      </w:r>
      <w:r>
        <w:rPr>
          <w:rFonts w:hint="eastAsia"/>
        </w:rPr>
        <w:t>尺寸和成本等</w:t>
      </w:r>
      <w:r w:rsidR="00782F55">
        <w:rPr>
          <w:rFonts w:hint="eastAsia"/>
        </w:rPr>
        <w:t>优势</w:t>
      </w:r>
      <w:r>
        <w:rPr>
          <w:rFonts w:hint="eastAsia"/>
        </w:rPr>
        <w:t>可</w:t>
      </w:r>
      <w:r w:rsidR="00F80437">
        <w:rPr>
          <w:rFonts w:hint="eastAsia"/>
        </w:rPr>
        <w:t>帮助</w:t>
      </w:r>
      <w:r>
        <w:rPr>
          <w:rFonts w:hint="eastAsia"/>
        </w:rPr>
        <w:t>人们在工作或生活</w:t>
      </w:r>
      <w:r w:rsidR="009F4023">
        <w:rPr>
          <w:rFonts w:hint="eastAsia"/>
        </w:rPr>
        <w:t>中</w:t>
      </w:r>
      <w:r>
        <w:rPr>
          <w:rFonts w:hint="eastAsia"/>
        </w:rPr>
        <w:t>获得</w:t>
      </w:r>
      <w:r w:rsidR="008B2957">
        <w:rPr>
          <w:rFonts w:hint="eastAsia"/>
        </w:rPr>
        <w:t>健康</w:t>
      </w:r>
      <w:r w:rsidR="008B4851">
        <w:rPr>
          <w:rFonts w:hint="eastAsia"/>
        </w:rPr>
        <w:t>的</w:t>
      </w:r>
      <w:r>
        <w:rPr>
          <w:rFonts w:hint="eastAsia"/>
        </w:rPr>
        <w:t>空气</w:t>
      </w:r>
      <w:r w:rsidR="004B7F96">
        <w:rPr>
          <w:rFonts w:hint="eastAsia"/>
        </w:rPr>
        <w:t>”。</w:t>
      </w:r>
    </w:p>
    <w:p w14:paraId="7D9B2082" w14:textId="77777777" w:rsidR="0026319A" w:rsidRDefault="0026319A" w:rsidP="0026319A"/>
    <w:p w14:paraId="24351BD7" w14:textId="7CF7DD26" w:rsidR="002E51F2" w:rsidRDefault="00C94FE8" w:rsidP="002E51F2">
      <w:hyperlink r:id="rId12" w:history="1">
        <w:r w:rsidR="006379FF" w:rsidRPr="00C94FE8">
          <w:rPr>
            <w:rStyle w:val="Hyperlink"/>
            <w:rFonts w:hint="eastAsia"/>
          </w:rPr>
          <w:t>欲了解更多信息，</w:t>
        </w:r>
        <w:proofErr w:type="gramStart"/>
        <w:r w:rsidR="006379FF" w:rsidRPr="00C94FE8">
          <w:rPr>
            <w:rStyle w:val="Hyperlink"/>
            <w:rFonts w:hint="eastAsia"/>
          </w:rPr>
          <w:t>请访问</w:t>
        </w:r>
        <w:proofErr w:type="gramEnd"/>
        <w:r w:rsidR="006379FF" w:rsidRPr="00C94FE8">
          <w:rPr>
            <w:rStyle w:val="Hyperlink"/>
            <w:rFonts w:hint="eastAsia"/>
          </w:rPr>
          <w:t>产品详情页</w:t>
        </w:r>
      </w:hyperlink>
    </w:p>
    <w:p w14:paraId="356B6019" w14:textId="77777777" w:rsidR="00C94FE8" w:rsidRDefault="00C94FE8" w:rsidP="002E51F2">
      <w:pPr>
        <w:rPr>
          <w:lang w:val="de-CH"/>
        </w:rPr>
      </w:pPr>
    </w:p>
    <w:p w14:paraId="2C9DCE2C" w14:textId="77777777" w:rsidR="006379FF" w:rsidRPr="006379FF" w:rsidRDefault="006379FF" w:rsidP="002E51F2">
      <w:pPr>
        <w:rPr>
          <w:lang w:val="de-CH"/>
        </w:rPr>
      </w:pPr>
    </w:p>
    <w:p w14:paraId="2479DBC7" w14:textId="77777777" w:rsidR="002E51F2" w:rsidRDefault="002E51F2" w:rsidP="002E51F2"/>
    <w:p w14:paraId="71F11E82" w14:textId="2CA4CC34" w:rsidR="002E51F2" w:rsidRPr="00B84F6B" w:rsidRDefault="0026319A" w:rsidP="002E51F2">
      <w:pPr>
        <w:rPr>
          <w:b/>
          <w:bCs/>
        </w:rPr>
      </w:pPr>
      <w:r w:rsidRPr="0026319A">
        <w:rPr>
          <w:rFonts w:hint="eastAsia"/>
          <w:b/>
          <w:bCs/>
        </w:rPr>
        <w:t>STCC4</w:t>
      </w:r>
      <w:r w:rsidRPr="0026319A">
        <w:rPr>
          <w:rFonts w:hint="eastAsia"/>
          <w:b/>
          <w:bCs/>
        </w:rPr>
        <w:t>二氧化碳传感器概览：</w:t>
      </w:r>
    </w:p>
    <w:p w14:paraId="4A2C4A6D" w14:textId="77777777" w:rsidR="002E51F2" w:rsidRDefault="002E51F2" w:rsidP="002E51F2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4239382" wp14:editId="13DEC655">
                <wp:simplePos x="0" y="0"/>
                <wp:positionH relativeFrom="column">
                  <wp:posOffset>-29533</wp:posOffset>
                </wp:positionH>
                <wp:positionV relativeFrom="paragraph">
                  <wp:posOffset>86671</wp:posOffset>
                </wp:positionV>
                <wp:extent cx="2811780" cy="1404620"/>
                <wp:effectExtent l="0" t="0" r="762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780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01BFBA" w14:textId="13BAE1E9" w:rsidR="00A35B7D" w:rsidRDefault="00A35B7D" w:rsidP="00A35B7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240" w:after="240" w:line="240" w:lineRule="auto"/>
                              <w:ind w:right="227"/>
                            </w:pPr>
                            <w:r>
                              <w:rPr>
                                <w:rFonts w:hint="eastAsia"/>
                              </w:rPr>
                              <w:t>小尺寸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4 x 3 x 1.2 mm</w:t>
                            </w:r>
                            <w:r w:rsidRPr="002A4486">
                              <w:rPr>
                                <w:rFonts w:hint="eastAsia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172500FD" w14:textId="16A66421" w:rsidR="00A35B7D" w:rsidRDefault="008B4851" w:rsidP="00A35B7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240" w:after="240" w:line="240" w:lineRule="auto"/>
                              <w:ind w:right="227"/>
                            </w:pPr>
                            <w:r>
                              <w:rPr>
                                <w:rFonts w:hint="eastAsia"/>
                              </w:rPr>
                              <w:t>低成本</w:t>
                            </w:r>
                          </w:p>
                          <w:p w14:paraId="09A3012F" w14:textId="09B4DE4C" w:rsidR="00A35B7D" w:rsidRDefault="00A35B7D" w:rsidP="00A35B7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240" w:after="240" w:line="240" w:lineRule="auto"/>
                              <w:ind w:right="227"/>
                            </w:pPr>
                            <w:r>
                              <w:rPr>
                                <w:rFonts w:hint="eastAsia"/>
                              </w:rPr>
                              <w:t>电流消耗</w:t>
                            </w:r>
                            <w:r w:rsidR="002A4486"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&lt; 1 mA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 xml:space="preserve">1 Hz </w:t>
                            </w:r>
                            <w:r>
                              <w:rPr>
                                <w:rFonts w:hint="eastAsia"/>
                              </w:rPr>
                              <w:t>采样间隔）</w:t>
                            </w:r>
                          </w:p>
                          <w:p w14:paraId="4C355762" w14:textId="77777777" w:rsidR="00A35B7D" w:rsidRDefault="00A35B7D" w:rsidP="00A35B7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240" w:after="240" w:line="240" w:lineRule="auto"/>
                              <w:ind w:right="227"/>
                            </w:pPr>
                            <w:r>
                              <w:rPr>
                                <w:rFonts w:hint="eastAsia"/>
                              </w:rPr>
                              <w:t>精度：±（</w:t>
                            </w:r>
                            <w:r>
                              <w:rPr>
                                <w:rFonts w:hint="eastAsia"/>
                              </w:rPr>
                              <w:t>100 ppm + 10%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4ED59399" w14:textId="660DA9FA" w:rsidR="002E51F2" w:rsidRDefault="008B6B74" w:rsidP="00A35B7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240" w:after="240" w:line="240" w:lineRule="auto"/>
                              <w:ind w:right="227"/>
                            </w:pPr>
                            <w:r>
                              <w:rPr>
                                <w:rFonts w:hint="eastAsia"/>
                              </w:rPr>
                              <w:t>上架</w:t>
                            </w:r>
                            <w:r w:rsidR="0026319A">
                              <w:rPr>
                                <w:rFonts w:hint="eastAsia"/>
                              </w:rPr>
                              <w:t>日期：</w:t>
                            </w:r>
                            <w:r w:rsidR="0026319A">
                              <w:rPr>
                                <w:rFonts w:hint="eastAsia"/>
                              </w:rPr>
                              <w:t>2024</w:t>
                            </w:r>
                            <w:r w:rsidR="002A4486">
                              <w:rPr>
                                <w:rFonts w:hint="eastAsia"/>
                              </w:rPr>
                              <w:t>第四季度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4239382" id="Text Box 2" o:spid="_x0000_s1027" type="#_x0000_t202" style="position:absolute;margin-left:-2.35pt;margin-top:6.8pt;width:221.4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" fillcolor="#f2f2f2 [3052]" stroked="f">
                <v:textbox style="mso-fit-shape-to-text:t">
                  <w:txbxContent>
                    <w:p w14:paraId="0D01BFBA" w14:textId="13BAE1E9" w:rsidR="00A35B7D" w:rsidRDefault="00A35B7D" w:rsidP="00A35B7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240" w:after="240" w:line="240" w:lineRule="auto"/>
                        <w:ind w:right="227"/>
                      </w:pPr>
                      <w:r>
                        <w:rPr>
                          <w:rFonts w:hint="eastAsia"/>
                        </w:rPr>
                        <w:t>小尺寸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>4 x 3 x 1.2 mm</w:t>
                      </w:r>
                      <w:r w:rsidRPr="002A4486">
                        <w:rPr>
                          <w:rFonts w:hint="eastAsia"/>
                          <w:vertAlign w:val="superscript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14:paraId="172500FD" w14:textId="16A66421" w:rsidR="00A35B7D" w:rsidRDefault="008B4851" w:rsidP="00A35B7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240" w:after="240" w:line="240" w:lineRule="auto"/>
                        <w:ind w:right="227"/>
                      </w:pPr>
                      <w:r>
                        <w:rPr>
                          <w:rFonts w:hint="eastAsia"/>
                        </w:rPr>
                        <w:t>低成本</w:t>
                      </w:r>
                    </w:p>
                    <w:p w14:paraId="09A3012F" w14:textId="09B4DE4C" w:rsidR="00A35B7D" w:rsidRDefault="00A35B7D" w:rsidP="00A35B7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240" w:after="240" w:line="240" w:lineRule="auto"/>
                        <w:ind w:right="227"/>
                      </w:pPr>
                      <w:r>
                        <w:rPr>
                          <w:rFonts w:hint="eastAsia"/>
                        </w:rPr>
                        <w:t>电流消耗</w:t>
                      </w:r>
                      <w:r w:rsidR="002A4486"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&lt; 1 mA</w:t>
                      </w:r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 xml:space="preserve">1 Hz </w:t>
                      </w:r>
                      <w:r>
                        <w:rPr>
                          <w:rFonts w:hint="eastAsia"/>
                        </w:rPr>
                        <w:t>采样间隔）</w:t>
                      </w:r>
                    </w:p>
                    <w:p w14:paraId="4C355762" w14:textId="77777777" w:rsidR="00A35B7D" w:rsidRDefault="00A35B7D" w:rsidP="00A35B7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240" w:after="240" w:line="240" w:lineRule="auto"/>
                        <w:ind w:right="227"/>
                      </w:pPr>
                      <w:r>
                        <w:rPr>
                          <w:rFonts w:hint="eastAsia"/>
                        </w:rPr>
                        <w:t>精度：±（</w:t>
                      </w:r>
                      <w:r>
                        <w:rPr>
                          <w:rFonts w:hint="eastAsia"/>
                        </w:rPr>
                        <w:t>100 ppm + 10%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14:paraId="4ED59399" w14:textId="660DA9FA" w:rsidR="002E51F2" w:rsidRDefault="008B6B74" w:rsidP="00A35B7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240" w:after="240" w:line="240" w:lineRule="auto"/>
                        <w:ind w:right="227"/>
                      </w:pPr>
                      <w:r>
                        <w:rPr>
                          <w:rFonts w:hint="eastAsia"/>
                        </w:rPr>
                        <w:t>上架</w:t>
                      </w:r>
                      <w:r w:rsidR="0026319A">
                        <w:rPr>
                          <w:rFonts w:hint="eastAsia"/>
                        </w:rPr>
                        <w:t>日期：</w:t>
                      </w:r>
                      <w:r w:rsidR="0026319A">
                        <w:rPr>
                          <w:rFonts w:hint="eastAsia"/>
                        </w:rPr>
                        <w:t>2024</w:t>
                      </w:r>
                      <w:r w:rsidR="002A4486">
                        <w:rPr>
                          <w:rFonts w:hint="eastAsia"/>
                        </w:rPr>
                        <w:t>第四季度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0301257" w14:textId="77777777" w:rsidR="002E51F2" w:rsidRDefault="002E51F2" w:rsidP="002E51F2"/>
    <w:p w14:paraId="4AD9C9A1" w14:textId="2AD783F1" w:rsidR="00C71CDB" w:rsidRDefault="00C71CDB">
      <w:pPr>
        <w:spacing w:line="240" w:lineRule="auto"/>
      </w:pPr>
      <w:r>
        <w:br w:type="page"/>
      </w:r>
    </w:p>
    <w:p w14:paraId="3A741B69" w14:textId="77777777" w:rsidR="00C71CDB" w:rsidRDefault="00C71CDB" w:rsidP="00C71CDB">
      <w:pPr>
        <w:rPr>
          <w:rFonts w:ascii="Microsoft JhengHei" w:eastAsia="Microsoft JhengHei" w:hAnsi="Microsoft JhengHei"/>
        </w:rPr>
      </w:pPr>
    </w:p>
    <w:p w14:paraId="0276227B" w14:textId="77777777" w:rsidR="000F3F95" w:rsidRDefault="000F3F95" w:rsidP="00C71CDB">
      <w:pPr>
        <w:rPr>
          <w:rFonts w:ascii="Microsoft JhengHei" w:eastAsia="Microsoft JhengHei" w:hAnsi="Microsoft JhengHei"/>
        </w:rPr>
      </w:pPr>
    </w:p>
    <w:p w14:paraId="18FE1A6D" w14:textId="77777777" w:rsidR="000F3F95" w:rsidRPr="0061425C" w:rsidRDefault="000F3F95" w:rsidP="00C71CDB">
      <w:pPr>
        <w:rPr>
          <w:rFonts w:ascii="Microsoft JhengHei" w:eastAsia="Microsoft JhengHei" w:hAnsi="Microsoft JhengHei"/>
        </w:rPr>
      </w:pPr>
    </w:p>
    <w:p w14:paraId="6A3F7510" w14:textId="77777777" w:rsidR="00A31642" w:rsidRDefault="00A31642" w:rsidP="00C71CDB">
      <w:pPr>
        <w:pBdr>
          <w:top w:val="single" w:sz="4" w:space="1" w:color="auto"/>
        </w:pBdr>
        <w:rPr>
          <w:rFonts w:ascii="Microsoft JhengHei" w:eastAsia="Microsoft JhengHei" w:hAnsi="Microsoft JhengHei"/>
          <w:b/>
          <w:bCs/>
          <w:lang w:val="de-CH"/>
        </w:rPr>
      </w:pPr>
    </w:p>
    <w:p w14:paraId="134C4F2F" w14:textId="29ACEE51" w:rsidR="00C71CDB" w:rsidRPr="0061425C" w:rsidRDefault="00C71CDB" w:rsidP="00C71CDB">
      <w:pPr>
        <w:pBdr>
          <w:top w:val="single" w:sz="4" w:space="1" w:color="auto"/>
        </w:pBdr>
        <w:rPr>
          <w:rFonts w:ascii="Microsoft JhengHei" w:eastAsia="Microsoft JhengHei" w:hAnsi="Microsoft JhengHei"/>
          <w:b/>
          <w:bCs/>
        </w:rPr>
      </w:pPr>
      <w:r w:rsidRPr="0061425C">
        <w:rPr>
          <w:rFonts w:ascii="Microsoft JhengHei" w:eastAsia="Microsoft JhengHei" w:hAnsi="Microsoft JhengHei" w:hint="eastAsia"/>
          <w:b/>
          <w:bCs/>
        </w:rPr>
        <w:t>关于</w:t>
      </w:r>
      <w:proofErr w:type="spellStart"/>
      <w:r w:rsidRPr="0061425C">
        <w:rPr>
          <w:rFonts w:ascii="Microsoft JhengHei" w:eastAsia="Microsoft JhengHei" w:hAnsi="Microsoft JhengHei" w:hint="eastAsia"/>
          <w:b/>
          <w:bCs/>
        </w:rPr>
        <w:t>Sensirion</w:t>
      </w:r>
      <w:proofErr w:type="spellEnd"/>
      <w:r w:rsidRPr="0061425C">
        <w:rPr>
          <w:rFonts w:ascii="Microsoft JhengHei" w:eastAsia="Microsoft JhengHei" w:hAnsi="Microsoft JhengHei" w:hint="eastAsia"/>
          <w:b/>
          <w:bCs/>
        </w:rPr>
        <w:t xml:space="preserve"> – 环境和流量传感器解决方案专家</w:t>
      </w:r>
    </w:p>
    <w:p w14:paraId="71866EDA" w14:textId="77777777" w:rsidR="00C71CDB" w:rsidRPr="0061425C" w:rsidRDefault="00C71CDB" w:rsidP="00C71CDB">
      <w:pPr>
        <w:rPr>
          <w:rFonts w:ascii="Microsoft JhengHei" w:eastAsia="Microsoft JhengHei" w:hAnsi="Microsoft JhengHei"/>
        </w:rPr>
      </w:pPr>
      <w:proofErr w:type="spellStart"/>
      <w:r w:rsidRPr="0061425C">
        <w:rPr>
          <w:rFonts w:ascii="Microsoft JhengHei" w:eastAsia="Microsoft JhengHei" w:hAnsi="Microsoft JhengHei" w:hint="eastAsia"/>
        </w:rPr>
        <w:t>Sensirion</w:t>
      </w:r>
      <w:proofErr w:type="spellEnd"/>
      <w:r w:rsidRPr="0061425C">
        <w:rPr>
          <w:rFonts w:ascii="Microsoft JhengHei" w:eastAsia="Microsoft JhengHei" w:hAnsi="Microsoft JhengHei" w:hint="eastAsia"/>
        </w:rPr>
        <w:t>是一家世界知名的传感器和传感器解决方案开发商和制造商，致力于提升效率、改善健康、增强安全性和舒适度。</w:t>
      </w:r>
      <w:proofErr w:type="spellStart"/>
      <w:r w:rsidRPr="0061425C">
        <w:rPr>
          <w:rFonts w:ascii="Microsoft JhengHei" w:eastAsia="Microsoft JhengHei" w:hAnsi="Microsoft JhengHei" w:hint="eastAsia"/>
        </w:rPr>
        <w:t>Sensirion</w:t>
      </w:r>
      <w:proofErr w:type="spellEnd"/>
      <w:r w:rsidRPr="0061425C">
        <w:rPr>
          <w:rFonts w:ascii="Microsoft JhengHei" w:eastAsia="Microsoft JhengHei" w:hAnsi="Microsoft JhengHei" w:hint="eastAsia"/>
        </w:rPr>
        <w:t xml:space="preserve">成立于 1998 年，公司总部设于瑞士 </w:t>
      </w:r>
      <w:proofErr w:type="spellStart"/>
      <w:r w:rsidRPr="0061425C">
        <w:rPr>
          <w:rFonts w:ascii="Microsoft JhengHei" w:eastAsia="Microsoft JhengHei" w:hAnsi="Microsoft JhengHei" w:hint="eastAsia"/>
        </w:rPr>
        <w:t>Stäfa</w:t>
      </w:r>
      <w:proofErr w:type="spellEnd"/>
      <w:r w:rsidRPr="0061425C">
        <w:rPr>
          <w:rFonts w:ascii="Microsoft JhengHei" w:eastAsia="Microsoft JhengHei" w:hAnsi="Microsoft JhengHei" w:hint="eastAsia"/>
        </w:rPr>
        <w:t>，子公司遍布全球，目前共有约1,000名员工。</w:t>
      </w:r>
      <w:proofErr w:type="spellStart"/>
      <w:r w:rsidRPr="0061425C">
        <w:rPr>
          <w:rFonts w:ascii="Microsoft JhengHei" w:eastAsia="Microsoft JhengHei" w:hAnsi="Microsoft JhengHei" w:hint="eastAsia"/>
        </w:rPr>
        <w:t>Sensirion</w:t>
      </w:r>
      <w:proofErr w:type="spellEnd"/>
      <w:r w:rsidRPr="0061425C">
        <w:rPr>
          <w:rFonts w:ascii="Microsoft JhengHei" w:eastAsia="Microsoft JhengHei" w:hAnsi="Microsoft JhengHei" w:hint="eastAsia"/>
        </w:rPr>
        <w:t>传感器可用于测量各种环境参数和流量流速，读数精确可靠。公司目标是运用开创性的传感器技术，让世界变得更智能。</w:t>
      </w:r>
      <w:proofErr w:type="spellStart"/>
      <w:r w:rsidRPr="0061425C">
        <w:rPr>
          <w:rFonts w:ascii="Microsoft JhengHei" w:eastAsia="Microsoft JhengHei" w:hAnsi="Microsoft JhengHei" w:hint="eastAsia"/>
        </w:rPr>
        <w:t>Sensirion</w:t>
      </w:r>
      <w:proofErr w:type="spellEnd"/>
      <w:r w:rsidRPr="0061425C">
        <w:rPr>
          <w:rFonts w:ascii="Microsoft JhengHei" w:eastAsia="Microsoft JhengHei" w:hAnsi="Microsoft JhengHei" w:hint="eastAsia"/>
        </w:rPr>
        <w:t>作为创新的引领者，为汽车、工业、医疗技术和消费电子市场的客户和合作伙伴开发解决方案，满足他们的特定需求，同时为</w:t>
      </w:r>
      <w:proofErr w:type="gramStart"/>
      <w:r w:rsidRPr="0061425C">
        <w:rPr>
          <w:rFonts w:ascii="Microsoft JhengHei" w:eastAsia="Microsoft JhengHei" w:hAnsi="Microsoft JhengHei" w:hint="eastAsia"/>
        </w:rPr>
        <w:t>具成本</w:t>
      </w:r>
      <w:proofErr w:type="gramEnd"/>
      <w:r w:rsidRPr="0061425C">
        <w:rPr>
          <w:rFonts w:ascii="Microsoft JhengHei" w:eastAsia="Microsoft JhengHei" w:hAnsi="Microsoft JhengHei" w:hint="eastAsia"/>
        </w:rPr>
        <w:t>效益的大规模生产提供高品质产品。欲了解更多信息及当前的关键数据，</w:t>
      </w:r>
      <w:proofErr w:type="gramStart"/>
      <w:r w:rsidRPr="0061425C">
        <w:rPr>
          <w:rFonts w:ascii="Microsoft JhengHei" w:eastAsia="Microsoft JhengHei" w:hAnsi="Microsoft JhengHei" w:hint="eastAsia"/>
        </w:rPr>
        <w:t>请访问</w:t>
      </w:r>
      <w:proofErr w:type="gramEnd"/>
      <w:r w:rsidRPr="0061425C">
        <w:rPr>
          <w:rFonts w:ascii="Microsoft JhengHei" w:eastAsia="Microsoft JhengHei" w:hAnsi="Microsoft JhengHei" w:hint="eastAsia"/>
        </w:rPr>
        <w:t>www.sensirion.com。</w:t>
      </w:r>
    </w:p>
    <w:p w14:paraId="28ED80D4" w14:textId="77777777" w:rsidR="00986756" w:rsidRPr="00936C4F" w:rsidRDefault="00986756" w:rsidP="002E51F2"/>
    <w:sectPr w:rsidR="00986756" w:rsidRPr="00936C4F" w:rsidSect="004C4AB9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2F747B" w14:textId="77777777" w:rsidR="004C4AB9" w:rsidRDefault="004C4AB9" w:rsidP="0054380F">
      <w:pPr>
        <w:spacing w:line="240" w:lineRule="auto"/>
      </w:pPr>
      <w:r>
        <w:separator/>
      </w:r>
    </w:p>
  </w:endnote>
  <w:endnote w:type="continuationSeparator" w:id="0">
    <w:p w14:paraId="5B4DCB46" w14:textId="77777777" w:rsidR="004C4AB9" w:rsidRDefault="004C4AB9" w:rsidP="005438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lavika Basic Regula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TP Univers">
    <w:charset w:val="00"/>
    <w:family w:val="swiss"/>
    <w:pitch w:val="variable"/>
    <w:sig w:usb0="800000AF" w:usb1="5000204A" w:usb2="00000000" w:usb3="00000000" w:csb0="0000009B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5C71F" w14:textId="77777777" w:rsidR="00D44150" w:rsidRPr="00372AC0" w:rsidRDefault="00D91EAB" w:rsidP="000B2869">
    <w:pPr>
      <w:pStyle w:val="Footer"/>
    </w:pPr>
    <w:r w:rsidRPr="00372AC0">
      <w:rPr>
        <w:noProof/>
      </w:rPr>
      <w:t>© Copyright Sensirion AG</w:t>
    </w:r>
    <w:r w:rsidRPr="00372AC0">
      <w:tab/>
    </w:r>
    <w:r w:rsidR="00B730FE" w:rsidRPr="00372AC0">
      <w:fldChar w:fldCharType="begin"/>
    </w:r>
    <w:r w:rsidRPr="00372AC0">
      <w:instrText xml:space="preserve"> PAGE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  <w:r w:rsidRPr="00372AC0">
      <w:t>/</w:t>
    </w:r>
    <w:r w:rsidR="00B730FE" w:rsidRPr="00372AC0">
      <w:fldChar w:fldCharType="begin"/>
    </w:r>
    <w:r w:rsidRPr="00372AC0">
      <w:instrText xml:space="preserve"> NUMPAGES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5F6C1" w14:textId="77777777" w:rsidR="00D44150" w:rsidRDefault="00D44150">
    <w:pPr>
      <w:pStyle w:val="Footer"/>
    </w:pPr>
    <w:r w:rsidRPr="00E94DCD">
      <w:tab/>
    </w:r>
    <w:r w:rsidRPr="00E94DCD">
      <w:tab/>
    </w:r>
    <w:proofErr w:type="spellStart"/>
    <w:r w:rsidRPr="00E94DCD">
      <w:t>Seite</w:t>
    </w:r>
    <w:proofErr w:type="spellEnd"/>
    <w:r w:rsidRPr="00E94DCD">
      <w:t xml:space="preserve"> </w:t>
    </w:r>
    <w:r w:rsidR="00B730FE">
      <w:fldChar w:fldCharType="begin"/>
    </w:r>
    <w:r w:rsidR="00935B8D">
      <w:instrText xml:space="preserve"> PAGE   \* MERGEFORMAT </w:instrText>
    </w:r>
    <w:r w:rsidR="00B730FE">
      <w:fldChar w:fldCharType="separate"/>
    </w:r>
    <w:r>
      <w:rPr>
        <w:noProof/>
      </w:rPr>
      <w:t>1</w:t>
    </w:r>
    <w:r w:rsidR="00B730FE">
      <w:rPr>
        <w:noProof/>
      </w:rPr>
      <w:fldChar w:fldCharType="end"/>
    </w:r>
    <w:r w:rsidRPr="00E94DCD">
      <w:t xml:space="preserve"> / </w:t>
    </w:r>
    <w:r w:rsidR="00C94FE8">
      <w:fldChar w:fldCharType="begin"/>
    </w:r>
    <w:r w:rsidR="00C94FE8">
      <w:instrText xml:space="preserve"> NUMPAGES   \* MERGEFORMAT </w:instrText>
    </w:r>
    <w:r w:rsidR="00C94FE8">
      <w:fldChar w:fldCharType="separate"/>
    </w:r>
    <w:r w:rsidR="001156D3">
      <w:rPr>
        <w:noProof/>
      </w:rPr>
      <w:t>1</w:t>
    </w:r>
    <w:r w:rsidR="00C94FE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7943AD" w14:textId="77777777" w:rsidR="004C4AB9" w:rsidRDefault="004C4AB9" w:rsidP="0054380F">
      <w:pPr>
        <w:spacing w:line="240" w:lineRule="auto"/>
      </w:pPr>
      <w:r>
        <w:separator/>
      </w:r>
    </w:p>
  </w:footnote>
  <w:footnote w:type="continuationSeparator" w:id="0">
    <w:p w14:paraId="0EA9E1FC" w14:textId="77777777" w:rsidR="004C4AB9" w:rsidRDefault="004C4AB9" w:rsidP="005438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9A6B7" w14:textId="77777777" w:rsidR="00D44150" w:rsidRDefault="00661641">
    <w:pPr>
      <w:pStyle w:val="Header"/>
    </w:pPr>
    <w:r>
      <w:rPr>
        <w:noProof/>
      </w:rPr>
      <w:drawing>
        <wp:anchor distT="0" distB="0" distL="0" distR="0" simplePos="0" relativeHeight="251655166" behindDoc="1" locked="1" layoutInCell="1" allowOverlap="1" wp14:anchorId="3D376482" wp14:editId="1117AFD0">
          <wp:simplePos x="0" y="0"/>
          <wp:positionH relativeFrom="page">
            <wp:posOffset>4716780</wp:posOffset>
          </wp:positionH>
          <wp:positionV relativeFrom="page">
            <wp:posOffset>414020</wp:posOffset>
          </wp:positionV>
          <wp:extent cx="1987200" cy="270000"/>
          <wp:effectExtent l="0" t="0" r="0" b="0"/>
          <wp:wrapNone/>
          <wp:docPr id="211365794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65794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95C6C" w14:textId="77777777" w:rsidR="00D44150" w:rsidRDefault="00EE0CB5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4C07735" wp14:editId="76AA1261">
          <wp:simplePos x="0" y="0"/>
          <wp:positionH relativeFrom="column">
            <wp:posOffset>4528820</wp:posOffset>
          </wp:positionH>
          <wp:positionV relativeFrom="paragraph">
            <wp:posOffset>102235</wp:posOffset>
          </wp:positionV>
          <wp:extent cx="1438275" cy="247650"/>
          <wp:effectExtent l="0" t="0" r="0" b="0"/>
          <wp:wrapNone/>
          <wp:docPr id="1" name="Grafik 0" descr="Sensirion_green_cmyk_300dpi_4cm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Sensirion_green_cmyk_300dpi_4cm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24FE6"/>
    <w:multiLevelType w:val="multilevel"/>
    <w:tmpl w:val="0E88ED38"/>
    <w:lvl w:ilvl="0">
      <w:start w:val="1"/>
      <w:numFmt w:val="bullet"/>
      <w:pStyle w:val="BulletpointsEbene1"/>
      <w:lvlText w:val="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pStyle w:val="BulletpointsEbene2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454" w:hanging="454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5">
      <w:start w:val="1"/>
      <w:numFmt w:val="ordinal"/>
      <w:lvlText w:val="%6"/>
      <w:lvlJc w:val="left"/>
      <w:pPr>
        <w:ind w:left="454" w:hanging="454"/>
      </w:pPr>
      <w:rPr>
        <w:rFonts w:hint="default"/>
      </w:rPr>
    </w:lvl>
    <w:lvl w:ilvl="6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7">
      <w:start w:val="1"/>
      <w:numFmt w:val="upperRoman"/>
      <w:lvlText w:val="%8."/>
      <w:lvlJc w:val="left"/>
      <w:pPr>
        <w:ind w:left="454" w:hanging="454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</w:abstractNum>
  <w:abstractNum w:abstractNumId="1" w15:restartNumberingAfterBreak="0">
    <w:nsid w:val="0C6D6BD3"/>
    <w:multiLevelType w:val="multilevel"/>
    <w:tmpl w:val="0AACE874"/>
    <w:numStyleLink w:val="SensirionList123Heading"/>
  </w:abstractNum>
  <w:abstractNum w:abstractNumId="2" w15:restartNumberingAfterBreak="0">
    <w:nsid w:val="21190147"/>
    <w:multiLevelType w:val="multilevel"/>
    <w:tmpl w:val="CCE27B6A"/>
    <w:styleLink w:val="SensirionList123Numbering"/>
    <w:lvl w:ilvl="0">
      <w:start w:val="1"/>
      <w:numFmt w:val="decimal"/>
      <w:pStyle w:val="Numbering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abstractNum w:abstractNumId="3" w15:restartNumberingAfterBreak="0">
    <w:nsid w:val="26A12FB4"/>
    <w:multiLevelType w:val="multilevel"/>
    <w:tmpl w:val="33161A2E"/>
    <w:styleLink w:val="SensirionListealt"/>
    <w:lvl w:ilvl="0">
      <w:start w:val="1"/>
      <w:numFmt w:val="bullet"/>
      <w:lvlText w:val="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ordinal"/>
      <w:lvlText w:val="%5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851"/>
        </w:tabs>
        <w:ind w:left="851" w:hanging="397"/>
      </w:pPr>
      <w:rPr>
        <w:rFonts w:hint="default"/>
      </w:rPr>
    </w:lvl>
  </w:abstractNum>
  <w:abstractNum w:abstractNumId="4" w15:restartNumberingAfterBreak="0">
    <w:nsid w:val="31FD6366"/>
    <w:multiLevelType w:val="multilevel"/>
    <w:tmpl w:val="0AACE874"/>
    <w:styleLink w:val="SensirionList123Heading"/>
    <w:lvl w:ilvl="0">
      <w:start w:val="1"/>
      <w:numFmt w:val="decimal"/>
      <w:pStyle w:val="Heading1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907" w:hanging="90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E394681"/>
    <w:multiLevelType w:val="multilevel"/>
    <w:tmpl w:val="0AACE874"/>
    <w:numStyleLink w:val="SensirionList123Heading"/>
  </w:abstractNum>
  <w:abstractNum w:abstractNumId="6" w15:restartNumberingAfterBreak="0">
    <w:nsid w:val="3FF729E4"/>
    <w:multiLevelType w:val="multilevel"/>
    <w:tmpl w:val="B05C3790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/>
        <w:i w:val="0"/>
        <w:color w:val="auto"/>
        <w:sz w:val="22"/>
        <w:szCs w:val="22"/>
        <w:u w:val="none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236"/>
        </w:tabs>
        <w:ind w:left="2092" w:hanging="936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56"/>
        </w:tabs>
        <w:ind w:left="2596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316"/>
        </w:tabs>
        <w:ind w:left="3100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4036"/>
        </w:tabs>
        <w:ind w:left="3676" w:hanging="1440"/>
      </w:pPr>
      <w:rPr>
        <w:rFonts w:hint="default"/>
      </w:rPr>
    </w:lvl>
  </w:abstractNum>
  <w:abstractNum w:abstractNumId="7" w15:restartNumberingAfterBreak="0">
    <w:nsid w:val="45521112"/>
    <w:multiLevelType w:val="hybridMultilevel"/>
    <w:tmpl w:val="EB5836C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B67712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  <w:rPr>
        <w:rFonts w:ascii="Klavika Basic Regular" w:hAnsi="Klavika Basic Regular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4EAA10B1"/>
    <w:multiLevelType w:val="multilevel"/>
    <w:tmpl w:val="D00274A4"/>
    <w:styleLink w:val="SensirionListBulletPoints"/>
    <w:lvl w:ilvl="0">
      <w:start w:val="1"/>
      <w:numFmt w:val="bullet"/>
      <w:pStyle w:val="BulletpointsLevel1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pStyle w:val="BulletpointsLevel2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none"/>
      <w:pStyle w:val="noBulletpoin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pStyle w:val="ListBullet"/>
      <w:lvlText w:val=""/>
      <w:lvlJc w:val="left"/>
      <w:pPr>
        <w:ind w:left="227" w:hanging="227"/>
      </w:pPr>
      <w:rPr>
        <w:rFonts w:ascii="Symbol" w:hAnsi="Symbol" w:hint="default"/>
      </w:rPr>
    </w:lvl>
    <w:lvl w:ilvl="4">
      <w:start w:val="1"/>
      <w:numFmt w:val="bullet"/>
      <w:pStyle w:val="ListBullet2"/>
      <w:lvlText w:val=""/>
      <w:lvlJc w:val="left"/>
      <w:pPr>
        <w:ind w:left="454" w:hanging="227"/>
      </w:pPr>
      <w:rPr>
        <w:rFonts w:ascii="Symbol" w:hAnsi="Symbol" w:hint="default"/>
      </w:rPr>
    </w:lvl>
    <w:lvl w:ilvl="5">
      <w:start w:val="1"/>
      <w:numFmt w:val="bullet"/>
      <w:pStyle w:val="ListBullet3"/>
      <w:lvlText w:val=""/>
      <w:lvlJc w:val="left"/>
      <w:pPr>
        <w:ind w:left="680" w:hanging="226"/>
      </w:pPr>
      <w:rPr>
        <w:rFonts w:ascii="Symbol" w:hAnsi="Symbol" w:hint="default"/>
      </w:rPr>
    </w:lvl>
    <w:lvl w:ilvl="6">
      <w:start w:val="1"/>
      <w:numFmt w:val="bullet"/>
      <w:pStyle w:val="ListBullet4"/>
      <w:lvlText w:val=""/>
      <w:lvlJc w:val="left"/>
      <w:pPr>
        <w:ind w:left="907" w:hanging="227"/>
      </w:pPr>
      <w:rPr>
        <w:rFonts w:ascii="Symbol" w:hAnsi="Symbol" w:hint="default"/>
      </w:rPr>
    </w:lvl>
    <w:lvl w:ilvl="7">
      <w:start w:val="1"/>
      <w:numFmt w:val="bullet"/>
      <w:pStyle w:val="ListBullet5"/>
      <w:lvlText w:val=""/>
      <w:lvlJc w:val="left"/>
      <w:pPr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1361" w:hanging="227"/>
      </w:pPr>
      <w:rPr>
        <w:rFonts w:ascii="Symbol" w:hAnsi="Symbol" w:hint="default"/>
      </w:rPr>
    </w:lvl>
  </w:abstractNum>
  <w:abstractNum w:abstractNumId="10" w15:restartNumberingAfterBreak="0">
    <w:nsid w:val="6B1D7B0A"/>
    <w:multiLevelType w:val="multilevel"/>
    <w:tmpl w:val="E838465A"/>
    <w:styleLink w:val="SensirionListabcLettering"/>
    <w:lvl w:ilvl="0">
      <w:start w:val="1"/>
      <w:numFmt w:val="lowerLetter"/>
      <w:pStyle w:val="Lettering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num w:numId="1" w16cid:durableId="100341035">
    <w:abstractNumId w:val="0"/>
  </w:num>
  <w:num w:numId="2" w16cid:durableId="1465200474">
    <w:abstractNumId w:val="8"/>
  </w:num>
  <w:num w:numId="3" w16cid:durableId="1578400284">
    <w:abstractNumId w:val="3"/>
  </w:num>
  <w:num w:numId="4" w16cid:durableId="1091857931">
    <w:abstractNumId w:val="6"/>
  </w:num>
  <w:num w:numId="5" w16cid:durableId="996156133">
    <w:abstractNumId w:val="9"/>
  </w:num>
  <w:num w:numId="6" w16cid:durableId="154582588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0872374">
    <w:abstractNumId w:val="4"/>
  </w:num>
  <w:num w:numId="8" w16cid:durableId="1556505634">
    <w:abstractNumId w:val="5"/>
  </w:num>
  <w:num w:numId="9" w16cid:durableId="425276189">
    <w:abstractNumId w:val="1"/>
  </w:num>
  <w:num w:numId="10" w16cid:durableId="1797064802">
    <w:abstractNumId w:val="2"/>
  </w:num>
  <w:num w:numId="11" w16cid:durableId="941187127">
    <w:abstractNumId w:val="10"/>
  </w:num>
  <w:num w:numId="12" w16cid:durableId="488055002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1F2"/>
    <w:rsid w:val="00021466"/>
    <w:rsid w:val="000239D5"/>
    <w:rsid w:val="0002682B"/>
    <w:rsid w:val="000406CD"/>
    <w:rsid w:val="00045715"/>
    <w:rsid w:val="00045ABE"/>
    <w:rsid w:val="00062F68"/>
    <w:rsid w:val="000700BD"/>
    <w:rsid w:val="000718AC"/>
    <w:rsid w:val="000903CE"/>
    <w:rsid w:val="00096D1E"/>
    <w:rsid w:val="000B2869"/>
    <w:rsid w:val="000C3441"/>
    <w:rsid w:val="000D523B"/>
    <w:rsid w:val="000D7F02"/>
    <w:rsid w:val="000F24EC"/>
    <w:rsid w:val="000F365B"/>
    <w:rsid w:val="000F3F95"/>
    <w:rsid w:val="000F4CED"/>
    <w:rsid w:val="00102207"/>
    <w:rsid w:val="00112447"/>
    <w:rsid w:val="00114D80"/>
    <w:rsid w:val="001156D3"/>
    <w:rsid w:val="00124F40"/>
    <w:rsid w:val="001426F9"/>
    <w:rsid w:val="00151C8E"/>
    <w:rsid w:val="00153052"/>
    <w:rsid w:val="001665A6"/>
    <w:rsid w:val="00172F29"/>
    <w:rsid w:val="001943F2"/>
    <w:rsid w:val="0019596E"/>
    <w:rsid w:val="001A1710"/>
    <w:rsid w:val="001B29A6"/>
    <w:rsid w:val="001C1712"/>
    <w:rsid w:val="001E1FA7"/>
    <w:rsid w:val="001E282A"/>
    <w:rsid w:val="001E59F2"/>
    <w:rsid w:val="001E6D3A"/>
    <w:rsid w:val="001F7D38"/>
    <w:rsid w:val="002211F2"/>
    <w:rsid w:val="00227D72"/>
    <w:rsid w:val="0026319A"/>
    <w:rsid w:val="002779AB"/>
    <w:rsid w:val="002861F8"/>
    <w:rsid w:val="002A433F"/>
    <w:rsid w:val="002A4486"/>
    <w:rsid w:val="002C5836"/>
    <w:rsid w:val="002C77BA"/>
    <w:rsid w:val="002E51F2"/>
    <w:rsid w:val="002F53B8"/>
    <w:rsid w:val="002F75B2"/>
    <w:rsid w:val="003067D8"/>
    <w:rsid w:val="00323AA7"/>
    <w:rsid w:val="0033350F"/>
    <w:rsid w:val="0034239F"/>
    <w:rsid w:val="00365915"/>
    <w:rsid w:val="00372AC0"/>
    <w:rsid w:val="00374196"/>
    <w:rsid w:val="00384A16"/>
    <w:rsid w:val="00387466"/>
    <w:rsid w:val="00395AB5"/>
    <w:rsid w:val="003C472B"/>
    <w:rsid w:val="003D0C36"/>
    <w:rsid w:val="003E3705"/>
    <w:rsid w:val="00411C9F"/>
    <w:rsid w:val="00442153"/>
    <w:rsid w:val="004448D2"/>
    <w:rsid w:val="0047464B"/>
    <w:rsid w:val="004754CC"/>
    <w:rsid w:val="00483F63"/>
    <w:rsid w:val="0049113B"/>
    <w:rsid w:val="0049233D"/>
    <w:rsid w:val="00495788"/>
    <w:rsid w:val="004B6F57"/>
    <w:rsid w:val="004B7F96"/>
    <w:rsid w:val="004C0541"/>
    <w:rsid w:val="004C4AB9"/>
    <w:rsid w:val="004E47E0"/>
    <w:rsid w:val="004F6655"/>
    <w:rsid w:val="005007DF"/>
    <w:rsid w:val="00527B1E"/>
    <w:rsid w:val="0054380F"/>
    <w:rsid w:val="00553D8C"/>
    <w:rsid w:val="00584D18"/>
    <w:rsid w:val="00587882"/>
    <w:rsid w:val="00592B46"/>
    <w:rsid w:val="005C0352"/>
    <w:rsid w:val="005E7EB2"/>
    <w:rsid w:val="005F24E3"/>
    <w:rsid w:val="006227DA"/>
    <w:rsid w:val="00636564"/>
    <w:rsid w:val="006379FF"/>
    <w:rsid w:val="00661641"/>
    <w:rsid w:val="00665C7D"/>
    <w:rsid w:val="006931F9"/>
    <w:rsid w:val="006A5423"/>
    <w:rsid w:val="006C4645"/>
    <w:rsid w:val="006D30A0"/>
    <w:rsid w:val="006E5C06"/>
    <w:rsid w:val="00703360"/>
    <w:rsid w:val="0072599D"/>
    <w:rsid w:val="007267E3"/>
    <w:rsid w:val="007332A6"/>
    <w:rsid w:val="0073361F"/>
    <w:rsid w:val="00743530"/>
    <w:rsid w:val="00782F55"/>
    <w:rsid w:val="007A3D84"/>
    <w:rsid w:val="007B0CAA"/>
    <w:rsid w:val="007F0A65"/>
    <w:rsid w:val="00811948"/>
    <w:rsid w:val="00840AA5"/>
    <w:rsid w:val="00881A87"/>
    <w:rsid w:val="008928E1"/>
    <w:rsid w:val="00894579"/>
    <w:rsid w:val="008A36E0"/>
    <w:rsid w:val="008B2957"/>
    <w:rsid w:val="008B4851"/>
    <w:rsid w:val="008B6B74"/>
    <w:rsid w:val="008C3807"/>
    <w:rsid w:val="008C59CA"/>
    <w:rsid w:val="008F368C"/>
    <w:rsid w:val="00923720"/>
    <w:rsid w:val="009249ED"/>
    <w:rsid w:val="00925AB9"/>
    <w:rsid w:val="00935B8D"/>
    <w:rsid w:val="00936C4F"/>
    <w:rsid w:val="00953103"/>
    <w:rsid w:val="00957A44"/>
    <w:rsid w:val="00964ADD"/>
    <w:rsid w:val="00985B15"/>
    <w:rsid w:val="00986756"/>
    <w:rsid w:val="009B5075"/>
    <w:rsid w:val="009C0788"/>
    <w:rsid w:val="009C43FC"/>
    <w:rsid w:val="009C5198"/>
    <w:rsid w:val="009D2A77"/>
    <w:rsid w:val="009E32A0"/>
    <w:rsid w:val="009E5A33"/>
    <w:rsid w:val="009F4023"/>
    <w:rsid w:val="00A040F5"/>
    <w:rsid w:val="00A10CC5"/>
    <w:rsid w:val="00A131A9"/>
    <w:rsid w:val="00A31642"/>
    <w:rsid w:val="00A32015"/>
    <w:rsid w:val="00A325E4"/>
    <w:rsid w:val="00A353C1"/>
    <w:rsid w:val="00A35B7D"/>
    <w:rsid w:val="00A54DBF"/>
    <w:rsid w:val="00A5624A"/>
    <w:rsid w:val="00A71276"/>
    <w:rsid w:val="00A722D2"/>
    <w:rsid w:val="00A77D7F"/>
    <w:rsid w:val="00A9042D"/>
    <w:rsid w:val="00A93798"/>
    <w:rsid w:val="00AA31D4"/>
    <w:rsid w:val="00AA5170"/>
    <w:rsid w:val="00AA5F6F"/>
    <w:rsid w:val="00AB465E"/>
    <w:rsid w:val="00AD470F"/>
    <w:rsid w:val="00AE1D8A"/>
    <w:rsid w:val="00AE77FB"/>
    <w:rsid w:val="00AF3525"/>
    <w:rsid w:val="00AF587E"/>
    <w:rsid w:val="00B0608A"/>
    <w:rsid w:val="00B36BAD"/>
    <w:rsid w:val="00B43297"/>
    <w:rsid w:val="00B51147"/>
    <w:rsid w:val="00B54145"/>
    <w:rsid w:val="00B61E73"/>
    <w:rsid w:val="00B71553"/>
    <w:rsid w:val="00B730FE"/>
    <w:rsid w:val="00B757BD"/>
    <w:rsid w:val="00B936AC"/>
    <w:rsid w:val="00BC045A"/>
    <w:rsid w:val="00BD1648"/>
    <w:rsid w:val="00C27626"/>
    <w:rsid w:val="00C31F41"/>
    <w:rsid w:val="00C3756F"/>
    <w:rsid w:val="00C5040D"/>
    <w:rsid w:val="00C64E26"/>
    <w:rsid w:val="00C65DAC"/>
    <w:rsid w:val="00C71CDB"/>
    <w:rsid w:val="00C72141"/>
    <w:rsid w:val="00C83C9E"/>
    <w:rsid w:val="00C94FE8"/>
    <w:rsid w:val="00CB2DB7"/>
    <w:rsid w:val="00CC25FC"/>
    <w:rsid w:val="00CC5B3C"/>
    <w:rsid w:val="00CC6842"/>
    <w:rsid w:val="00CF2C8E"/>
    <w:rsid w:val="00CF7230"/>
    <w:rsid w:val="00D06FA3"/>
    <w:rsid w:val="00D44150"/>
    <w:rsid w:val="00D502C0"/>
    <w:rsid w:val="00D5508C"/>
    <w:rsid w:val="00D601C3"/>
    <w:rsid w:val="00D83E55"/>
    <w:rsid w:val="00D91EAB"/>
    <w:rsid w:val="00D9787E"/>
    <w:rsid w:val="00DA2F74"/>
    <w:rsid w:val="00DA5EFF"/>
    <w:rsid w:val="00DB58D5"/>
    <w:rsid w:val="00DC7647"/>
    <w:rsid w:val="00DF50D4"/>
    <w:rsid w:val="00E01F44"/>
    <w:rsid w:val="00E10CE9"/>
    <w:rsid w:val="00E20478"/>
    <w:rsid w:val="00E32DB8"/>
    <w:rsid w:val="00E37B1D"/>
    <w:rsid w:val="00E46F78"/>
    <w:rsid w:val="00E66B4E"/>
    <w:rsid w:val="00E76C33"/>
    <w:rsid w:val="00E94DCD"/>
    <w:rsid w:val="00EC096E"/>
    <w:rsid w:val="00EC3B68"/>
    <w:rsid w:val="00ED119D"/>
    <w:rsid w:val="00ED4A4D"/>
    <w:rsid w:val="00EE0CB5"/>
    <w:rsid w:val="00EE28D7"/>
    <w:rsid w:val="00EF5079"/>
    <w:rsid w:val="00EF59DC"/>
    <w:rsid w:val="00F07475"/>
    <w:rsid w:val="00F108E3"/>
    <w:rsid w:val="00F171DE"/>
    <w:rsid w:val="00F22AED"/>
    <w:rsid w:val="00F40AFE"/>
    <w:rsid w:val="00F5617D"/>
    <w:rsid w:val="00F80437"/>
    <w:rsid w:val="00F80C44"/>
    <w:rsid w:val="00FA2046"/>
    <w:rsid w:val="00FB08E7"/>
    <w:rsid w:val="00FB5F82"/>
    <w:rsid w:val="00FE1331"/>
    <w:rsid w:val="00FE7FCB"/>
    <w:rsid w:val="00FF1FC1"/>
    <w:rsid w:val="00FF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0D6E3F0"/>
  <w15:chartTrackingRefBased/>
  <w15:docId w15:val="{8D22E25B-74D7-4BBD-8073-A864FB17D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9" w:qFormat="1"/>
    <w:lsdException w:name="heading 2" w:uiPriority="19" w:qFormat="1"/>
    <w:lsdException w:name="heading 3" w:uiPriority="19" w:qFormat="1"/>
    <w:lsdException w:name="heading 4" w:semiHidden="1" w:uiPriority="19" w:unhideWhenUsed="1" w:qFormat="1"/>
    <w:lsdException w:name="heading 5" w:semiHidden="1" w:uiPriority="19" w:unhideWhenUsed="1" w:qFormat="1"/>
    <w:lsdException w:name="heading 6" w:semiHidden="1" w:uiPriority="19" w:unhideWhenUsed="1" w:qFormat="1"/>
    <w:lsdException w:name="heading 7" w:semiHidden="1" w:uiPriority="19" w:unhideWhenUsed="1" w:qFormat="1"/>
    <w:lsdException w:name="heading 8" w:semiHidden="1" w:uiPriority="19" w:unhideWhenUsed="1" w:qFormat="1"/>
    <w:lsdException w:name="heading 9" w:semiHidden="1" w:uiPriority="1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semiHidden="1" w:uiPriority="39" w:unhideWhenUsed="1"/>
    <w:lsdException w:name="toc 4" w:semiHidden="1" w:uiPriority="31" w:unhideWhenUsed="1"/>
    <w:lsdException w:name="toc 5" w:semiHidden="1" w:uiPriority="31" w:unhideWhenUsed="1"/>
    <w:lsdException w:name="toc 6" w:semiHidden="1" w:uiPriority="31" w:unhideWhenUsed="1"/>
    <w:lsdException w:name="toc 7" w:semiHidden="1" w:uiPriority="31" w:unhideWhenUsed="1"/>
    <w:lsdException w:name="toc 8" w:semiHidden="1" w:uiPriority="31" w:unhideWhenUsed="1"/>
    <w:lsdException w:name="toc 9" w:semiHidden="1" w:uiPriority="31" w:unhideWhenUsed="1"/>
    <w:lsdException w:name="Normal Indent" w:semiHidden="1" w:uiPriority="0" w:unhideWhenUsed="1"/>
    <w:lsdException w:name="footnote text" w:semiHidden="1" w:uiPriority="39" w:unhideWhenUsed="1"/>
    <w:lsdException w:name="annotation text" w:semiHidden="1" w:unhideWhenUsed="1"/>
    <w:lsdException w:name="header" w:semiHidden="1" w:uiPriority="39" w:unhideWhenUsed="1"/>
    <w:lsdException w:name="footer" w:semiHidden="1" w:uiPriority="10" w:unhideWhenUsed="1"/>
    <w:lsdException w:name="index heading" w:semiHidden="1" w:uiPriority="0" w:unhideWhenUsed="1"/>
    <w:lsdException w:name="caption" w:semiHidden="1" w:uiPriority="3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39" w:unhideWhenUsed="1"/>
    <w:lsdException w:name="annotation reference" w:semiHidden="1" w:unhideWhenUsed="1"/>
    <w:lsdException w:name="line number" w:semiHidden="1" w:unhideWhenUsed="1"/>
    <w:lsdException w:name="page number" w:semiHidden="1" w:uiPriority="15" w:unhideWhenUsed="1"/>
    <w:lsdException w:name="endnote reference" w:semiHidden="1" w:uiPriority="39" w:unhideWhenUsed="1"/>
    <w:lsdException w:name="endnote text" w:semiHidden="1" w:uiPriority="3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4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FollowedHyperlink" w:semiHidden="1" w:uiPriority="36" w:unhideWhenUsed="1"/>
    <w:lsdException w:name="Strong" w:semiHidden="1" w:uiPriority="49" w:unhideWhenUsed="1" w:qFormat="1"/>
    <w:lsdException w:name="Emphasis" w:uiPriority="12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3" w:qFormat="1"/>
    <w:lsdException w:name="Subtle Reference" w:semiHidden="1" w:uiPriority="3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33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51F2"/>
    <w:pPr>
      <w:spacing w:line="260" w:lineRule="atLeast"/>
    </w:pPr>
  </w:style>
  <w:style w:type="paragraph" w:styleId="Heading1">
    <w:name w:val="heading 1"/>
    <w:basedOn w:val="Normal"/>
    <w:next w:val="Normal"/>
    <w:link w:val="Heading1Char"/>
    <w:uiPriority w:val="19"/>
    <w:qFormat/>
    <w:rsid w:val="002779AB"/>
    <w:pPr>
      <w:keepNext/>
      <w:numPr>
        <w:numId w:val="7"/>
      </w:numPr>
      <w:spacing w:after="280" w:line="320" w:lineRule="exact"/>
      <w:contextualSpacing/>
      <w:outlineLvl w:val="0"/>
    </w:pPr>
    <w:rPr>
      <w:rFonts w:asciiTheme="majorHAnsi" w:hAnsiTheme="majorHAnsi" w:cs="Arial"/>
      <w:bCs/>
      <w:sz w:val="28"/>
      <w:szCs w:val="28"/>
      <w:lang w:eastAsia="de-DE"/>
    </w:rPr>
  </w:style>
  <w:style w:type="paragraph" w:styleId="Heading2">
    <w:name w:val="heading 2"/>
    <w:basedOn w:val="Normal"/>
    <w:next w:val="Normal"/>
    <w:link w:val="Heading2Char"/>
    <w:uiPriority w:val="19"/>
    <w:qFormat/>
    <w:rsid w:val="002779AB"/>
    <w:pPr>
      <w:keepNext/>
      <w:numPr>
        <w:ilvl w:val="1"/>
        <w:numId w:val="7"/>
      </w:numPr>
      <w:spacing w:after="240"/>
      <w:contextualSpacing/>
      <w:outlineLvl w:val="1"/>
    </w:pPr>
    <w:rPr>
      <w:rFonts w:asciiTheme="majorHAnsi" w:hAnsiTheme="majorHAnsi" w:cs="Arial"/>
      <w:bCs/>
      <w:sz w:val="24"/>
      <w:szCs w:val="24"/>
      <w:lang w:eastAsia="de-DE"/>
    </w:rPr>
  </w:style>
  <w:style w:type="paragraph" w:styleId="Heading3">
    <w:name w:val="heading 3"/>
    <w:basedOn w:val="Normal"/>
    <w:next w:val="Normal"/>
    <w:link w:val="Heading3Char"/>
    <w:uiPriority w:val="19"/>
    <w:qFormat/>
    <w:rsid w:val="002779AB"/>
    <w:pPr>
      <w:keepNext/>
      <w:numPr>
        <w:ilvl w:val="2"/>
        <w:numId w:val="7"/>
      </w:numPr>
      <w:spacing w:after="240"/>
      <w:contextualSpacing/>
      <w:outlineLvl w:val="2"/>
    </w:pPr>
    <w:rPr>
      <w:rFonts w:asciiTheme="majorHAnsi" w:hAnsiTheme="majorHAnsi" w:cs="Arial"/>
      <w:szCs w:val="18"/>
      <w:lang w:eastAsia="de-DE"/>
    </w:rPr>
  </w:style>
  <w:style w:type="paragraph" w:styleId="Heading4">
    <w:name w:val="heading 4"/>
    <w:basedOn w:val="Normal"/>
    <w:next w:val="Normal"/>
    <w:link w:val="Heading4Char"/>
    <w:uiPriority w:val="19"/>
    <w:unhideWhenUsed/>
    <w:qFormat/>
    <w:rsid w:val="009E5A33"/>
    <w:pPr>
      <w:keepNext/>
      <w:numPr>
        <w:ilvl w:val="3"/>
        <w:numId w:val="7"/>
      </w:numPr>
      <w:spacing w:after="120" w:line="240" w:lineRule="atLeast"/>
      <w:contextualSpacing/>
      <w:outlineLvl w:val="3"/>
    </w:pPr>
    <w:rPr>
      <w:rFonts w:cs="Arial"/>
      <w:szCs w:val="18"/>
      <w:lang w:eastAsia="de-DE"/>
    </w:rPr>
  </w:style>
  <w:style w:type="paragraph" w:styleId="Heading5">
    <w:name w:val="heading 5"/>
    <w:basedOn w:val="Normal"/>
    <w:next w:val="Normal"/>
    <w:link w:val="Heading5Char"/>
    <w:uiPriority w:val="19"/>
    <w:unhideWhenUsed/>
    <w:qFormat/>
    <w:rsid w:val="000B2869"/>
    <w:pPr>
      <w:keepNext/>
      <w:numPr>
        <w:ilvl w:val="4"/>
        <w:numId w:val="7"/>
      </w:numPr>
      <w:spacing w:after="120"/>
      <w:contextualSpacing/>
      <w:outlineLvl w:val="4"/>
    </w:pPr>
    <w:rPr>
      <w:rFonts w:cs="Arial"/>
      <w:szCs w:val="18"/>
      <w:lang w:eastAsia="de-DE"/>
    </w:rPr>
  </w:style>
  <w:style w:type="paragraph" w:styleId="Heading6">
    <w:name w:val="heading 6"/>
    <w:basedOn w:val="Normal"/>
    <w:next w:val="Normal"/>
    <w:link w:val="Heading6Char"/>
    <w:uiPriority w:val="19"/>
    <w:semiHidden/>
    <w:qFormat/>
    <w:rsid w:val="00DB58D5"/>
    <w:pPr>
      <w:numPr>
        <w:ilvl w:val="5"/>
        <w:numId w:val="4"/>
      </w:numPr>
      <w:spacing w:after="120" w:line="240" w:lineRule="atLeast"/>
      <w:contextualSpacing/>
      <w:outlineLvl w:val="5"/>
    </w:pPr>
    <w:rPr>
      <w:bCs/>
      <w:sz w:val="18"/>
      <w:lang w:eastAsia="de-DE"/>
    </w:rPr>
  </w:style>
  <w:style w:type="paragraph" w:styleId="Heading7">
    <w:name w:val="heading 7"/>
    <w:basedOn w:val="Normal"/>
    <w:next w:val="Normal"/>
    <w:link w:val="Heading7Char"/>
    <w:uiPriority w:val="19"/>
    <w:semiHidden/>
    <w:qFormat/>
    <w:rsid w:val="00DB58D5"/>
    <w:pPr>
      <w:numPr>
        <w:ilvl w:val="6"/>
        <w:numId w:val="4"/>
      </w:numPr>
      <w:spacing w:after="120" w:line="240" w:lineRule="atLeast"/>
      <w:contextualSpacing/>
      <w:outlineLvl w:val="6"/>
    </w:pPr>
    <w:rPr>
      <w:sz w:val="18"/>
      <w:szCs w:val="24"/>
      <w:lang w:eastAsia="de-DE"/>
    </w:rPr>
  </w:style>
  <w:style w:type="paragraph" w:styleId="Heading8">
    <w:name w:val="heading 8"/>
    <w:basedOn w:val="Normal"/>
    <w:next w:val="Normal"/>
    <w:link w:val="Heading8Char"/>
    <w:uiPriority w:val="19"/>
    <w:semiHidden/>
    <w:qFormat/>
    <w:rsid w:val="00DB58D5"/>
    <w:pPr>
      <w:numPr>
        <w:ilvl w:val="7"/>
        <w:numId w:val="4"/>
      </w:numPr>
      <w:spacing w:after="120" w:line="240" w:lineRule="atLeast"/>
      <w:contextualSpacing/>
      <w:outlineLvl w:val="7"/>
    </w:pPr>
    <w:rPr>
      <w:iCs/>
      <w:sz w:val="18"/>
      <w:szCs w:val="24"/>
      <w:lang w:eastAsia="de-DE"/>
    </w:rPr>
  </w:style>
  <w:style w:type="paragraph" w:styleId="Heading9">
    <w:name w:val="heading 9"/>
    <w:basedOn w:val="Normal"/>
    <w:next w:val="Normal"/>
    <w:link w:val="Heading9Char"/>
    <w:uiPriority w:val="19"/>
    <w:semiHidden/>
    <w:qFormat/>
    <w:rsid w:val="00DB58D5"/>
    <w:pPr>
      <w:numPr>
        <w:ilvl w:val="8"/>
        <w:numId w:val="4"/>
      </w:numPr>
      <w:tabs>
        <w:tab w:val="left" w:pos="1701"/>
      </w:tabs>
      <w:spacing w:after="120" w:line="240" w:lineRule="atLeast"/>
      <w:contextualSpacing/>
      <w:outlineLvl w:val="8"/>
    </w:pPr>
    <w:rPr>
      <w:sz w:val="1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14"/>
    <w:unhideWhenUsed/>
    <w:rsid w:val="00DB58D5"/>
  </w:style>
  <w:style w:type="character" w:customStyle="1" w:styleId="HeaderChar">
    <w:name w:val="Header Char"/>
    <w:link w:val="Header"/>
    <w:uiPriority w:val="14"/>
    <w:rsid w:val="001E1FA7"/>
    <w:rPr>
      <w:rFonts w:ascii="Arial Narrow" w:hAnsi="Arial Narrow" w:cs="Times New Roman"/>
      <w:sz w:val="20"/>
    </w:rPr>
  </w:style>
  <w:style w:type="paragraph" w:styleId="Footer">
    <w:name w:val="footer"/>
    <w:basedOn w:val="Normal"/>
    <w:link w:val="FooterChar"/>
    <w:uiPriority w:val="10"/>
    <w:rsid w:val="00372AC0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ooterChar">
    <w:name w:val="Footer Char"/>
    <w:link w:val="Footer"/>
    <w:uiPriority w:val="10"/>
    <w:rsid w:val="00372AC0"/>
    <w:rPr>
      <w:sz w:val="14"/>
    </w:rPr>
  </w:style>
  <w:style w:type="paragraph" w:styleId="ListBullet2">
    <w:name w:val="List Bullet 2"/>
    <w:basedOn w:val="Normal"/>
    <w:uiPriority w:val="99"/>
    <w:semiHidden/>
    <w:rsid w:val="00E94DCD"/>
    <w:pPr>
      <w:numPr>
        <w:ilvl w:val="4"/>
        <w:numId w:val="5"/>
      </w:numPr>
    </w:pPr>
  </w:style>
  <w:style w:type="paragraph" w:styleId="ListBullet3">
    <w:name w:val="List Bullet 3"/>
    <w:basedOn w:val="Normal"/>
    <w:uiPriority w:val="99"/>
    <w:semiHidden/>
    <w:rsid w:val="00E94DCD"/>
    <w:pPr>
      <w:numPr>
        <w:ilvl w:val="5"/>
        <w:numId w:val="5"/>
      </w:numPr>
    </w:pPr>
  </w:style>
  <w:style w:type="paragraph" w:styleId="ListBullet4">
    <w:name w:val="List Bullet 4"/>
    <w:basedOn w:val="Normal"/>
    <w:uiPriority w:val="99"/>
    <w:semiHidden/>
    <w:rsid w:val="00E94DCD"/>
    <w:pPr>
      <w:numPr>
        <w:ilvl w:val="6"/>
        <w:numId w:val="5"/>
      </w:numPr>
    </w:pPr>
  </w:style>
  <w:style w:type="paragraph" w:styleId="ListBullet5">
    <w:name w:val="List Bullet 5"/>
    <w:basedOn w:val="Normal"/>
    <w:uiPriority w:val="99"/>
    <w:semiHidden/>
    <w:rsid w:val="00E94DCD"/>
    <w:pPr>
      <w:numPr>
        <w:ilvl w:val="7"/>
        <w:numId w:val="5"/>
      </w:numPr>
    </w:pPr>
  </w:style>
  <w:style w:type="table" w:customStyle="1" w:styleId="BasisTabelle">
    <w:name w:val="Basis Tabelle"/>
    <w:basedOn w:val="TableNormal"/>
    <w:rsid w:val="000B2869"/>
    <w:rPr>
      <w:lang w:eastAsia="de-CH"/>
    </w:rPr>
    <w:tblPr>
      <w:tblStyleRowBandSize w:val="1"/>
      <w:tblBorders>
        <w:bottom w:val="single" w:sz="2" w:space="0" w:color="808080"/>
        <w:insideH w:val="single" w:sz="2" w:space="0" w:color="808080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rFonts w:asciiTheme="majorHAnsi" w:hAnsiTheme="majorHAnsi"/>
        <w:b w:val="0"/>
      </w:rPr>
      <w:tblPr/>
      <w:tcPr>
        <w:tcBorders>
          <w:bottom w:val="single" w:sz="4" w:space="0" w:color="808080"/>
        </w:tcBorders>
      </w:tcPr>
    </w:tblStylePr>
    <w:tblStylePr w:type="band1Horz">
      <w:tblPr/>
      <w:tcPr>
        <w:tcBorders>
          <w:bottom w:val="single" w:sz="4" w:space="0" w:color="808080"/>
        </w:tcBorders>
      </w:tcPr>
    </w:tblStylePr>
    <w:tblStylePr w:type="band2Horz">
      <w:tblPr/>
      <w:tcPr>
        <w:shd w:val="clear" w:color="auto" w:fill="E6E6E6"/>
      </w:tcPr>
    </w:tblStylePr>
  </w:style>
  <w:style w:type="paragraph" w:styleId="Caption">
    <w:name w:val="caption"/>
    <w:basedOn w:val="Normal"/>
    <w:next w:val="Normal"/>
    <w:uiPriority w:val="39"/>
    <w:unhideWhenUsed/>
    <w:rsid w:val="0002682B"/>
    <w:pPr>
      <w:framePr w:h="454" w:wrap="around" w:vAnchor="text" w:hAnchor="text" w:y="1"/>
      <w:suppressLineNumbers/>
      <w:spacing w:before="60" w:after="120" w:line="200" w:lineRule="atLeast"/>
      <w:ind w:right="113"/>
    </w:pPr>
    <w:rPr>
      <w:bCs/>
    </w:rPr>
  </w:style>
  <w:style w:type="character" w:styleId="FollowedHyperlink">
    <w:name w:val="FollowedHyperlink"/>
    <w:uiPriority w:val="41"/>
    <w:semiHidden/>
    <w:unhideWhenUsed/>
    <w:rsid w:val="00DB58D5"/>
    <w:rPr>
      <w:color w:val="auto"/>
      <w:u w:val="single"/>
    </w:rPr>
  </w:style>
  <w:style w:type="paragraph" w:styleId="BlockText">
    <w:name w:val="Block Text"/>
    <w:basedOn w:val="Normal"/>
    <w:uiPriority w:val="99"/>
    <w:semiHidden/>
    <w:rsid w:val="00E94DCD"/>
    <w:pPr>
      <w:ind w:left="1440" w:right="1440"/>
    </w:pPr>
  </w:style>
  <w:style w:type="paragraph" w:customStyle="1" w:styleId="BulletpointsEbene1">
    <w:name w:val="Bulletpoints Ebene 1"/>
    <w:basedOn w:val="Normal"/>
    <w:uiPriority w:val="99"/>
    <w:semiHidden/>
    <w:rsid w:val="00E94DCD"/>
    <w:pPr>
      <w:numPr>
        <w:numId w:val="1"/>
      </w:numPr>
      <w:tabs>
        <w:tab w:val="left" w:pos="454"/>
      </w:tabs>
      <w:spacing w:line="280" w:lineRule="atLeast"/>
    </w:pPr>
    <w:rPr>
      <w:rFonts w:eastAsia="Calibri" w:cs="Arial"/>
    </w:rPr>
  </w:style>
  <w:style w:type="paragraph" w:customStyle="1" w:styleId="BulletpointsEbene2">
    <w:name w:val="Bulletpoints Ebene 2"/>
    <w:basedOn w:val="Normal"/>
    <w:uiPriority w:val="99"/>
    <w:semiHidden/>
    <w:rsid w:val="00E94DCD"/>
    <w:pPr>
      <w:numPr>
        <w:ilvl w:val="1"/>
        <w:numId w:val="1"/>
      </w:numPr>
    </w:pPr>
    <w:rPr>
      <w:rFonts w:eastAsia="Calibri" w:cs="Arial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4DCD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uiPriority w:val="99"/>
    <w:semiHidden/>
    <w:rsid w:val="00D44150"/>
    <w:rPr>
      <w:rFonts w:ascii="Tahoma" w:hAnsi="Tahoma" w:cs="Times New Roman"/>
      <w:sz w:val="20"/>
      <w:szCs w:val="20"/>
      <w:shd w:val="clear" w:color="auto" w:fill="000080"/>
    </w:rPr>
  </w:style>
  <w:style w:type="paragraph" w:styleId="Closing">
    <w:name w:val="Closing"/>
    <w:basedOn w:val="Normal"/>
    <w:link w:val="ClosingChar"/>
    <w:uiPriority w:val="99"/>
    <w:semiHidden/>
    <w:rsid w:val="00E94DCD"/>
  </w:style>
  <w:style w:type="character" w:customStyle="1" w:styleId="ClosingChar">
    <w:name w:val="Closing Char"/>
    <w:link w:val="Closing"/>
    <w:uiPriority w:val="99"/>
    <w:semiHidden/>
    <w:rsid w:val="00D44150"/>
    <w:rPr>
      <w:rFonts w:ascii="Arial Narrow" w:hAnsi="Arial Narrow" w:cs="Times New Roman"/>
    </w:rPr>
  </w:style>
  <w:style w:type="character" w:styleId="Emphasis">
    <w:name w:val="Emphasis"/>
    <w:uiPriority w:val="50"/>
    <w:qFormat/>
    <w:rsid w:val="001665A6"/>
    <w:rPr>
      <w:rFonts w:asciiTheme="majorHAnsi" w:hAnsiTheme="majorHAnsi"/>
      <w:b w:val="0"/>
      <w:iCs/>
      <w:color w:val="66CC33" w:themeColor="accent1"/>
    </w:rPr>
  </w:style>
  <w:style w:type="paragraph" w:styleId="HTMLAddress">
    <w:name w:val="HTML Address"/>
    <w:basedOn w:val="Normal"/>
    <w:link w:val="HTMLAddressChar"/>
    <w:uiPriority w:val="99"/>
    <w:semiHidden/>
    <w:rsid w:val="00E94DC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D44150"/>
    <w:rPr>
      <w:rFonts w:ascii="Arial Narrow" w:hAnsi="Arial Narrow" w:cs="Times New Roman"/>
      <w:i/>
      <w:iCs/>
    </w:rPr>
  </w:style>
  <w:style w:type="character" w:styleId="HTMLAcronym">
    <w:name w:val="HTML Acronym"/>
    <w:basedOn w:val="DefaultParagraphFont"/>
    <w:uiPriority w:val="99"/>
    <w:semiHidden/>
    <w:rsid w:val="00E94DCD"/>
  </w:style>
  <w:style w:type="character" w:styleId="HTMLSample">
    <w:name w:val="HTML Sample"/>
    <w:uiPriority w:val="99"/>
    <w:semiHidden/>
    <w:rsid w:val="00E94DCD"/>
    <w:rPr>
      <w:rFonts w:ascii="Courier New" w:hAnsi="Courier New"/>
    </w:rPr>
  </w:style>
  <w:style w:type="character" w:styleId="HTMLCode">
    <w:name w:val="HTML Code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Definition">
    <w:name w:val="HTML Definition"/>
    <w:uiPriority w:val="99"/>
    <w:semiHidden/>
    <w:rsid w:val="00E94DCD"/>
    <w:rPr>
      <w:i/>
      <w:iCs/>
    </w:rPr>
  </w:style>
  <w:style w:type="character" w:styleId="HTMLTypewriter">
    <w:name w:val="HTML Typewriter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Keyboard">
    <w:name w:val="HTML Keyboard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Variable">
    <w:name w:val="HTML Variable"/>
    <w:uiPriority w:val="99"/>
    <w:semiHidden/>
    <w:rsid w:val="00E94DCD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rsid w:val="00E94DCD"/>
    <w:rPr>
      <w:rFonts w:ascii="Courier New" w:hAnsi="Courier New"/>
    </w:rPr>
  </w:style>
  <w:style w:type="character" w:customStyle="1" w:styleId="HTMLPreformattedChar">
    <w:name w:val="HTML Preformatted Char"/>
    <w:link w:val="HTMLPreformatted"/>
    <w:uiPriority w:val="99"/>
    <w:semiHidden/>
    <w:rsid w:val="00D44150"/>
    <w:rPr>
      <w:rFonts w:ascii="Courier New" w:hAnsi="Courier New" w:cs="Times New Roman"/>
      <w:sz w:val="20"/>
      <w:szCs w:val="20"/>
    </w:rPr>
  </w:style>
  <w:style w:type="character" w:styleId="HTMLCite">
    <w:name w:val="HTML Cite"/>
    <w:uiPriority w:val="99"/>
    <w:semiHidden/>
    <w:rsid w:val="00E94DCD"/>
    <w:rPr>
      <w:i/>
      <w:iCs/>
    </w:rPr>
  </w:style>
  <w:style w:type="character" w:styleId="Hyperlink">
    <w:name w:val="Hyperlink"/>
    <w:uiPriority w:val="99"/>
    <w:unhideWhenUsed/>
    <w:rsid w:val="00DB58D5"/>
    <w:rPr>
      <w:color w:val="auto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E94DCD"/>
    <w:pPr>
      <w:ind w:left="180" w:hanging="180"/>
    </w:pPr>
  </w:style>
  <w:style w:type="paragraph" w:styleId="IndexHeading">
    <w:name w:val="index heading"/>
    <w:basedOn w:val="Normal"/>
    <w:next w:val="Index1"/>
    <w:uiPriority w:val="32"/>
    <w:semiHidden/>
    <w:unhideWhenUsed/>
    <w:rsid w:val="00E94DCD"/>
    <w:rPr>
      <w:b/>
      <w:bCs/>
    </w:rPr>
  </w:style>
  <w:style w:type="paragraph" w:styleId="MessageHeader">
    <w:name w:val="Message Header"/>
    <w:basedOn w:val="Normal"/>
    <w:link w:val="MessageHeaderChar"/>
    <w:uiPriority w:val="99"/>
    <w:semiHidden/>
    <w:rsid w:val="00E94DC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MessageHeaderChar">
    <w:name w:val="Message Header Char"/>
    <w:link w:val="MessageHeader"/>
    <w:uiPriority w:val="99"/>
    <w:semiHidden/>
    <w:rsid w:val="00D44150"/>
    <w:rPr>
      <w:rFonts w:ascii="Arial Narrow" w:hAnsi="Arial Narrow" w:cs="Times New Roman"/>
      <w:sz w:val="24"/>
      <w:shd w:val="pct20" w:color="auto" w:fill="auto"/>
    </w:rPr>
  </w:style>
  <w:style w:type="character" w:styleId="SubtleEmphasis">
    <w:name w:val="Subtle Emphasis"/>
    <w:uiPriority w:val="99"/>
    <w:semiHidden/>
    <w:qFormat/>
    <w:rsid w:val="00703360"/>
    <w:rPr>
      <w:b/>
      <w:iCs/>
      <w:color w:val="auto"/>
    </w:rPr>
  </w:style>
  <w:style w:type="character" w:styleId="SubtleReference">
    <w:name w:val="Subtle Reference"/>
    <w:uiPriority w:val="99"/>
    <w:semiHidden/>
    <w:qFormat/>
    <w:rsid w:val="00E94DCD"/>
    <w:rPr>
      <w:color w:val="auto"/>
      <w:u w:val="single"/>
    </w:rPr>
  </w:style>
  <w:style w:type="paragraph" w:styleId="NormalWeb">
    <w:name w:val="Normal (Web)"/>
    <w:basedOn w:val="Normal"/>
    <w:uiPriority w:val="99"/>
    <w:semiHidden/>
    <w:unhideWhenUsed/>
    <w:rsid w:val="00DB58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CH"/>
    </w:rPr>
  </w:style>
  <w:style w:type="paragraph" w:styleId="NormalIndent">
    <w:name w:val="Normal Indent"/>
    <w:basedOn w:val="Normal"/>
    <w:uiPriority w:val="99"/>
    <w:semiHidden/>
    <w:rsid w:val="00E94DCD"/>
    <w:pPr>
      <w:ind w:left="454"/>
    </w:pPr>
  </w:style>
  <w:style w:type="table" w:styleId="Table3Deffects1">
    <w:name w:val="Table 3D effects 1"/>
    <w:basedOn w:val="TableNormal"/>
    <w:semiHidden/>
    <w:rsid w:val="00E94DCD"/>
    <w:rPr>
      <w:rFonts w:ascii="Arial" w:hAnsi="Arial"/>
      <w:lang w:eastAsia="de-CH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E94DCD"/>
    <w:rPr>
      <w:rFonts w:ascii="Arial" w:hAnsi="Arial"/>
      <w:lang w:eastAsia="de-CH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E94DCD"/>
    <w:rPr>
      <w:rFonts w:ascii="Arial" w:hAnsi="Arial"/>
      <w:lang w:eastAsia="de-CH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E94DCD"/>
    <w:rPr>
      <w:rFonts w:ascii="Arial" w:hAnsi="Arial"/>
      <w:lang w:eastAsia="de-CH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E94DCD"/>
    <w:rPr>
      <w:rFonts w:ascii="Arial" w:hAnsi="Arial"/>
      <w:lang w:eastAsia="de-CH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E94DCD"/>
    <w:rPr>
      <w:rFonts w:ascii="Arial" w:hAnsi="Arial"/>
      <w:color w:val="FFFFFF"/>
      <w:lang w:eastAsia="de-CH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E94DCD"/>
    <w:rPr>
      <w:rFonts w:ascii="Arial" w:hAnsi="Arial"/>
      <w:lang w:eastAsia="de-CH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E94DCD"/>
    <w:rPr>
      <w:rFonts w:ascii="Arial" w:hAnsi="Arial"/>
      <w:lang w:eastAsia="de-CH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E94DCD"/>
    <w:rPr>
      <w:rFonts w:ascii="Arial" w:hAnsi="Arial"/>
      <w:color w:val="000080"/>
      <w:lang w:eastAsia="de-C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DB58D5"/>
    <w:rPr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semiHidden/>
    <w:unhideWhenUsed/>
    <w:qFormat/>
    <w:rsid w:val="00E94DCD"/>
    <w:pPr>
      <w:spacing w:after="240" w:line="400" w:lineRule="atLeast"/>
      <w:contextualSpacing/>
      <w:outlineLvl w:val="0"/>
    </w:pPr>
    <w:rPr>
      <w:rFonts w:ascii="Arial Fett" w:hAnsi="Arial Fett"/>
      <w:b/>
      <w:bCs/>
      <w:smallCaps/>
      <w:sz w:val="32"/>
      <w:szCs w:val="32"/>
    </w:rPr>
  </w:style>
  <w:style w:type="character" w:customStyle="1" w:styleId="TitleChar">
    <w:name w:val="Title Char"/>
    <w:link w:val="Title"/>
    <w:uiPriority w:val="1"/>
    <w:semiHidden/>
    <w:rsid w:val="001E1FA7"/>
    <w:rPr>
      <w:rFonts w:ascii="Arial Fett" w:hAnsi="Arial Fett" w:cs="Times New Roman"/>
      <w:b/>
      <w:bCs/>
      <w:smallCaps/>
      <w:sz w:val="32"/>
      <w:szCs w:val="32"/>
    </w:rPr>
  </w:style>
  <w:style w:type="character" w:customStyle="1" w:styleId="Heading1Char">
    <w:name w:val="Heading 1 Char"/>
    <w:link w:val="Heading1"/>
    <w:uiPriority w:val="19"/>
    <w:rsid w:val="002779AB"/>
    <w:rPr>
      <w:rFonts w:asciiTheme="majorHAnsi" w:hAnsiTheme="majorHAnsi" w:cs="Arial"/>
      <w:bCs/>
      <w:sz w:val="28"/>
      <w:szCs w:val="28"/>
      <w:lang w:eastAsia="de-DE"/>
    </w:rPr>
  </w:style>
  <w:style w:type="character" w:customStyle="1" w:styleId="Heading2Char">
    <w:name w:val="Heading 2 Char"/>
    <w:link w:val="Heading2"/>
    <w:uiPriority w:val="19"/>
    <w:rsid w:val="002779AB"/>
    <w:rPr>
      <w:rFonts w:asciiTheme="majorHAnsi" w:hAnsiTheme="majorHAnsi" w:cs="Arial"/>
      <w:bCs/>
      <w:sz w:val="24"/>
      <w:szCs w:val="24"/>
      <w:lang w:eastAsia="de-DE"/>
    </w:rPr>
  </w:style>
  <w:style w:type="character" w:customStyle="1" w:styleId="Heading3Char">
    <w:name w:val="Heading 3 Char"/>
    <w:link w:val="Heading3"/>
    <w:uiPriority w:val="19"/>
    <w:rsid w:val="002779AB"/>
    <w:rPr>
      <w:rFonts w:asciiTheme="majorHAnsi" w:hAnsiTheme="majorHAnsi" w:cs="Arial"/>
      <w:szCs w:val="18"/>
      <w:lang w:eastAsia="de-DE"/>
    </w:rPr>
  </w:style>
  <w:style w:type="character" w:customStyle="1" w:styleId="Heading4Char">
    <w:name w:val="Heading 4 Char"/>
    <w:link w:val="Heading4"/>
    <w:uiPriority w:val="19"/>
    <w:rsid w:val="009E5A33"/>
    <w:rPr>
      <w:rFonts w:cs="Arial"/>
      <w:szCs w:val="18"/>
      <w:lang w:eastAsia="de-DE"/>
    </w:rPr>
  </w:style>
  <w:style w:type="character" w:customStyle="1" w:styleId="Heading5Char">
    <w:name w:val="Heading 5 Char"/>
    <w:link w:val="Heading5"/>
    <w:uiPriority w:val="19"/>
    <w:rsid w:val="000B2869"/>
    <w:rPr>
      <w:rFonts w:cs="Arial"/>
      <w:szCs w:val="18"/>
      <w:lang w:eastAsia="de-DE"/>
    </w:rPr>
  </w:style>
  <w:style w:type="character" w:customStyle="1" w:styleId="Heading6Char">
    <w:name w:val="Heading 6 Char"/>
    <w:link w:val="Heading6"/>
    <w:uiPriority w:val="19"/>
    <w:semiHidden/>
    <w:rsid w:val="001E1FA7"/>
    <w:rPr>
      <w:bCs/>
      <w:sz w:val="18"/>
      <w:lang w:eastAsia="de-DE"/>
    </w:rPr>
  </w:style>
  <w:style w:type="character" w:customStyle="1" w:styleId="Heading7Char">
    <w:name w:val="Heading 7 Char"/>
    <w:link w:val="Heading7"/>
    <w:uiPriority w:val="19"/>
    <w:semiHidden/>
    <w:rsid w:val="001E1FA7"/>
    <w:rPr>
      <w:sz w:val="18"/>
      <w:szCs w:val="24"/>
      <w:lang w:eastAsia="de-DE"/>
    </w:rPr>
  </w:style>
  <w:style w:type="character" w:customStyle="1" w:styleId="Heading8Char">
    <w:name w:val="Heading 8 Char"/>
    <w:link w:val="Heading8"/>
    <w:uiPriority w:val="19"/>
    <w:semiHidden/>
    <w:rsid w:val="001E1FA7"/>
    <w:rPr>
      <w:iCs/>
      <w:sz w:val="18"/>
      <w:szCs w:val="24"/>
      <w:lang w:eastAsia="de-DE"/>
    </w:rPr>
  </w:style>
  <w:style w:type="character" w:customStyle="1" w:styleId="Heading9Char">
    <w:name w:val="Heading 9 Char"/>
    <w:link w:val="Heading9"/>
    <w:uiPriority w:val="19"/>
    <w:semiHidden/>
    <w:rsid w:val="001E1FA7"/>
    <w:rPr>
      <w:sz w:val="18"/>
      <w:lang w:eastAsia="de-DE"/>
    </w:rPr>
  </w:style>
  <w:style w:type="paragraph" w:styleId="Subtitle">
    <w:name w:val="Subtitle"/>
    <w:basedOn w:val="Normal"/>
    <w:next w:val="Normal"/>
    <w:link w:val="SubtitleChar"/>
    <w:uiPriority w:val="2"/>
    <w:semiHidden/>
    <w:qFormat/>
    <w:rsid w:val="00E94DCD"/>
    <w:pPr>
      <w:spacing w:after="60"/>
      <w:contextualSpacing/>
      <w:outlineLvl w:val="1"/>
    </w:pPr>
    <w:rPr>
      <w:sz w:val="24"/>
    </w:rPr>
  </w:style>
  <w:style w:type="character" w:customStyle="1" w:styleId="SubtitleChar">
    <w:name w:val="Subtitle Char"/>
    <w:link w:val="Subtitle"/>
    <w:uiPriority w:val="2"/>
    <w:semiHidden/>
    <w:rsid w:val="001E1FA7"/>
    <w:rPr>
      <w:rFonts w:ascii="Arial Narrow" w:hAnsi="Arial Narrow" w:cs="Times New Roman"/>
      <w:sz w:val="24"/>
    </w:rPr>
  </w:style>
  <w:style w:type="paragraph" w:styleId="TOC1">
    <w:name w:val="toc 1"/>
    <w:basedOn w:val="Normal"/>
    <w:next w:val="Normal"/>
    <w:uiPriority w:val="39"/>
    <w:unhideWhenUsed/>
    <w:rsid w:val="00A32015"/>
    <w:pPr>
      <w:ind w:left="454" w:right="284" w:hanging="454"/>
    </w:pPr>
    <w:rPr>
      <w:rFonts w:asciiTheme="majorHAnsi" w:hAnsiTheme="majorHAnsi"/>
    </w:rPr>
  </w:style>
  <w:style w:type="paragraph" w:styleId="TOC2">
    <w:name w:val="toc 2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3">
    <w:name w:val="toc 3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4">
    <w:name w:val="toc 4"/>
    <w:basedOn w:val="Normal"/>
    <w:next w:val="Normal"/>
    <w:autoRedefine/>
    <w:uiPriority w:val="30"/>
    <w:semiHidden/>
    <w:rsid w:val="00DB58D5"/>
    <w:pPr>
      <w:ind w:left="737" w:hanging="737"/>
    </w:pPr>
  </w:style>
  <w:style w:type="paragraph" w:styleId="TOC5">
    <w:name w:val="toc 5"/>
    <w:basedOn w:val="Normal"/>
    <w:next w:val="Normal"/>
    <w:autoRedefine/>
    <w:uiPriority w:val="30"/>
    <w:semiHidden/>
    <w:rsid w:val="00DB58D5"/>
    <w:pPr>
      <w:ind w:left="1009" w:hanging="1009"/>
    </w:pPr>
  </w:style>
  <w:style w:type="paragraph" w:styleId="TOC6">
    <w:name w:val="toc 6"/>
    <w:basedOn w:val="Normal"/>
    <w:next w:val="Normal"/>
    <w:autoRedefine/>
    <w:uiPriority w:val="30"/>
    <w:semiHidden/>
    <w:rsid w:val="00DB58D5"/>
    <w:pPr>
      <w:ind w:left="1151" w:hanging="1151"/>
    </w:pPr>
  </w:style>
  <w:style w:type="paragraph" w:styleId="TOC7">
    <w:name w:val="toc 7"/>
    <w:basedOn w:val="Normal"/>
    <w:next w:val="Normal"/>
    <w:autoRedefine/>
    <w:uiPriority w:val="30"/>
    <w:semiHidden/>
    <w:rsid w:val="00DB58D5"/>
    <w:pPr>
      <w:ind w:left="1298" w:hanging="1298"/>
    </w:pPr>
  </w:style>
  <w:style w:type="paragraph" w:styleId="TOC8">
    <w:name w:val="toc 8"/>
    <w:basedOn w:val="Normal"/>
    <w:next w:val="Normal"/>
    <w:autoRedefine/>
    <w:uiPriority w:val="30"/>
    <w:semiHidden/>
    <w:rsid w:val="00DB58D5"/>
    <w:pPr>
      <w:ind w:left="1440" w:hanging="1440"/>
    </w:pPr>
  </w:style>
  <w:style w:type="paragraph" w:styleId="TOC9">
    <w:name w:val="toc 9"/>
    <w:basedOn w:val="Normal"/>
    <w:next w:val="Normal"/>
    <w:autoRedefine/>
    <w:uiPriority w:val="30"/>
    <w:semiHidden/>
    <w:rsid w:val="00DB58D5"/>
    <w:pPr>
      <w:ind w:left="1582" w:hanging="1582"/>
    </w:pPr>
  </w:style>
  <w:style w:type="character" w:styleId="IntenseEmphasis">
    <w:name w:val="Intense Emphasis"/>
    <w:uiPriority w:val="50"/>
    <w:qFormat/>
    <w:rsid w:val="001665A6"/>
    <w:rPr>
      <w:rFonts w:asciiTheme="majorHAnsi" w:hAnsiTheme="majorHAnsi"/>
      <w:b w:val="0"/>
      <w:bCs/>
      <w:iCs/>
      <w:caps/>
      <w:color w:val="66CC33" w:themeColor="accent1"/>
    </w:rPr>
  </w:style>
  <w:style w:type="paragraph" w:styleId="ListParagraph">
    <w:name w:val="List Paragraph"/>
    <w:basedOn w:val="Normal"/>
    <w:uiPriority w:val="99"/>
    <w:unhideWhenUsed/>
    <w:rsid w:val="00DB58D5"/>
    <w:pPr>
      <w:ind w:left="72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E3705"/>
    <w:pPr>
      <w:spacing w:line="270" w:lineRule="atLeast"/>
      <w:ind w:left="1191" w:right="2552" w:hanging="794"/>
      <w:contextualSpacing/>
    </w:pPr>
    <w:rPr>
      <w:rFonts w:ascii="ATP Univers" w:hAnsi="ATP Univers"/>
      <w:lang w:val="de-DE"/>
    </w:rPr>
  </w:style>
  <w:style w:type="paragraph" w:styleId="ListContinue2">
    <w:name w:val="List Continue 2"/>
    <w:basedOn w:val="Normal"/>
    <w:uiPriority w:val="99"/>
    <w:semiHidden/>
    <w:unhideWhenUsed/>
    <w:rsid w:val="003E3705"/>
    <w:pPr>
      <w:tabs>
        <w:tab w:val="left" w:pos="397"/>
      </w:tabs>
      <w:spacing w:line="270" w:lineRule="atLeast"/>
      <w:ind w:left="1985" w:right="2552" w:hanging="1191"/>
      <w:contextualSpacing/>
    </w:pPr>
    <w:rPr>
      <w:rFonts w:ascii="ATP Univers" w:hAnsi="ATP Univers"/>
      <w:lang w:val="de-DE"/>
    </w:rPr>
  </w:style>
  <w:style w:type="paragraph" w:customStyle="1" w:styleId="FusszeilePfad">
    <w:name w:val="Fusszeile Pfad"/>
    <w:basedOn w:val="Footer"/>
    <w:uiPriority w:val="9"/>
    <w:rsid w:val="00DB58D5"/>
    <w:pPr>
      <w:jc w:val="center"/>
    </w:pPr>
  </w:style>
  <w:style w:type="paragraph" w:customStyle="1" w:styleId="BulletpointsLevel1">
    <w:name w:val="Bulletpoints Level 1"/>
    <w:basedOn w:val="Normal"/>
    <w:uiPriority w:val="3"/>
    <w:qFormat/>
    <w:rsid w:val="00E37B1D"/>
    <w:pPr>
      <w:numPr>
        <w:numId w:val="5"/>
      </w:numPr>
      <w:tabs>
        <w:tab w:val="right" w:pos="454"/>
      </w:tabs>
      <w:spacing w:before="60"/>
    </w:pPr>
  </w:style>
  <w:style w:type="paragraph" w:customStyle="1" w:styleId="BulletpointsLevel2">
    <w:name w:val="Bulletpoints Level 2"/>
    <w:basedOn w:val="Normal"/>
    <w:uiPriority w:val="4"/>
    <w:qFormat/>
    <w:rsid w:val="00DB58D5"/>
    <w:pPr>
      <w:numPr>
        <w:ilvl w:val="1"/>
        <w:numId w:val="5"/>
      </w:numPr>
    </w:pPr>
  </w:style>
  <w:style w:type="paragraph" w:customStyle="1" w:styleId="Lettering">
    <w:name w:val="Lettering"/>
    <w:basedOn w:val="Normal"/>
    <w:uiPriority w:val="5"/>
    <w:qFormat/>
    <w:rsid w:val="00DB58D5"/>
    <w:pPr>
      <w:numPr>
        <w:numId w:val="11"/>
      </w:numPr>
      <w:spacing w:before="60"/>
    </w:pPr>
  </w:style>
  <w:style w:type="paragraph" w:customStyle="1" w:styleId="noBulletpoint">
    <w:name w:val="noBulletpoint"/>
    <w:basedOn w:val="Normal"/>
    <w:uiPriority w:val="4"/>
    <w:qFormat/>
    <w:rsid w:val="00DB58D5"/>
    <w:pPr>
      <w:numPr>
        <w:ilvl w:val="2"/>
        <w:numId w:val="5"/>
      </w:numPr>
      <w:spacing w:before="60"/>
    </w:pPr>
  </w:style>
  <w:style w:type="paragraph" w:customStyle="1" w:styleId="Numbering">
    <w:name w:val="Numbering"/>
    <w:basedOn w:val="Normal"/>
    <w:uiPriority w:val="6"/>
    <w:qFormat/>
    <w:rsid w:val="00DB58D5"/>
    <w:pPr>
      <w:numPr>
        <w:numId w:val="10"/>
      </w:numPr>
      <w:spacing w:before="60"/>
    </w:pPr>
  </w:style>
  <w:style w:type="paragraph" w:customStyle="1" w:styleId="SensirionSubtitle">
    <w:name w:val="Sensirion Subtitle"/>
    <w:basedOn w:val="Normal"/>
    <w:uiPriority w:val="2"/>
    <w:qFormat/>
    <w:rsid w:val="002779AB"/>
    <w:pPr>
      <w:spacing w:line="260" w:lineRule="exact"/>
      <w:contextualSpacing/>
    </w:pPr>
    <w:rPr>
      <w:rFonts w:asciiTheme="majorHAnsi" w:hAnsiTheme="majorHAnsi"/>
      <w:lang w:eastAsia="de-DE"/>
    </w:rPr>
  </w:style>
  <w:style w:type="paragraph" w:customStyle="1" w:styleId="SensirionTitle">
    <w:name w:val="Sensirion Title"/>
    <w:basedOn w:val="Normal"/>
    <w:uiPriority w:val="1"/>
    <w:qFormat/>
    <w:rsid w:val="002779AB"/>
    <w:pPr>
      <w:spacing w:line="320" w:lineRule="exact"/>
      <w:contextualSpacing/>
    </w:pPr>
    <w:rPr>
      <w:rFonts w:asciiTheme="majorHAnsi" w:hAnsiTheme="majorHAnsi"/>
      <w:sz w:val="28"/>
    </w:rPr>
  </w:style>
  <w:style w:type="paragraph" w:customStyle="1" w:styleId="Marginale">
    <w:name w:val="Marginale"/>
    <w:basedOn w:val="Normal"/>
    <w:uiPriority w:val="7"/>
    <w:qFormat/>
    <w:rsid w:val="001665A6"/>
    <w:pPr>
      <w:framePr w:w="2268" w:hSpace="567" w:wrap="around" w:vAnchor="text" w:hAnchor="text" w:xAlign="right" w:y="1"/>
    </w:pPr>
    <w:rPr>
      <w:color w:val="66CC33" w:themeColor="accent1"/>
    </w:rPr>
  </w:style>
  <w:style w:type="paragraph" w:customStyle="1" w:styleId="MarginaleText">
    <w:name w:val="Marginale Text"/>
    <w:basedOn w:val="Normal"/>
    <w:uiPriority w:val="8"/>
    <w:qFormat/>
    <w:rsid w:val="00DB58D5"/>
    <w:pPr>
      <w:ind w:right="2835"/>
    </w:pPr>
  </w:style>
  <w:style w:type="paragraph" w:styleId="TableofFigures">
    <w:name w:val="table of figures"/>
    <w:basedOn w:val="Normal"/>
    <w:next w:val="Normal"/>
    <w:uiPriority w:val="99"/>
    <w:unhideWhenUsed/>
    <w:rsid w:val="00DB58D5"/>
    <w:pPr>
      <w:ind w:right="284"/>
    </w:pPr>
  </w:style>
  <w:style w:type="paragraph" w:styleId="Quote">
    <w:name w:val="Quote"/>
    <w:basedOn w:val="Normal"/>
    <w:next w:val="Normal"/>
    <w:link w:val="QuoteChar"/>
    <w:uiPriority w:val="99"/>
    <w:semiHidden/>
    <w:rsid w:val="00DB58D5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D44150"/>
    <w:rPr>
      <w:rFonts w:ascii="Arial Narrow" w:hAnsi="Arial Narrow" w:cs="Times New Roman"/>
      <w:i/>
      <w:iCs/>
      <w:color w:val="000000"/>
    </w:rPr>
  </w:style>
  <w:style w:type="paragraph" w:styleId="EndnoteText">
    <w:name w:val="endnote text"/>
    <w:basedOn w:val="Normal"/>
    <w:link w:val="EndnoteTextChar"/>
    <w:uiPriority w:val="49"/>
    <w:semiHidden/>
    <w:unhideWhenUsed/>
    <w:rsid w:val="00DB58D5"/>
  </w:style>
  <w:style w:type="character" w:customStyle="1" w:styleId="EndnoteTextChar">
    <w:name w:val="Endnote Text Char"/>
    <w:link w:val="End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EndnoteReference">
    <w:name w:val="endnote reference"/>
    <w:uiPriority w:val="49"/>
    <w:semiHidden/>
    <w:unhideWhenUsed/>
    <w:rsid w:val="00DB58D5"/>
    <w:rPr>
      <w:color w:val="auto"/>
      <w:vertAlign w:val="superscript"/>
    </w:rPr>
  </w:style>
  <w:style w:type="paragraph" w:styleId="FootnoteText">
    <w:name w:val="footnote text"/>
    <w:basedOn w:val="Normal"/>
    <w:link w:val="FootnoteTextChar"/>
    <w:uiPriority w:val="49"/>
    <w:semiHidden/>
    <w:unhideWhenUsed/>
    <w:rsid w:val="00DB58D5"/>
  </w:style>
  <w:style w:type="character" w:customStyle="1" w:styleId="FootnoteTextChar">
    <w:name w:val="Footnote Text Char"/>
    <w:link w:val="Foot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FootnoteReference">
    <w:name w:val="footnote reference"/>
    <w:uiPriority w:val="49"/>
    <w:semiHidden/>
    <w:unhideWhenUsed/>
    <w:rsid w:val="00DB58D5"/>
    <w:rPr>
      <w:color w:val="auto"/>
      <w:vertAlign w:val="superscript"/>
    </w:rPr>
  </w:style>
  <w:style w:type="table" w:styleId="LightShading-Accent2">
    <w:name w:val="Light Shading Accent 2"/>
    <w:aliases w:val="SEN: Tabelle warm grey"/>
    <w:basedOn w:val="TableNormal"/>
    <w:uiPriority w:val="60"/>
    <w:rsid w:val="00DB58D5"/>
    <w:rPr>
      <w:lang w:eastAsia="de-CH"/>
    </w:rPr>
    <w:tblPr>
      <w:tblStyleRowBandSize w:val="1"/>
      <w:tblStyleColBandSize w:val="1"/>
      <w:tblBorders>
        <w:top w:val="single" w:sz="8" w:space="0" w:color="C8BBBB"/>
        <w:bottom w:val="single" w:sz="8" w:space="0" w:color="C8BBBB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BBB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nil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8F8"/>
      </w:tcPr>
    </w:tblStylePr>
  </w:style>
  <w:style w:type="paragraph" w:styleId="TOCHeading">
    <w:name w:val="TOC Heading"/>
    <w:basedOn w:val="Heading1"/>
    <w:next w:val="Normal"/>
    <w:uiPriority w:val="39"/>
    <w:rsid w:val="00DB58D5"/>
    <w:pPr>
      <w:keepLines/>
      <w:numPr>
        <w:numId w:val="0"/>
      </w:numPr>
      <w:spacing w:before="240" w:line="240" w:lineRule="auto"/>
      <w:outlineLvl w:val="9"/>
    </w:pPr>
    <w:rPr>
      <w:rFonts w:cs="Times New Roman"/>
      <w:bCs w:val="0"/>
    </w:rPr>
  </w:style>
  <w:style w:type="table" w:styleId="MediumList1-Accent2">
    <w:name w:val="Medium List 1 Accent 2"/>
    <w:basedOn w:val="TableNormal"/>
    <w:uiPriority w:val="65"/>
    <w:rsid w:val="00DB58D5"/>
    <w:rPr>
      <w:color w:val="000000"/>
      <w:lang w:eastAsia="de-CH"/>
    </w:rPr>
    <w:tblPr>
      <w:tblStyleRowBandSize w:val="1"/>
      <w:tblStyleColBandSize w:val="1"/>
      <w:tblBorders>
        <w:top w:val="single" w:sz="8" w:space="0" w:color="EBE6E6"/>
        <w:bottom w:val="single" w:sz="8" w:space="0" w:color="EBE6E6"/>
      </w:tblBorders>
    </w:tblPr>
    <w:tblStylePr w:type="firstRow">
      <w:rPr>
        <w:rFonts w:ascii="Arial Narrow" w:eastAsia="Times New Roman" w:hAnsi="Arial Narrow" w:cs="Times New Roman"/>
      </w:rPr>
      <w:tblPr/>
      <w:tcPr>
        <w:tcBorders>
          <w:top w:val="nil"/>
          <w:bottom w:val="single" w:sz="8" w:space="0" w:color="EBE6E6"/>
        </w:tcBorders>
      </w:tcPr>
    </w:tblStylePr>
    <w:tblStylePr w:type="lastRow">
      <w:rPr>
        <w:b/>
        <w:bCs/>
        <w:color w:val="000000"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band1Vert">
      <w:tblPr/>
      <w:tcPr>
        <w:shd w:val="clear" w:color="auto" w:fill="FAF8F8"/>
      </w:tcPr>
    </w:tblStylePr>
    <w:tblStylePr w:type="band1Horz">
      <w:tblPr/>
      <w:tcPr>
        <w:shd w:val="clear" w:color="auto" w:fill="FAF8F8"/>
      </w:tcPr>
    </w:tblStylePr>
  </w:style>
  <w:style w:type="character" w:styleId="PageNumber">
    <w:name w:val="page number"/>
    <w:basedOn w:val="DefaultParagraphFont"/>
    <w:uiPriority w:val="15"/>
    <w:semiHidden/>
    <w:rsid w:val="00DB58D5"/>
  </w:style>
  <w:style w:type="numbering" w:customStyle="1" w:styleId="SensirionListealt">
    <w:name w:val="Sensirion Liste alt"/>
    <w:uiPriority w:val="99"/>
    <w:rsid w:val="00DB58D5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58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44150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unhideWhenUsed/>
    <w:rsid w:val="00C3756F"/>
    <w:pPr>
      <w:numPr>
        <w:ilvl w:val="3"/>
        <w:numId w:val="5"/>
      </w:numPr>
      <w:spacing w:before="6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40AA5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49"/>
    <w:unhideWhenUsed/>
    <w:qFormat/>
    <w:rsid w:val="001E282A"/>
    <w:rPr>
      <w:rFonts w:asciiTheme="majorHAnsi" w:hAnsiTheme="majorHAnsi"/>
      <w:b w:val="0"/>
      <w:bCs/>
    </w:rPr>
  </w:style>
  <w:style w:type="numbering" w:customStyle="1" w:styleId="SensirionListBulletPoints">
    <w:name w:val="Sensirion List Bullet Points"/>
    <w:uiPriority w:val="99"/>
    <w:rsid w:val="00C3756F"/>
    <w:pPr>
      <w:numPr>
        <w:numId w:val="5"/>
      </w:numPr>
    </w:pPr>
  </w:style>
  <w:style w:type="numbering" w:customStyle="1" w:styleId="SensirionList123Heading">
    <w:name w:val="Sensirion List 123 Heading"/>
    <w:uiPriority w:val="99"/>
    <w:rsid w:val="00A93798"/>
    <w:pPr>
      <w:numPr>
        <w:numId w:val="7"/>
      </w:numPr>
    </w:pPr>
  </w:style>
  <w:style w:type="numbering" w:customStyle="1" w:styleId="SensirionList123Numbering">
    <w:name w:val="Sensirion List 123 Numbering"/>
    <w:uiPriority w:val="99"/>
    <w:rsid w:val="000903CE"/>
    <w:pPr>
      <w:numPr>
        <w:numId w:val="10"/>
      </w:numPr>
    </w:pPr>
  </w:style>
  <w:style w:type="numbering" w:customStyle="1" w:styleId="SensirionListabcLettering">
    <w:name w:val="Sensirion List abc Lettering"/>
    <w:uiPriority w:val="99"/>
    <w:rsid w:val="000903CE"/>
    <w:pPr>
      <w:numPr>
        <w:numId w:val="11"/>
      </w:numPr>
    </w:pPr>
  </w:style>
  <w:style w:type="paragraph" w:styleId="IntenseQuote">
    <w:name w:val="Intense Quote"/>
    <w:basedOn w:val="Normal"/>
    <w:next w:val="Normal"/>
    <w:link w:val="IntenseQuoteChar"/>
    <w:uiPriority w:val="99"/>
    <w:semiHidden/>
    <w:unhideWhenUsed/>
    <w:qFormat/>
    <w:rsid w:val="002E51F2"/>
    <w:pPr>
      <w:pBdr>
        <w:top w:val="single" w:sz="4" w:space="10" w:color="4C9826" w:themeColor="accent1" w:themeShade="BF"/>
        <w:bottom w:val="single" w:sz="4" w:space="10" w:color="4C9826" w:themeColor="accent1" w:themeShade="BF"/>
      </w:pBdr>
      <w:spacing w:before="360" w:after="360"/>
      <w:ind w:left="864" w:right="864"/>
      <w:jc w:val="center"/>
    </w:pPr>
    <w:rPr>
      <w:i/>
      <w:iCs/>
      <w:color w:val="4C982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2E51F2"/>
    <w:rPr>
      <w:i/>
      <w:iCs/>
      <w:color w:val="4C9826" w:themeColor="accent1" w:themeShade="BF"/>
    </w:rPr>
  </w:style>
  <w:style w:type="character" w:styleId="IntenseReference">
    <w:name w:val="Intense Reference"/>
    <w:basedOn w:val="DefaultParagraphFont"/>
    <w:uiPriority w:val="99"/>
    <w:semiHidden/>
    <w:unhideWhenUsed/>
    <w:qFormat/>
    <w:rsid w:val="002E51F2"/>
    <w:rPr>
      <w:b/>
      <w:bCs/>
      <w:smallCaps/>
      <w:color w:val="4C9826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2E51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51F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2E51F2"/>
  </w:style>
  <w:style w:type="character" w:customStyle="1" w:styleId="cf01">
    <w:name w:val="cf01"/>
    <w:basedOn w:val="DefaultParagraphFont"/>
    <w:rsid w:val="002E51F2"/>
    <w:rPr>
      <w:rFonts w:ascii="Segoe UI" w:hAnsi="Segoe UI" w:cs="Segoe UI" w:hint="default"/>
      <w:sz w:val="18"/>
      <w:szCs w:val="18"/>
    </w:rPr>
  </w:style>
  <w:style w:type="paragraph" w:styleId="Revision">
    <w:name w:val="Revision"/>
    <w:hidden/>
    <w:uiPriority w:val="99"/>
    <w:semiHidden/>
    <w:rsid w:val="00894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7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ensirion.com/cn/products/product-catalog/STCC4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Sensirion">
  <a:themeElements>
    <a:clrScheme name="Sensirion Colors">
      <a:dk1>
        <a:srgbClr val="000000"/>
      </a:dk1>
      <a:lt1>
        <a:srgbClr val="FFFFFF"/>
      </a:lt1>
      <a:dk2>
        <a:srgbClr val="616161"/>
      </a:dk2>
      <a:lt2>
        <a:srgbClr val="BDBDBD"/>
      </a:lt2>
      <a:accent1>
        <a:srgbClr val="66CC33"/>
      </a:accent1>
      <a:accent2>
        <a:srgbClr val="A3E085"/>
      </a:accent2>
      <a:accent3>
        <a:srgbClr val="C2EBAD"/>
      </a:accent3>
      <a:accent4>
        <a:srgbClr val="024430"/>
      </a:accent4>
      <a:accent5>
        <a:srgbClr val="004494"/>
      </a:accent5>
      <a:accent6>
        <a:srgbClr val="660099"/>
      </a:accent6>
      <a:hlink>
        <a:srgbClr val="000000"/>
      </a:hlink>
      <a:folHlink>
        <a:srgbClr val="000000"/>
      </a:folHlink>
    </a:clrScheme>
    <a:fontScheme name="Sensirion Fonts">
      <a:majorFont>
        <a:latin typeface="Segoe UI Semibold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>
    <a:extraClrScheme>
      <a:clrScheme name="Sensirion">
        <a:dk1>
          <a:srgbClr val="000000"/>
        </a:dk1>
        <a:lt1>
          <a:srgbClr val="FFFFFF"/>
        </a:lt1>
        <a:dk2>
          <a:srgbClr val="616161"/>
        </a:dk2>
        <a:lt2>
          <a:srgbClr val="BDBDBD"/>
        </a:lt2>
        <a:accent1>
          <a:srgbClr val="66CC33"/>
        </a:accent1>
        <a:accent2>
          <a:srgbClr val="A3E085"/>
        </a:accent2>
        <a:accent3>
          <a:srgbClr val="C2EBAD"/>
        </a:accent3>
        <a:accent4>
          <a:srgbClr val="024430"/>
        </a:accent4>
        <a:accent5>
          <a:srgbClr val="004494"/>
        </a:accent5>
        <a:accent6>
          <a:srgbClr val="660099"/>
        </a:accent6>
        <a:hlink>
          <a:srgbClr val="000000"/>
        </a:hlink>
        <a:folHlink>
          <a:srgbClr val="00000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custClrLst>
    <a:custClr name="Sensirion Green 100%">
      <a:srgbClr val="66CC33"/>
    </a:custClr>
    <a:custClr name="Sensirion Green 60%">
      <a:srgbClr val="A3E085"/>
    </a:custClr>
    <a:custClr name="Sensirion Green 40%">
      <a:srgbClr val="C2EBAD"/>
    </a:custClr>
    <a:custClr name="Sensirion Green 20%">
      <a:srgbClr val="E0F5D6"/>
    </a:custClr>
    <a:custClr name="Weiss">
      <a:srgbClr val="FFFFFF"/>
    </a:custClr>
    <a:custClr name="Weiss">
      <a:srgbClr val="FFFFFF"/>
    </a:custClr>
    <a:custClr name="Weiss">
      <a:srgbClr val="FFFFFF"/>
    </a:custClr>
    <a:custClr name="PCB Green">
      <a:srgbClr val="024430"/>
    </a:custClr>
    <a:custClr name="Cadmium Blue">
      <a:srgbClr val="004494"/>
    </a:custClr>
    <a:custClr name="Solid Purple">
      <a:srgbClr val="660099"/>
    </a:custClr>
    <a:custClr name="Black 100%">
      <a:srgbClr val="000000"/>
    </a:custClr>
    <a:custClr name="Black 60% - Cool Gray 9">
      <a:srgbClr val="616161"/>
    </a:custClr>
    <a:custClr name="Black 30% - Cool Gray 6">
      <a:srgbClr val="BDBDBD"/>
    </a:custClr>
    <a:custClr name="Black 20% - Cool Gray 2">
      <a:srgbClr val="EEEEEE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Black 100%">
      <a:srgbClr val="000000"/>
    </a:custClr>
    <a:custClr name="Black 90%">
      <a:srgbClr val="191919"/>
    </a:custClr>
    <a:custClr name="Black 80%">
      <a:srgbClr val="333333"/>
    </a:custClr>
    <a:custClr name="Black 70%">
      <a:srgbClr val="4D4D4D"/>
    </a:custClr>
    <a:custClr name="Black 60%">
      <a:srgbClr val="666666"/>
    </a:custClr>
    <a:custClr name="Black 50%">
      <a:srgbClr val="808080"/>
    </a:custClr>
    <a:custClr name="Black 40%">
      <a:srgbClr val="999999"/>
    </a:custClr>
    <a:custClr name="Black 30%">
      <a:srgbClr val="B3B3B3"/>
    </a:custClr>
    <a:custClr name="Black 20%">
      <a:srgbClr val="CCCCCC"/>
    </a:custClr>
    <a:custClr name="Black 10%">
      <a:srgbClr val="E6E6E6"/>
    </a:custClr>
  </a:custClrLst>
  <a:extLst>
    <a:ext uri="{05A4C25C-085E-4340-85A3-A5531E510DB2}">
      <thm15:themeFamily xmlns:thm15="http://schemas.microsoft.com/office/thememl/2012/main" name="Sensirion" id="{6777E48B-2A95-4C2F-B6C2-375E2ACD4838}" vid="{71CDBA1E-0F08-484F-815D-DA716DEDBC0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226ec7-1124-4a59-96a7-46494b53e4e8">
      <Terms xmlns="http://schemas.microsoft.com/office/infopath/2007/PartnerControls"/>
    </lcf76f155ced4ddcb4097134ff3c332f>
    <TaxCatchAll xmlns="b1fe39c8-28e8-4fc2-89c1-b80381c4dc8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86A1874FE21B44BAD3A316A1A6FBD9" ma:contentTypeVersion="21" ma:contentTypeDescription="Create a new document." ma:contentTypeScope="" ma:versionID="9369e3724803ae82ca35df04c1878927">
  <xsd:schema xmlns:xsd="http://www.w3.org/2001/XMLSchema" xmlns:xs="http://www.w3.org/2001/XMLSchema" xmlns:p="http://schemas.microsoft.com/office/2006/metadata/properties" xmlns:ns2="b1fe39c8-28e8-4fc2-89c1-b80381c4dc8f" xmlns:ns3="22226ec7-1124-4a59-96a7-46494b53e4e8" targetNamespace="http://schemas.microsoft.com/office/2006/metadata/properties" ma:root="true" ma:fieldsID="1e977a06b8c601b79292eeb9236f1930" ns2:_="" ns3:_="">
    <xsd:import namespace="b1fe39c8-28e8-4fc2-89c1-b80381c4dc8f"/>
    <xsd:import namespace="22226ec7-1124-4a59-96a7-46494b53e4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e39c8-28e8-4fc2-89c1-b80381c4dc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c4d3853-b94c-4bb2-9452-7e61016c30cd}" ma:internalName="TaxCatchAll" ma:showField="CatchAllData" ma:web="b1fe39c8-28e8-4fc2-89c1-b80381c4dc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26ec7-1124-4a59-96a7-46494b53e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b8de631-2c85-4ba1-af09-54e0ec8ee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altstyp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C34F52-750A-4809-A62E-4DD5D8B80A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23FE86-530B-4FFF-A37E-0E63A620D7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D7CF7A-0851-4313-B2FD-8DB4341E640C}">
  <ds:schemaRefs>
    <ds:schemaRef ds:uri="http://schemas.microsoft.com/office/2006/metadata/properties"/>
    <ds:schemaRef ds:uri="http://schemas.microsoft.com/office/infopath/2007/PartnerControls"/>
    <ds:schemaRef ds:uri="22226ec7-1124-4a59-96a7-46494b53e4e8"/>
    <ds:schemaRef ds:uri="b1fe39c8-28e8-4fc2-89c1-b80381c4dc8f"/>
  </ds:schemaRefs>
</ds:datastoreItem>
</file>

<file path=customXml/itemProps4.xml><?xml version="1.0" encoding="utf-8"?>
<ds:datastoreItem xmlns:ds="http://schemas.openxmlformats.org/officeDocument/2006/customXml" ds:itemID="{28CF4AD5-5433-469E-9BF5-099EF2CDF5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525</Characters>
  <Application>Microsoft Office Word</Application>
  <DocSecurity>0</DocSecurity>
  <Lines>21</Lines>
  <Paragraphs>10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Template</dc:title>
  <dc:subject/>
  <dc:creator>Laura Prioli</dc:creator>
  <cp:keywords/>
  <dc:description/>
  <cp:lastModifiedBy>Laura Prioli</cp:lastModifiedBy>
  <cp:revision>8</cp:revision>
  <cp:lastPrinted>2023-10-09T08:18:00Z</cp:lastPrinted>
  <dcterms:created xsi:type="dcterms:W3CDTF">2024-04-08T08:18:00Z</dcterms:created>
  <dcterms:modified xsi:type="dcterms:W3CDTF">2024-04-10T08:59:00Z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0x010100F886A1874FE21B44BAD3A316A1A6FBD9</vt:lpwstr>
  </property>
</Properties>
</file>