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C0FFA" w14:textId="77777777" w:rsidR="00616E95" w:rsidRDefault="00616E95" w:rsidP="00EE35C5">
      <w:pPr>
        <w:autoSpaceDE w:val="0"/>
        <w:autoSpaceDN w:val="0"/>
        <w:adjustRightInd w:val="0"/>
        <w:rPr>
          <w:rFonts w:ascii="Arial Narrow" w:hAnsi="Arial Narrow"/>
          <w:b/>
          <w:color w:val="000000"/>
          <w:sz w:val="20"/>
        </w:rPr>
      </w:pPr>
    </w:p>
    <w:p w14:paraId="4945254F" w14:textId="542A02D9" w:rsidR="00EE35C5" w:rsidRPr="001617C7" w:rsidRDefault="00D6689D" w:rsidP="00EE35C5">
      <w:pPr>
        <w:autoSpaceDE w:val="0"/>
        <w:autoSpaceDN w:val="0"/>
        <w:adjustRightInd w:val="0"/>
        <w:rPr>
          <w:rFonts w:ascii="Arial Narrow" w:hAnsi="Arial Narrow" w:cs="SymbolMT"/>
          <w:b/>
          <w:color w:val="000000"/>
          <w:sz w:val="20"/>
          <w:szCs w:val="20"/>
        </w:rPr>
      </w:pPr>
      <w:r>
        <w:rPr>
          <w:rFonts w:ascii="Arial Narrow" w:hAnsi="Arial Narrow"/>
          <w:b/>
          <w:color w:val="000000"/>
          <w:sz w:val="20"/>
        </w:rPr>
        <w:t>Medienmitteilung</w:t>
      </w:r>
    </w:p>
    <w:p w14:paraId="7CB52728" w14:textId="2114F6A4" w:rsidR="00EE35C5" w:rsidRPr="001617C7" w:rsidRDefault="002D56E5" w:rsidP="00EE35C5">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color w:val="000000"/>
          <w:sz w:val="20"/>
        </w:rPr>
        <w:t>06</w:t>
      </w:r>
      <w:r w:rsidR="001617C7">
        <w:rPr>
          <w:rFonts w:ascii="Arial Narrow" w:hAnsi="Arial Narrow"/>
          <w:color w:val="000000"/>
          <w:sz w:val="20"/>
        </w:rPr>
        <w:t xml:space="preserve">. </w:t>
      </w:r>
      <w:r>
        <w:rPr>
          <w:rFonts w:ascii="Arial Narrow" w:hAnsi="Arial Narrow"/>
          <w:color w:val="000000"/>
          <w:sz w:val="20"/>
        </w:rPr>
        <w:t>Juli</w:t>
      </w:r>
      <w:r w:rsidR="001617C7">
        <w:rPr>
          <w:rFonts w:ascii="Arial Narrow" w:hAnsi="Arial Narrow"/>
          <w:color w:val="000000"/>
          <w:sz w:val="20"/>
        </w:rPr>
        <w:t xml:space="preserve"> 2023, Sensirion AG, 8712 Stäfa, Schweiz</w:t>
      </w:r>
    </w:p>
    <w:p w14:paraId="4CAC131B" w14:textId="77777777" w:rsidR="00EE35C5" w:rsidRPr="001617C7" w:rsidRDefault="00EE35C5" w:rsidP="00EE35C5">
      <w:pPr>
        <w:autoSpaceDE w:val="0"/>
        <w:autoSpaceDN w:val="0"/>
        <w:adjustRightInd w:val="0"/>
        <w:rPr>
          <w:rFonts w:ascii="Arial Narrow" w:hAnsi="Arial Narrow" w:cs="Arial Narrow"/>
          <w:color w:val="000000"/>
          <w:sz w:val="20"/>
          <w:szCs w:val="20"/>
        </w:rPr>
      </w:pPr>
    </w:p>
    <w:p w14:paraId="48BF555F" w14:textId="3983202E" w:rsidR="00B806EE" w:rsidRDefault="00B806EE" w:rsidP="00B806EE">
      <w:pPr>
        <w:rPr>
          <w:rFonts w:ascii="Arial Narrow" w:hAnsi="Arial Narrow"/>
          <w:b/>
          <w:color w:val="000000" w:themeColor="text1"/>
          <w:sz w:val="28"/>
        </w:rPr>
      </w:pPr>
      <w:r>
        <w:rPr>
          <w:rFonts w:ascii="Arial Narrow" w:hAnsi="Arial Narrow"/>
          <w:b/>
          <w:color w:val="000000" w:themeColor="text1"/>
          <w:sz w:val="28"/>
        </w:rPr>
        <w:t xml:space="preserve">Sensirion </w:t>
      </w:r>
      <w:r w:rsidR="00276D18">
        <w:rPr>
          <w:rFonts w:ascii="Arial Narrow" w:hAnsi="Arial Narrow"/>
          <w:b/>
          <w:color w:val="000000" w:themeColor="text1"/>
          <w:sz w:val="28"/>
        </w:rPr>
        <w:t>und</w:t>
      </w:r>
      <w:r>
        <w:rPr>
          <w:rFonts w:ascii="Arial Narrow" w:hAnsi="Arial Narrow"/>
          <w:b/>
          <w:color w:val="000000" w:themeColor="text1"/>
          <w:sz w:val="28"/>
        </w:rPr>
        <w:t xml:space="preserve"> </w:t>
      </w:r>
      <w:proofErr w:type="spellStart"/>
      <w:r>
        <w:rPr>
          <w:rFonts w:ascii="Arial Narrow" w:hAnsi="Arial Narrow"/>
          <w:b/>
          <w:color w:val="000000" w:themeColor="text1"/>
          <w:sz w:val="28"/>
        </w:rPr>
        <w:t>ZenMeasure</w:t>
      </w:r>
      <w:proofErr w:type="spellEnd"/>
      <w:r w:rsidR="00276D18" w:rsidRPr="00276D18">
        <w:t xml:space="preserve"> </w:t>
      </w:r>
      <w:r w:rsidR="00276D18" w:rsidRPr="00276D18">
        <w:rPr>
          <w:rFonts w:ascii="Arial Narrow" w:hAnsi="Arial Narrow"/>
          <w:b/>
          <w:color w:val="000000" w:themeColor="text1"/>
          <w:sz w:val="28"/>
        </w:rPr>
        <w:t>kooperieren bei der Entwicklung</w:t>
      </w:r>
      <w:r w:rsidR="00276D18">
        <w:rPr>
          <w:rFonts w:ascii="Arial Narrow" w:hAnsi="Arial Narrow"/>
          <w:b/>
          <w:color w:val="000000" w:themeColor="text1"/>
          <w:sz w:val="28"/>
        </w:rPr>
        <w:t xml:space="preserve"> eines</w:t>
      </w:r>
      <w:r>
        <w:rPr>
          <w:rFonts w:ascii="Arial Narrow" w:hAnsi="Arial Narrow"/>
          <w:b/>
          <w:color w:val="000000" w:themeColor="text1"/>
          <w:sz w:val="28"/>
        </w:rPr>
        <w:t xml:space="preserve"> portablen Mini-CO</w:t>
      </w:r>
      <w:r>
        <w:rPr>
          <w:rFonts w:ascii="Arial Narrow" w:hAnsi="Arial Narrow"/>
          <w:b/>
          <w:color w:val="000000" w:themeColor="text1"/>
          <w:sz w:val="28"/>
          <w:vertAlign w:val="subscript"/>
        </w:rPr>
        <w:t>2</w:t>
      </w:r>
      <w:r>
        <w:rPr>
          <w:rFonts w:ascii="Arial Narrow" w:hAnsi="Arial Narrow"/>
          <w:b/>
          <w:color w:val="000000" w:themeColor="text1"/>
          <w:sz w:val="28"/>
        </w:rPr>
        <w:t>-Detektor</w:t>
      </w:r>
      <w:r w:rsidR="00276D18">
        <w:rPr>
          <w:rFonts w:ascii="Arial Narrow" w:hAnsi="Arial Narrow"/>
          <w:b/>
          <w:color w:val="000000" w:themeColor="text1"/>
          <w:sz w:val="28"/>
        </w:rPr>
        <w:t>s</w:t>
      </w:r>
    </w:p>
    <w:p w14:paraId="0694F5FE" w14:textId="2CC09E44" w:rsidR="00276D18" w:rsidRPr="005E1415" w:rsidRDefault="00276D18" w:rsidP="00B806EE">
      <w:pPr>
        <w:rPr>
          <w:rFonts w:ascii="Arial Narrow" w:hAnsi="Arial Narrow"/>
          <w:b/>
          <w:color w:val="000000" w:themeColor="text1"/>
          <w:sz w:val="28"/>
          <w:lang w:val="de-DE"/>
        </w:rPr>
      </w:pPr>
    </w:p>
    <w:p w14:paraId="5730FEAE" w14:textId="4A8D8274" w:rsidR="00B806EE" w:rsidRPr="00077DD6" w:rsidRDefault="00276D18" w:rsidP="00B806EE">
      <w:pPr>
        <w:rPr>
          <w:rFonts w:ascii="Arial Narrow" w:hAnsi="Arial Narrow"/>
          <w:b/>
          <w:bCs/>
          <w:sz w:val="22"/>
          <w:szCs w:val="22"/>
        </w:rPr>
      </w:pPr>
      <w:r w:rsidRPr="00077DD6">
        <w:rPr>
          <w:rFonts w:ascii="Arial Narrow" w:hAnsi="Arial Narrow"/>
          <w:b/>
          <w:bCs/>
          <w:sz w:val="22"/>
        </w:rPr>
        <w:t>Die Überwachung der Luftqualität, insbesondere des Kohlendioxidgehalts (CO2), hat in den letzten Jahren grosse öffentliche Aufmerksamkeit erlangt.</w:t>
      </w:r>
      <w:r w:rsidR="00B806EE" w:rsidRPr="00077DD6">
        <w:rPr>
          <w:rFonts w:ascii="Arial Narrow" w:hAnsi="Arial Narrow"/>
          <w:b/>
          <w:bCs/>
          <w:sz w:val="22"/>
        </w:rPr>
        <w:t xml:space="preserve"> Ein niedriges CO</w:t>
      </w:r>
      <w:r w:rsidR="00B806EE" w:rsidRPr="00077DD6">
        <w:rPr>
          <w:rFonts w:ascii="Arial Narrow" w:hAnsi="Arial Narrow"/>
          <w:b/>
          <w:bCs/>
          <w:sz w:val="22"/>
          <w:vertAlign w:val="subscript"/>
        </w:rPr>
        <w:t>2</w:t>
      </w:r>
      <w:r w:rsidR="00B806EE" w:rsidRPr="00077DD6">
        <w:rPr>
          <w:rFonts w:ascii="Arial Narrow" w:hAnsi="Arial Narrow"/>
          <w:b/>
          <w:bCs/>
          <w:sz w:val="22"/>
        </w:rPr>
        <w:t xml:space="preserve">-Level und Frischluft im Raum lassen auf eine adäquate Luftzirkulation schliessen, die die Arbeits- und Lernleistung verbessert und das Risiko auf Ermüdung, Kopfschmerzen oder Schläfrigkeit verringert. </w:t>
      </w:r>
    </w:p>
    <w:p w14:paraId="0DA73573" w14:textId="32C43A4C" w:rsidR="00B806EE" w:rsidRPr="005E1415" w:rsidRDefault="004A3136" w:rsidP="00B806EE">
      <w:pPr>
        <w:rPr>
          <w:rFonts w:ascii="Arial Narrow" w:hAnsi="Arial Narrow"/>
          <w:sz w:val="22"/>
          <w:szCs w:val="22"/>
          <w:lang w:val="de-DE"/>
        </w:rPr>
      </w:pPr>
      <w:r>
        <w:rPr>
          <w:rFonts w:ascii="Arial Narrow" w:hAnsi="Arial Narrow"/>
          <w:noProof/>
          <w:sz w:val="20"/>
          <w:szCs w:val="21"/>
          <w:vertAlign w:val="subscript"/>
        </w:rPr>
        <w:drawing>
          <wp:anchor distT="0" distB="0" distL="114300" distR="114300" simplePos="0" relativeHeight="251658240" behindDoc="0" locked="0" layoutInCell="1" allowOverlap="1" wp14:anchorId="3B55682F" wp14:editId="1F0C80BE">
            <wp:simplePos x="0" y="0"/>
            <wp:positionH relativeFrom="margin">
              <wp:posOffset>-188595</wp:posOffset>
            </wp:positionH>
            <wp:positionV relativeFrom="paragraph">
              <wp:posOffset>70485</wp:posOffset>
            </wp:positionV>
            <wp:extent cx="1422400" cy="1422400"/>
            <wp:effectExtent l="0" t="0" r="0" b="0"/>
            <wp:wrapSquare wrapText="bothSides"/>
            <wp:docPr id="936500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2400"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946957" w14:textId="69385FE8" w:rsidR="00B806EE" w:rsidRPr="00B806EE" w:rsidRDefault="00B806EE" w:rsidP="00B806EE">
      <w:pPr>
        <w:rPr>
          <w:rFonts w:ascii="Arial Narrow" w:hAnsi="Arial Narrow"/>
          <w:sz w:val="22"/>
          <w:szCs w:val="22"/>
        </w:rPr>
      </w:pPr>
      <w:r>
        <w:rPr>
          <w:rFonts w:ascii="Arial Narrow" w:hAnsi="Arial Narrow"/>
          <w:sz w:val="22"/>
        </w:rPr>
        <w:t>Der brandneue Mini-Bluetooth-CO</w:t>
      </w:r>
      <w:r>
        <w:rPr>
          <w:rFonts w:ascii="Arial Narrow" w:hAnsi="Arial Narrow"/>
          <w:sz w:val="22"/>
          <w:vertAlign w:val="subscript"/>
        </w:rPr>
        <w:t>2</w:t>
      </w:r>
      <w:r>
        <w:rPr>
          <w:rFonts w:ascii="Arial Narrow" w:hAnsi="Arial Narrow"/>
          <w:sz w:val="22"/>
        </w:rPr>
        <w:t xml:space="preserve">-Detektor H411 von </w:t>
      </w:r>
      <w:proofErr w:type="spellStart"/>
      <w:r>
        <w:rPr>
          <w:rFonts w:ascii="Arial Narrow" w:hAnsi="Arial Narrow"/>
          <w:sz w:val="22"/>
        </w:rPr>
        <w:t>Meawow</w:t>
      </w:r>
      <w:proofErr w:type="spellEnd"/>
      <w:r>
        <w:rPr>
          <w:rFonts w:ascii="Arial Narrow" w:hAnsi="Arial Narrow"/>
          <w:sz w:val="22"/>
        </w:rPr>
        <w:t xml:space="preserve">, einer weltweiten Marke von </w:t>
      </w:r>
      <w:proofErr w:type="spellStart"/>
      <w:r>
        <w:rPr>
          <w:rFonts w:ascii="Arial Narrow" w:hAnsi="Arial Narrow"/>
          <w:sz w:val="22"/>
        </w:rPr>
        <w:t>ZenMeasure</w:t>
      </w:r>
      <w:proofErr w:type="spellEnd"/>
      <w:r>
        <w:rPr>
          <w:rFonts w:ascii="Arial Narrow" w:hAnsi="Arial Narrow"/>
          <w:sz w:val="22"/>
        </w:rPr>
        <w:t xml:space="preserve"> Technologies, ist mit einem Sensirion CO</w:t>
      </w:r>
      <w:r>
        <w:rPr>
          <w:rFonts w:ascii="Arial Narrow" w:hAnsi="Arial Narrow"/>
          <w:sz w:val="22"/>
          <w:vertAlign w:val="subscript"/>
        </w:rPr>
        <w:t>2</w:t>
      </w:r>
      <w:r>
        <w:rPr>
          <w:rFonts w:ascii="Arial Narrow" w:hAnsi="Arial Narrow"/>
          <w:sz w:val="22"/>
        </w:rPr>
        <w:t>-Sensor ausgerüstet und wurde offiziell im Juni 2023 lanciert. Es handelt sich um den kleinsten, tragbaren Bluetooth-CO</w:t>
      </w:r>
      <w:r>
        <w:rPr>
          <w:rFonts w:ascii="Arial Narrow" w:hAnsi="Arial Narrow"/>
          <w:sz w:val="22"/>
          <w:vertAlign w:val="subscript"/>
        </w:rPr>
        <w:t>2</w:t>
      </w:r>
      <w:r>
        <w:rPr>
          <w:rFonts w:ascii="Arial Narrow" w:hAnsi="Arial Narrow"/>
          <w:sz w:val="22"/>
        </w:rPr>
        <w:t>-Detektor, der derzeit auf dem Markt erhältlich ist. Das Gerät ist auf bequemes Transportieren ausgelegt und dank seine</w:t>
      </w:r>
      <w:r w:rsidR="00276D18">
        <w:rPr>
          <w:rFonts w:ascii="Arial Narrow" w:hAnsi="Arial Narrow"/>
          <w:sz w:val="22"/>
        </w:rPr>
        <w:t>r</w:t>
      </w:r>
      <w:r>
        <w:rPr>
          <w:rFonts w:ascii="Arial Narrow" w:hAnsi="Arial Narrow"/>
          <w:sz w:val="22"/>
        </w:rPr>
        <w:t xml:space="preserve"> kleinen </w:t>
      </w:r>
      <w:r w:rsidR="00276D18">
        <w:rPr>
          <w:rFonts w:ascii="Arial Narrow" w:hAnsi="Arial Narrow"/>
          <w:sz w:val="22"/>
        </w:rPr>
        <w:t>Grösse</w:t>
      </w:r>
      <w:r>
        <w:rPr>
          <w:rFonts w:ascii="Arial Narrow" w:hAnsi="Arial Narrow"/>
          <w:sz w:val="22"/>
        </w:rPr>
        <w:t xml:space="preserve"> das weltweit leichteste und kompakteste Modell: Es lässt sich wie ein Smartphone mitnehmen, um unterwegs jederzeit Messungen vorzunehmen. Der Detektor verfügt über eine integrierte Batterie, die über einen USB C-Port geladen werden kann, um die Standby-Zeit zu verlängern.</w:t>
      </w:r>
    </w:p>
    <w:p w14:paraId="7F9A231E" w14:textId="77777777" w:rsidR="00B806EE" w:rsidRPr="005E1415" w:rsidRDefault="00B806EE" w:rsidP="00B806EE">
      <w:pPr>
        <w:rPr>
          <w:rFonts w:ascii="Arial Narrow" w:hAnsi="Arial Narrow"/>
          <w:sz w:val="22"/>
          <w:szCs w:val="22"/>
          <w:lang w:val="de-DE"/>
        </w:rPr>
      </w:pPr>
    </w:p>
    <w:p w14:paraId="5742210B" w14:textId="23BB4B95" w:rsidR="00B806EE" w:rsidRPr="00B806EE" w:rsidRDefault="00B806EE" w:rsidP="00B806EE">
      <w:pPr>
        <w:rPr>
          <w:rFonts w:ascii="Arial Narrow" w:hAnsi="Arial Narrow"/>
          <w:sz w:val="22"/>
          <w:szCs w:val="22"/>
        </w:rPr>
      </w:pPr>
      <w:r>
        <w:rPr>
          <w:rFonts w:ascii="Arial Narrow" w:hAnsi="Arial Narrow"/>
          <w:sz w:val="22"/>
        </w:rPr>
        <w:t>Das intelligente Design umfasst mehrere Modi für die verschiedensten Anwendungsfälle, von der Einzelmessung mit nur einem Klick bis zur vierstündigen Dauermessung. Innerhalb von fünf Sekunden kann das Gerät die CO</w:t>
      </w:r>
      <w:r>
        <w:rPr>
          <w:rFonts w:ascii="Arial Narrow" w:hAnsi="Arial Narrow"/>
          <w:sz w:val="22"/>
          <w:vertAlign w:val="subscript"/>
        </w:rPr>
        <w:t>2</w:t>
      </w:r>
      <w:r>
        <w:rPr>
          <w:rFonts w:ascii="Arial Narrow" w:hAnsi="Arial Narrow"/>
          <w:sz w:val="22"/>
        </w:rPr>
        <w:t>-Konzentration anzeigen. Darüber hinaus kann es die Umgebungstemperatur und die relative Luftfeuchtigkeit messen und erlaubt verschiedene Anzeigemodi, etwa Fahrenheit und Celsius. Ein weiterer gut durchdachter Designaspekt ist die Uhrzeitanzeige. An einem Rucksack befestigt dient das Gerät als Mini-Uhr und gleichzeitig als Messgerät für Temperatur, Luftfeuchtigkeit und CO</w:t>
      </w:r>
      <w:r>
        <w:rPr>
          <w:rFonts w:ascii="Arial Narrow" w:hAnsi="Arial Narrow"/>
          <w:sz w:val="22"/>
          <w:vertAlign w:val="subscript"/>
        </w:rPr>
        <w:t>2</w:t>
      </w:r>
      <w:r>
        <w:rPr>
          <w:rFonts w:ascii="Arial Narrow" w:hAnsi="Arial Narrow"/>
          <w:sz w:val="22"/>
        </w:rPr>
        <w:t>-Konzentration.</w:t>
      </w:r>
    </w:p>
    <w:p w14:paraId="1EFA999C" w14:textId="2188A76E" w:rsidR="00B806EE" w:rsidRPr="005E1415" w:rsidRDefault="00B806EE" w:rsidP="00B806EE">
      <w:pPr>
        <w:rPr>
          <w:rFonts w:ascii="Arial Narrow" w:hAnsi="Arial Narrow"/>
          <w:sz w:val="22"/>
          <w:szCs w:val="22"/>
          <w:lang w:val="de-DE"/>
        </w:rPr>
      </w:pPr>
    </w:p>
    <w:p w14:paraId="017329A5" w14:textId="19A7C94B" w:rsidR="00B806EE" w:rsidRPr="00B806EE" w:rsidRDefault="00B806EE" w:rsidP="00B806EE">
      <w:pPr>
        <w:rPr>
          <w:rFonts w:ascii="Arial Narrow" w:hAnsi="Arial Narrow"/>
          <w:sz w:val="22"/>
          <w:szCs w:val="22"/>
        </w:rPr>
      </w:pPr>
      <w:r>
        <w:rPr>
          <w:rFonts w:ascii="Arial Narrow" w:hAnsi="Arial Narrow"/>
          <w:sz w:val="22"/>
        </w:rPr>
        <w:t xml:space="preserve">Das benutzerfreundliche Display des </w:t>
      </w:r>
      <w:proofErr w:type="spellStart"/>
      <w:r>
        <w:rPr>
          <w:rFonts w:ascii="Arial Narrow" w:hAnsi="Arial Narrow"/>
          <w:sz w:val="22"/>
        </w:rPr>
        <w:t>Meawow</w:t>
      </w:r>
      <w:proofErr w:type="spellEnd"/>
      <w:r>
        <w:rPr>
          <w:rFonts w:ascii="Arial Narrow" w:hAnsi="Arial Narrow"/>
          <w:sz w:val="22"/>
        </w:rPr>
        <w:t xml:space="preserve"> Mini-CO</w:t>
      </w:r>
      <w:r>
        <w:rPr>
          <w:rFonts w:ascii="Arial Narrow" w:hAnsi="Arial Narrow"/>
          <w:sz w:val="22"/>
          <w:vertAlign w:val="subscript"/>
        </w:rPr>
        <w:t>2</w:t>
      </w:r>
      <w:r>
        <w:rPr>
          <w:rFonts w:ascii="Arial Narrow" w:hAnsi="Arial Narrow"/>
          <w:sz w:val="22"/>
        </w:rPr>
        <w:t xml:space="preserve">-Detektors mit übersichtlichen Anzeigen in Rot, Gelb und Grün liefert schnell und bequem Informationen. Neben der Anzeige mit den genauen Zahlenwerten werden die </w:t>
      </w:r>
      <w:proofErr w:type="spellStart"/>
      <w:proofErr w:type="gramStart"/>
      <w:r>
        <w:rPr>
          <w:rFonts w:ascii="Arial Narrow" w:hAnsi="Arial Narrow"/>
          <w:sz w:val="22"/>
        </w:rPr>
        <w:t>Nutzer:innen</w:t>
      </w:r>
      <w:proofErr w:type="spellEnd"/>
      <w:proofErr w:type="gramEnd"/>
      <w:r>
        <w:rPr>
          <w:rFonts w:ascii="Arial Narrow" w:hAnsi="Arial Narrow"/>
          <w:sz w:val="22"/>
        </w:rPr>
        <w:t xml:space="preserve"> auch durch den dreifarbigen Statusbalken und LED-Leuchten an die CO</w:t>
      </w:r>
      <w:r>
        <w:rPr>
          <w:rFonts w:ascii="Arial Narrow" w:hAnsi="Arial Narrow"/>
          <w:sz w:val="22"/>
          <w:vertAlign w:val="subscript"/>
        </w:rPr>
        <w:t>2</w:t>
      </w:r>
      <w:r>
        <w:rPr>
          <w:rFonts w:ascii="Arial Narrow" w:hAnsi="Arial Narrow"/>
          <w:sz w:val="22"/>
        </w:rPr>
        <w:t xml:space="preserve">-Konzentration erinnert. Das Produkt lässt sich ausserdem via Bluetooth-Verbindung mit der </w:t>
      </w:r>
      <w:proofErr w:type="spellStart"/>
      <w:r>
        <w:rPr>
          <w:rFonts w:ascii="Arial Narrow" w:hAnsi="Arial Narrow"/>
          <w:sz w:val="22"/>
        </w:rPr>
        <w:t>Meawow</w:t>
      </w:r>
      <w:proofErr w:type="spellEnd"/>
      <w:r>
        <w:rPr>
          <w:rFonts w:ascii="Arial Narrow" w:hAnsi="Arial Narrow"/>
          <w:sz w:val="22"/>
        </w:rPr>
        <w:t xml:space="preserve">-App koppeln, sodass die </w:t>
      </w:r>
      <w:proofErr w:type="spellStart"/>
      <w:proofErr w:type="gramStart"/>
      <w:r>
        <w:rPr>
          <w:rFonts w:ascii="Arial Narrow" w:hAnsi="Arial Narrow"/>
          <w:sz w:val="22"/>
        </w:rPr>
        <w:t>Nutzer:innen</w:t>
      </w:r>
      <w:proofErr w:type="spellEnd"/>
      <w:proofErr w:type="gramEnd"/>
      <w:r>
        <w:rPr>
          <w:rFonts w:ascii="Arial Narrow" w:hAnsi="Arial Narrow"/>
          <w:sz w:val="22"/>
        </w:rPr>
        <w:t xml:space="preserve"> den Datenverlauf auf dem Mobilgerät speichern können. Hinzu kommen weitere Funktionen wie deaktivierbare LED-Leuchten im Nicht-Stören-Modus und die Kalibrierung der CO</w:t>
      </w:r>
      <w:r>
        <w:rPr>
          <w:rFonts w:ascii="Arial Narrow" w:hAnsi="Arial Narrow"/>
          <w:sz w:val="22"/>
          <w:vertAlign w:val="subscript"/>
        </w:rPr>
        <w:t>2</w:t>
      </w:r>
      <w:r>
        <w:rPr>
          <w:rFonts w:ascii="Arial Narrow" w:hAnsi="Arial Narrow"/>
          <w:sz w:val="22"/>
        </w:rPr>
        <w:t>-Messung.</w:t>
      </w:r>
    </w:p>
    <w:p w14:paraId="3A055FEC" w14:textId="50939273" w:rsidR="00B806EE" w:rsidRPr="005E1415" w:rsidRDefault="00B806EE" w:rsidP="00B806EE">
      <w:pPr>
        <w:rPr>
          <w:rFonts w:ascii="Arial Narrow" w:hAnsi="Arial Narrow"/>
          <w:sz w:val="22"/>
          <w:szCs w:val="22"/>
          <w:lang w:val="de-DE"/>
        </w:rPr>
      </w:pPr>
    </w:p>
    <w:p w14:paraId="389C1D5C" w14:textId="728AE82C" w:rsidR="00C33BE7" w:rsidRPr="00027AD0" w:rsidRDefault="00B806EE" w:rsidP="00C33BE7">
      <w:pPr>
        <w:rPr>
          <w:rFonts w:ascii="Arial Narrow" w:hAnsi="Arial Narrow"/>
          <w:sz w:val="22"/>
          <w:szCs w:val="22"/>
        </w:rPr>
      </w:pPr>
      <w:r>
        <w:rPr>
          <w:rFonts w:ascii="Arial Narrow" w:hAnsi="Arial Narrow"/>
          <w:sz w:val="22"/>
        </w:rPr>
        <w:t>„Der hochpräzise und ultrakompakte CO</w:t>
      </w:r>
      <w:r>
        <w:rPr>
          <w:rFonts w:ascii="Arial Narrow" w:hAnsi="Arial Narrow"/>
          <w:sz w:val="22"/>
          <w:vertAlign w:val="subscript"/>
        </w:rPr>
        <w:t>2</w:t>
      </w:r>
      <w:r>
        <w:rPr>
          <w:rFonts w:ascii="Arial Narrow" w:hAnsi="Arial Narrow"/>
          <w:sz w:val="22"/>
        </w:rPr>
        <w:t>-Sensor von Sensirion hat uns geholfen, ein portables Modell im kleinstmöglichen Format und mit höchster Messgenauigkeit zu erreichen. Wir freuen uns sehr, dass unser Produkt dank dieser Zusammenarbeit der leichteste, intelligenteste und langlebigste drahtlose Bluetooth-CO</w:t>
      </w:r>
      <w:r>
        <w:rPr>
          <w:rFonts w:ascii="Arial Narrow" w:hAnsi="Arial Narrow"/>
          <w:sz w:val="22"/>
          <w:vertAlign w:val="subscript"/>
        </w:rPr>
        <w:t>2</w:t>
      </w:r>
      <w:r>
        <w:rPr>
          <w:rFonts w:ascii="Arial Narrow" w:hAnsi="Arial Narrow"/>
          <w:sz w:val="22"/>
        </w:rPr>
        <w:t xml:space="preserve">-Detektor der Welt geworden ist. Es hilft den </w:t>
      </w:r>
      <w:proofErr w:type="spellStart"/>
      <w:proofErr w:type="gramStart"/>
      <w:r>
        <w:rPr>
          <w:rFonts w:ascii="Arial Narrow" w:hAnsi="Arial Narrow"/>
          <w:sz w:val="22"/>
        </w:rPr>
        <w:t>Nutzer:innen</w:t>
      </w:r>
      <w:proofErr w:type="spellEnd"/>
      <w:proofErr w:type="gramEnd"/>
      <w:r>
        <w:rPr>
          <w:rFonts w:ascii="Arial Narrow" w:hAnsi="Arial Narrow"/>
          <w:sz w:val="22"/>
        </w:rPr>
        <w:t>, die Luftqualität in ihrer Umgebung zu verbessern, indem es ihnen ermöglicht, jederzeit den CO</w:t>
      </w:r>
      <w:r>
        <w:rPr>
          <w:rFonts w:ascii="Arial Narrow" w:hAnsi="Arial Narrow"/>
          <w:sz w:val="22"/>
          <w:vertAlign w:val="subscript"/>
        </w:rPr>
        <w:t>2</w:t>
      </w:r>
      <w:r>
        <w:rPr>
          <w:rFonts w:ascii="Arial Narrow" w:hAnsi="Arial Narrow"/>
          <w:sz w:val="22"/>
        </w:rPr>
        <w:t>-Gehalt zu messen und rechtzeitig Massnahmen zur Verbesserung ihrer Gesundheit zu ergreifen,“</w:t>
      </w:r>
      <w:r>
        <w:rPr>
          <w:rFonts w:ascii="Arial Narrow" w:hAnsi="Arial Narrow"/>
          <w:color w:val="000000" w:themeColor="text1"/>
          <w:sz w:val="22"/>
        </w:rPr>
        <w:t xml:space="preserve"> sagt </w:t>
      </w:r>
      <w:proofErr w:type="spellStart"/>
      <w:r>
        <w:rPr>
          <w:rFonts w:ascii="Arial Narrow" w:hAnsi="Arial Narrow"/>
          <w:color w:val="000000" w:themeColor="text1"/>
          <w:sz w:val="22"/>
        </w:rPr>
        <w:t>Yuyang</w:t>
      </w:r>
      <w:proofErr w:type="spellEnd"/>
      <w:r>
        <w:rPr>
          <w:rFonts w:ascii="Arial Narrow" w:hAnsi="Arial Narrow"/>
          <w:color w:val="000000" w:themeColor="text1"/>
          <w:sz w:val="22"/>
        </w:rPr>
        <w:t xml:space="preserve"> Liang, der Gründer von </w:t>
      </w:r>
      <w:proofErr w:type="spellStart"/>
      <w:r>
        <w:rPr>
          <w:rFonts w:ascii="Arial Narrow" w:hAnsi="Arial Narrow"/>
          <w:color w:val="000000" w:themeColor="text1"/>
          <w:sz w:val="22"/>
        </w:rPr>
        <w:t>ZenMeasure</w:t>
      </w:r>
      <w:proofErr w:type="spellEnd"/>
      <w:r>
        <w:rPr>
          <w:rFonts w:ascii="Arial Narrow" w:hAnsi="Arial Narrow"/>
          <w:color w:val="000000" w:themeColor="text1"/>
          <w:sz w:val="22"/>
        </w:rPr>
        <w:t>.</w:t>
      </w:r>
    </w:p>
    <w:p w14:paraId="06BBD2A7" w14:textId="77777777" w:rsidR="00B806EE" w:rsidRPr="005E1415" w:rsidRDefault="00B806EE" w:rsidP="00B806EE">
      <w:pPr>
        <w:rPr>
          <w:rFonts w:ascii="Arial Narrow" w:hAnsi="Arial Narrow"/>
          <w:sz w:val="22"/>
          <w:szCs w:val="22"/>
          <w:lang w:val="de-DE"/>
        </w:rPr>
      </w:pPr>
    </w:p>
    <w:p w14:paraId="6E8CFEBF" w14:textId="3ABFA9C2" w:rsidR="00FF01D0" w:rsidRDefault="00B806EE" w:rsidP="00B806EE">
      <w:pPr>
        <w:rPr>
          <w:rFonts w:ascii="Arial Narrow" w:hAnsi="Arial Narrow"/>
          <w:sz w:val="22"/>
          <w:szCs w:val="22"/>
        </w:rPr>
      </w:pPr>
      <w:r>
        <w:rPr>
          <w:rFonts w:ascii="Arial Narrow" w:hAnsi="Arial Narrow"/>
          <w:sz w:val="22"/>
        </w:rPr>
        <w:t xml:space="preserve">Weitere Informationen über </w:t>
      </w:r>
      <w:proofErr w:type="spellStart"/>
      <w:r>
        <w:rPr>
          <w:rFonts w:ascii="Arial Narrow" w:hAnsi="Arial Narrow"/>
          <w:sz w:val="22"/>
        </w:rPr>
        <w:t>Meawow</w:t>
      </w:r>
      <w:proofErr w:type="spellEnd"/>
      <w:r>
        <w:rPr>
          <w:rFonts w:ascii="Arial Narrow" w:hAnsi="Arial Narrow"/>
          <w:sz w:val="22"/>
        </w:rPr>
        <w:t xml:space="preserve"> und Produkte von </w:t>
      </w:r>
      <w:proofErr w:type="spellStart"/>
      <w:r>
        <w:rPr>
          <w:rFonts w:ascii="Arial Narrow" w:hAnsi="Arial Narrow"/>
          <w:sz w:val="22"/>
        </w:rPr>
        <w:t>ZenMeasure</w:t>
      </w:r>
      <w:proofErr w:type="spellEnd"/>
      <w:r>
        <w:rPr>
          <w:rFonts w:ascii="Arial Narrow" w:hAnsi="Arial Narrow"/>
          <w:sz w:val="22"/>
        </w:rPr>
        <w:t xml:space="preserve"> finden Sie auf der Website</w:t>
      </w:r>
      <w:r w:rsidR="002D56E5">
        <w:rPr>
          <w:rFonts w:ascii="Arial Narrow" w:hAnsi="Arial Narrow"/>
          <w:sz w:val="22"/>
        </w:rPr>
        <w:t xml:space="preserve"> (</w:t>
      </w:r>
      <w:hyperlink r:id="rId10" w:history="1">
        <w:r>
          <w:rPr>
            <w:rFonts w:ascii="Arial Narrow" w:hAnsi="Arial Narrow"/>
            <w:sz w:val="22"/>
          </w:rPr>
          <w:t>www.meawow.com</w:t>
        </w:r>
      </w:hyperlink>
      <w:r>
        <w:rPr>
          <w:rFonts w:ascii="Arial Narrow" w:hAnsi="Arial Narrow"/>
          <w:sz w:val="22"/>
        </w:rPr>
        <w:t>) sowie den Facebook- und Instagram-Kanälen der Marke.</w:t>
      </w:r>
    </w:p>
    <w:p w14:paraId="72830E0C" w14:textId="508452F8" w:rsidR="00FF01D0" w:rsidRPr="005E1415" w:rsidRDefault="00FF01D0">
      <w:pPr>
        <w:rPr>
          <w:rFonts w:ascii="Arial Narrow" w:hAnsi="Arial Narrow"/>
          <w:sz w:val="22"/>
          <w:szCs w:val="22"/>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27"/>
        <w:gridCol w:w="1979"/>
      </w:tblGrid>
      <w:tr w:rsidR="00FF01D0" w:rsidRPr="00384EFC" w14:paraId="53532602" w14:textId="77777777" w:rsidTr="00B15537">
        <w:trPr>
          <w:trHeight w:val="251"/>
        </w:trPr>
        <w:tc>
          <w:tcPr>
            <w:tcW w:w="2127" w:type="dxa"/>
            <w:shd w:val="clear" w:color="auto" w:fill="F2F2F2" w:themeFill="background1" w:themeFillShade="F2"/>
          </w:tcPr>
          <w:p w14:paraId="78137D50" w14:textId="77777777" w:rsidR="00384EFC" w:rsidRPr="00384EFC" w:rsidRDefault="00384EFC" w:rsidP="00B15537">
            <w:pPr>
              <w:spacing w:after="80"/>
              <w:ind w:left="174"/>
              <w:rPr>
                <w:rFonts w:ascii="Arial Narrow" w:hAnsi="Arial Narrow"/>
                <w:sz w:val="20"/>
                <w:szCs w:val="21"/>
              </w:rPr>
            </w:pPr>
          </w:p>
          <w:p w14:paraId="1D57F737" w14:textId="71DE4BEB" w:rsidR="00FF01D0" w:rsidRPr="00384EFC" w:rsidRDefault="00FF01D0" w:rsidP="00B15537">
            <w:pPr>
              <w:spacing w:after="80"/>
              <w:ind w:left="174"/>
              <w:rPr>
                <w:rFonts w:ascii="Arial Narrow" w:hAnsi="Arial Narrow"/>
                <w:sz w:val="20"/>
                <w:szCs w:val="21"/>
              </w:rPr>
            </w:pPr>
            <w:r w:rsidRPr="00384EFC">
              <w:rPr>
                <w:rFonts w:ascii="Arial Narrow" w:hAnsi="Arial Narrow"/>
                <w:sz w:val="20"/>
                <w:szCs w:val="21"/>
              </w:rPr>
              <w:t>Grösse</w:t>
            </w:r>
          </w:p>
        </w:tc>
        <w:tc>
          <w:tcPr>
            <w:tcW w:w="1979" w:type="dxa"/>
            <w:shd w:val="clear" w:color="auto" w:fill="F2F2F2" w:themeFill="background1" w:themeFillShade="F2"/>
          </w:tcPr>
          <w:p w14:paraId="17184766" w14:textId="77777777" w:rsidR="00384EFC" w:rsidRPr="00384EFC" w:rsidRDefault="00384EFC" w:rsidP="00B15537">
            <w:pPr>
              <w:spacing w:after="80"/>
              <w:rPr>
                <w:rFonts w:ascii="Arial Narrow" w:hAnsi="Arial Narrow"/>
                <w:sz w:val="20"/>
                <w:szCs w:val="21"/>
              </w:rPr>
            </w:pPr>
          </w:p>
          <w:p w14:paraId="52B3B5D2" w14:textId="6854FC02" w:rsidR="00FF01D0" w:rsidRPr="00384EFC" w:rsidRDefault="00FF01D0" w:rsidP="00B15537">
            <w:pPr>
              <w:spacing w:after="80"/>
              <w:rPr>
                <w:rFonts w:ascii="Arial Narrow" w:hAnsi="Arial Narrow"/>
                <w:sz w:val="20"/>
                <w:szCs w:val="21"/>
              </w:rPr>
            </w:pPr>
            <w:r w:rsidRPr="00384EFC">
              <w:rPr>
                <w:rFonts w:ascii="Arial Narrow" w:hAnsi="Arial Narrow"/>
                <w:sz w:val="20"/>
                <w:szCs w:val="21"/>
              </w:rPr>
              <w:t>5.0 x 5.0 x 1.6cm</w:t>
            </w:r>
          </w:p>
        </w:tc>
      </w:tr>
      <w:tr w:rsidR="00FF01D0" w:rsidRPr="00384EFC" w14:paraId="6D105657" w14:textId="77777777" w:rsidTr="00B15537">
        <w:trPr>
          <w:trHeight w:val="251"/>
        </w:trPr>
        <w:tc>
          <w:tcPr>
            <w:tcW w:w="2127" w:type="dxa"/>
            <w:shd w:val="clear" w:color="auto" w:fill="F2F2F2" w:themeFill="background1" w:themeFillShade="F2"/>
          </w:tcPr>
          <w:p w14:paraId="37E60A12" w14:textId="50CA448C" w:rsidR="00FF01D0" w:rsidRPr="00384EFC" w:rsidRDefault="00FF01D0" w:rsidP="00B15537">
            <w:pPr>
              <w:spacing w:after="80"/>
              <w:ind w:left="174"/>
              <w:rPr>
                <w:rFonts w:ascii="Arial Narrow" w:hAnsi="Arial Narrow"/>
                <w:sz w:val="20"/>
                <w:szCs w:val="21"/>
              </w:rPr>
            </w:pPr>
            <w:r w:rsidRPr="00384EFC">
              <w:rPr>
                <w:rFonts w:ascii="Arial Narrow" w:hAnsi="Arial Narrow"/>
                <w:sz w:val="20"/>
                <w:szCs w:val="21"/>
              </w:rPr>
              <w:t>Gewicht</w:t>
            </w:r>
          </w:p>
        </w:tc>
        <w:tc>
          <w:tcPr>
            <w:tcW w:w="1979" w:type="dxa"/>
            <w:shd w:val="clear" w:color="auto" w:fill="F2F2F2" w:themeFill="background1" w:themeFillShade="F2"/>
          </w:tcPr>
          <w:p w14:paraId="0F1D2B3C" w14:textId="7A4947D0" w:rsidR="00FF01D0" w:rsidRPr="00384EFC" w:rsidRDefault="00FF01D0" w:rsidP="00B15537">
            <w:pPr>
              <w:spacing w:after="80"/>
              <w:rPr>
                <w:rFonts w:ascii="Arial Narrow" w:hAnsi="Arial Narrow"/>
                <w:sz w:val="20"/>
                <w:szCs w:val="21"/>
              </w:rPr>
            </w:pPr>
            <w:r w:rsidRPr="00384EFC">
              <w:rPr>
                <w:rFonts w:ascii="Arial Narrow" w:hAnsi="Arial Narrow"/>
                <w:sz w:val="20"/>
                <w:szCs w:val="21"/>
              </w:rPr>
              <w:t>38g</w:t>
            </w:r>
          </w:p>
        </w:tc>
      </w:tr>
      <w:tr w:rsidR="00FF01D0" w:rsidRPr="00384EFC" w14:paraId="330FBD43" w14:textId="77777777" w:rsidTr="00B15537">
        <w:trPr>
          <w:trHeight w:val="251"/>
        </w:trPr>
        <w:tc>
          <w:tcPr>
            <w:tcW w:w="2127" w:type="dxa"/>
            <w:shd w:val="clear" w:color="auto" w:fill="F2F2F2" w:themeFill="background1" w:themeFillShade="F2"/>
          </w:tcPr>
          <w:p w14:paraId="26CD34A1" w14:textId="3C2FB79F" w:rsidR="00FF01D0" w:rsidRPr="00384EFC" w:rsidRDefault="00FF01D0" w:rsidP="00B15537">
            <w:pPr>
              <w:spacing w:after="80"/>
              <w:ind w:left="174"/>
              <w:rPr>
                <w:rFonts w:ascii="Arial Narrow" w:hAnsi="Arial Narrow"/>
                <w:sz w:val="20"/>
                <w:szCs w:val="21"/>
              </w:rPr>
            </w:pPr>
            <w:r w:rsidRPr="00384EFC">
              <w:rPr>
                <w:rFonts w:ascii="Arial Narrow" w:hAnsi="Arial Narrow"/>
                <w:sz w:val="20"/>
                <w:szCs w:val="21"/>
              </w:rPr>
              <w:t>Akkuleistung</w:t>
            </w:r>
          </w:p>
        </w:tc>
        <w:tc>
          <w:tcPr>
            <w:tcW w:w="1979" w:type="dxa"/>
            <w:shd w:val="clear" w:color="auto" w:fill="F2F2F2" w:themeFill="background1" w:themeFillShade="F2"/>
          </w:tcPr>
          <w:p w14:paraId="2968C30E" w14:textId="4B52DFE3" w:rsidR="00FF01D0" w:rsidRPr="00384EFC" w:rsidRDefault="00FF01D0" w:rsidP="00B15537">
            <w:pPr>
              <w:spacing w:after="80"/>
              <w:rPr>
                <w:rFonts w:ascii="Arial Narrow" w:hAnsi="Arial Narrow"/>
                <w:sz w:val="20"/>
                <w:szCs w:val="21"/>
              </w:rPr>
            </w:pPr>
            <w:r w:rsidRPr="00384EFC">
              <w:rPr>
                <w:rFonts w:ascii="Arial Narrow" w:hAnsi="Arial Narrow"/>
                <w:sz w:val="20"/>
                <w:szCs w:val="21"/>
              </w:rPr>
              <w:t>500 </w:t>
            </w:r>
            <w:proofErr w:type="spellStart"/>
            <w:r w:rsidRPr="00384EFC">
              <w:rPr>
                <w:rFonts w:ascii="Arial Narrow" w:hAnsi="Arial Narrow"/>
                <w:sz w:val="20"/>
                <w:szCs w:val="21"/>
              </w:rPr>
              <w:t>mAh</w:t>
            </w:r>
            <w:proofErr w:type="spellEnd"/>
          </w:p>
        </w:tc>
      </w:tr>
      <w:tr w:rsidR="00FF01D0" w:rsidRPr="00384EFC" w14:paraId="083362F7" w14:textId="77777777" w:rsidTr="00B15537">
        <w:trPr>
          <w:trHeight w:val="251"/>
        </w:trPr>
        <w:tc>
          <w:tcPr>
            <w:tcW w:w="2127" w:type="dxa"/>
            <w:shd w:val="clear" w:color="auto" w:fill="F2F2F2" w:themeFill="background1" w:themeFillShade="F2"/>
          </w:tcPr>
          <w:p w14:paraId="7DDC909F" w14:textId="58023520" w:rsidR="00FF01D0" w:rsidRPr="00384EFC" w:rsidRDefault="00FF01D0" w:rsidP="00B15537">
            <w:pPr>
              <w:spacing w:after="80"/>
              <w:ind w:left="174"/>
              <w:rPr>
                <w:rFonts w:ascii="Arial Narrow" w:hAnsi="Arial Narrow"/>
                <w:sz w:val="20"/>
                <w:szCs w:val="21"/>
              </w:rPr>
            </w:pPr>
            <w:r w:rsidRPr="00384EFC">
              <w:rPr>
                <w:rFonts w:ascii="Arial Narrow" w:hAnsi="Arial Narrow"/>
                <w:sz w:val="20"/>
                <w:szCs w:val="21"/>
              </w:rPr>
              <w:t>Genauigkeit (T/RH)</w:t>
            </w:r>
          </w:p>
        </w:tc>
        <w:tc>
          <w:tcPr>
            <w:tcW w:w="1979" w:type="dxa"/>
            <w:shd w:val="clear" w:color="auto" w:fill="F2F2F2" w:themeFill="background1" w:themeFillShade="F2"/>
          </w:tcPr>
          <w:p w14:paraId="11A52970" w14:textId="290B7B48" w:rsidR="00FF01D0" w:rsidRPr="00384EFC" w:rsidRDefault="00FF01D0" w:rsidP="00B15537">
            <w:pPr>
              <w:spacing w:after="80"/>
              <w:rPr>
                <w:rFonts w:ascii="Arial Narrow" w:hAnsi="Arial Narrow"/>
                <w:sz w:val="20"/>
                <w:szCs w:val="21"/>
              </w:rPr>
            </w:pPr>
            <w:r w:rsidRPr="00384EFC">
              <w:rPr>
                <w:rFonts w:ascii="Arial Narrow" w:hAnsi="Arial Narrow"/>
                <w:sz w:val="20"/>
                <w:szCs w:val="21"/>
              </w:rPr>
              <w:t>0–60°C / 10–95% RH</w:t>
            </w:r>
          </w:p>
        </w:tc>
      </w:tr>
      <w:tr w:rsidR="00FF01D0" w:rsidRPr="00384EFC" w14:paraId="7FDC7649" w14:textId="77777777" w:rsidTr="00B15537">
        <w:trPr>
          <w:trHeight w:val="251"/>
        </w:trPr>
        <w:tc>
          <w:tcPr>
            <w:tcW w:w="2127" w:type="dxa"/>
            <w:shd w:val="clear" w:color="auto" w:fill="F2F2F2" w:themeFill="background1" w:themeFillShade="F2"/>
          </w:tcPr>
          <w:p w14:paraId="366856D4" w14:textId="07DA797C" w:rsidR="00FF01D0" w:rsidRPr="00384EFC" w:rsidRDefault="00FF01D0" w:rsidP="00B15537">
            <w:pPr>
              <w:spacing w:after="80"/>
              <w:ind w:left="174"/>
              <w:rPr>
                <w:rFonts w:ascii="Arial Narrow" w:hAnsi="Arial Narrow"/>
                <w:sz w:val="20"/>
                <w:szCs w:val="21"/>
              </w:rPr>
            </w:pPr>
            <w:r w:rsidRPr="00384EFC">
              <w:rPr>
                <w:rFonts w:ascii="Arial Narrow" w:hAnsi="Arial Narrow"/>
                <w:sz w:val="20"/>
                <w:szCs w:val="21"/>
              </w:rPr>
              <w:t>Optimaler Bereich</w:t>
            </w:r>
          </w:p>
        </w:tc>
        <w:tc>
          <w:tcPr>
            <w:tcW w:w="1979" w:type="dxa"/>
            <w:shd w:val="clear" w:color="auto" w:fill="F2F2F2" w:themeFill="background1" w:themeFillShade="F2"/>
          </w:tcPr>
          <w:p w14:paraId="5BD7C63A" w14:textId="1F54C5E6" w:rsidR="00FF01D0" w:rsidRPr="00384EFC" w:rsidRDefault="00FF01D0" w:rsidP="00B15537">
            <w:pPr>
              <w:spacing w:after="80"/>
              <w:rPr>
                <w:rFonts w:ascii="Arial Narrow" w:hAnsi="Arial Narrow"/>
                <w:sz w:val="20"/>
                <w:szCs w:val="21"/>
              </w:rPr>
            </w:pPr>
            <w:r w:rsidRPr="00384EFC">
              <w:rPr>
                <w:rFonts w:ascii="Arial Narrow" w:hAnsi="Arial Narrow"/>
                <w:sz w:val="20"/>
                <w:szCs w:val="21"/>
              </w:rPr>
              <w:t>400–5'000ppm</w:t>
            </w:r>
          </w:p>
        </w:tc>
      </w:tr>
      <w:tr w:rsidR="00FF01D0" w:rsidRPr="00384EFC" w14:paraId="349088ED" w14:textId="77777777" w:rsidTr="00B15537">
        <w:trPr>
          <w:trHeight w:val="251"/>
        </w:trPr>
        <w:tc>
          <w:tcPr>
            <w:tcW w:w="2127" w:type="dxa"/>
            <w:shd w:val="clear" w:color="auto" w:fill="F2F2F2" w:themeFill="background1" w:themeFillShade="F2"/>
          </w:tcPr>
          <w:p w14:paraId="26EBB304" w14:textId="78C04E83" w:rsidR="00FF01D0" w:rsidRPr="00384EFC" w:rsidRDefault="00FF01D0" w:rsidP="00B15537">
            <w:pPr>
              <w:spacing w:after="80"/>
              <w:ind w:left="174"/>
              <w:rPr>
                <w:rFonts w:ascii="Arial Narrow" w:hAnsi="Arial Narrow"/>
                <w:sz w:val="20"/>
                <w:szCs w:val="21"/>
              </w:rPr>
            </w:pPr>
            <w:r w:rsidRPr="00384EFC">
              <w:rPr>
                <w:rFonts w:ascii="Arial Narrow" w:hAnsi="Arial Narrow"/>
                <w:sz w:val="20"/>
                <w:szCs w:val="21"/>
              </w:rPr>
              <w:t>Genauigkeit (CO)</w:t>
            </w:r>
          </w:p>
          <w:p w14:paraId="47B2B8D8" w14:textId="650672CF" w:rsidR="00384EFC" w:rsidRPr="00384EFC" w:rsidRDefault="00384EFC" w:rsidP="00B15537">
            <w:pPr>
              <w:spacing w:after="80"/>
              <w:ind w:left="174"/>
              <w:rPr>
                <w:rFonts w:ascii="Arial Narrow" w:hAnsi="Arial Narrow"/>
                <w:sz w:val="20"/>
                <w:szCs w:val="21"/>
              </w:rPr>
            </w:pPr>
          </w:p>
        </w:tc>
        <w:tc>
          <w:tcPr>
            <w:tcW w:w="1979" w:type="dxa"/>
            <w:shd w:val="clear" w:color="auto" w:fill="F2F2F2" w:themeFill="background1" w:themeFillShade="F2"/>
          </w:tcPr>
          <w:p w14:paraId="2E6A06B8" w14:textId="294F8584" w:rsidR="00FF01D0" w:rsidRPr="00384EFC" w:rsidRDefault="00071BC9" w:rsidP="00B15537">
            <w:pPr>
              <w:spacing w:after="80"/>
              <w:rPr>
                <w:rFonts w:ascii="Arial Narrow" w:hAnsi="Arial Narrow"/>
                <w:sz w:val="20"/>
                <w:szCs w:val="21"/>
              </w:rPr>
            </w:pPr>
            <w:r w:rsidRPr="00384EFC">
              <w:rPr>
                <w:rFonts w:ascii="Arial Narrow" w:hAnsi="Arial Narrow"/>
                <w:sz w:val="20"/>
                <w:szCs w:val="21"/>
              </w:rPr>
              <w:t>50ppm + 5%</w:t>
            </w:r>
          </w:p>
        </w:tc>
      </w:tr>
    </w:tbl>
    <w:p w14:paraId="1DDC0CBE" w14:textId="744195AF" w:rsidR="00B806EE" w:rsidRPr="00B806EE" w:rsidRDefault="00B806EE" w:rsidP="00B806EE">
      <w:pPr>
        <w:rPr>
          <w:rFonts w:ascii="Arial Narrow" w:hAnsi="Arial Narrow"/>
          <w:sz w:val="22"/>
          <w:szCs w:val="22"/>
          <w:lang w:val="en-US"/>
        </w:rPr>
      </w:pPr>
    </w:p>
    <w:p w14:paraId="07B0CDB5" w14:textId="09EB5B5C" w:rsidR="004B6124" w:rsidRPr="00E30AC3" w:rsidRDefault="004B6124" w:rsidP="004B6124">
      <w:pPr>
        <w:autoSpaceDE w:val="0"/>
        <w:autoSpaceDN w:val="0"/>
        <w:adjustRightInd w:val="0"/>
        <w:jc w:val="both"/>
        <w:rPr>
          <w:rFonts w:ascii="Arial Narrow" w:hAnsi="Arial Narrow" w:cs="Arial Narrow"/>
          <w:color w:val="000000"/>
          <w:sz w:val="20"/>
          <w:szCs w:val="20"/>
          <w:lang w:val="en-US"/>
        </w:rPr>
      </w:pPr>
    </w:p>
    <w:p w14:paraId="0EB91C0C" w14:textId="00B34472" w:rsidR="005B3781" w:rsidRPr="005B3781" w:rsidRDefault="004B6124" w:rsidP="005B3781">
      <w:pPr>
        <w:pBdr>
          <w:top w:val="single" w:sz="4" w:space="5" w:color="auto"/>
        </w:pBdr>
        <w:spacing w:after="120"/>
        <w:rPr>
          <w:rFonts w:ascii="Arial Narrow" w:hAnsi="Arial Narrow"/>
          <w:b/>
          <w:color w:val="000000"/>
          <w:sz w:val="20"/>
        </w:rPr>
      </w:pPr>
      <w:r>
        <w:rPr>
          <w:rFonts w:ascii="Arial Narrow" w:hAnsi="Arial Narrow"/>
          <w:b/>
          <w:color w:val="000000"/>
          <w:sz w:val="20"/>
        </w:rPr>
        <w:t xml:space="preserve">Über Sensirion – </w:t>
      </w:r>
      <w:proofErr w:type="spellStart"/>
      <w:r w:rsidR="005B3781" w:rsidRPr="005B3781">
        <w:rPr>
          <w:rFonts w:ascii="Arial Narrow" w:hAnsi="Arial Narrow"/>
          <w:b/>
          <w:color w:val="000000"/>
          <w:sz w:val="20"/>
        </w:rPr>
        <w:t>Experts</w:t>
      </w:r>
      <w:proofErr w:type="spellEnd"/>
      <w:r w:rsidR="005B3781" w:rsidRPr="005B3781">
        <w:rPr>
          <w:rFonts w:ascii="Arial Narrow" w:hAnsi="Arial Narrow"/>
          <w:b/>
          <w:color w:val="000000"/>
          <w:sz w:val="20"/>
        </w:rPr>
        <w:t xml:space="preserve"> </w:t>
      </w:r>
      <w:proofErr w:type="spellStart"/>
      <w:r w:rsidR="005B3781" w:rsidRPr="005B3781">
        <w:rPr>
          <w:rFonts w:ascii="Arial Narrow" w:hAnsi="Arial Narrow"/>
          <w:b/>
          <w:color w:val="000000"/>
          <w:sz w:val="20"/>
        </w:rPr>
        <w:t>for</w:t>
      </w:r>
      <w:proofErr w:type="spellEnd"/>
      <w:r w:rsidR="005B3781" w:rsidRPr="005B3781">
        <w:rPr>
          <w:rFonts w:ascii="Arial Narrow" w:hAnsi="Arial Narrow"/>
          <w:b/>
          <w:color w:val="000000"/>
          <w:sz w:val="20"/>
        </w:rPr>
        <w:t xml:space="preserve"> smart </w:t>
      </w:r>
      <w:proofErr w:type="spellStart"/>
      <w:r w:rsidR="005B3781" w:rsidRPr="005B3781">
        <w:rPr>
          <w:rFonts w:ascii="Arial Narrow" w:hAnsi="Arial Narrow"/>
          <w:b/>
          <w:color w:val="000000"/>
          <w:sz w:val="20"/>
        </w:rPr>
        <w:t>sensor</w:t>
      </w:r>
      <w:proofErr w:type="spellEnd"/>
      <w:r w:rsidR="005B3781" w:rsidRPr="005B3781">
        <w:rPr>
          <w:rFonts w:ascii="Arial Narrow" w:hAnsi="Arial Narrow"/>
          <w:b/>
          <w:color w:val="000000"/>
          <w:sz w:val="20"/>
        </w:rPr>
        <w:t xml:space="preserve"> </w:t>
      </w:r>
      <w:proofErr w:type="spellStart"/>
      <w:r w:rsidR="005B3781" w:rsidRPr="005B3781">
        <w:rPr>
          <w:rFonts w:ascii="Arial Narrow" w:hAnsi="Arial Narrow"/>
          <w:b/>
          <w:color w:val="000000"/>
          <w:sz w:val="20"/>
        </w:rPr>
        <w:t>solutions</w:t>
      </w:r>
      <w:proofErr w:type="spellEnd"/>
    </w:p>
    <w:p w14:paraId="3A3E2845" w14:textId="3B81634E" w:rsidR="004B6124" w:rsidRPr="005B3781" w:rsidRDefault="005B3781" w:rsidP="005B3781">
      <w:pPr>
        <w:pBdr>
          <w:top w:val="single" w:sz="4" w:space="5" w:color="auto"/>
        </w:pBdr>
        <w:spacing w:after="120"/>
        <w:rPr>
          <w:rFonts w:ascii="Arial Narrow" w:hAnsi="Arial Narrow" w:cs="Arial Narrow"/>
          <w:bCs/>
          <w:color w:val="000000"/>
          <w:sz w:val="20"/>
          <w:szCs w:val="20"/>
          <w:lang w:val="de-DE"/>
        </w:rPr>
      </w:pPr>
      <w:r w:rsidRPr="005B3781">
        <w:rPr>
          <w:rFonts w:ascii="Arial Narrow" w:hAnsi="Arial Narrow"/>
          <w:bCs/>
          <w:color w:val="000000"/>
          <w:sz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1" w:history="1">
        <w:r w:rsidRPr="003B64DF">
          <w:rPr>
            <w:rStyle w:val="Hyperlink"/>
            <w:rFonts w:ascii="Arial Narrow" w:hAnsi="Arial Narrow"/>
            <w:bCs/>
            <w:sz w:val="20"/>
          </w:rPr>
          <w:t>www.sensirion.com</w:t>
        </w:r>
      </w:hyperlink>
      <w:r>
        <w:rPr>
          <w:rFonts w:ascii="Arial Narrow" w:hAnsi="Arial Narrow"/>
          <w:bCs/>
          <w:color w:val="000000"/>
          <w:sz w:val="20"/>
        </w:rPr>
        <w:t xml:space="preserve"> </w:t>
      </w:r>
    </w:p>
    <w:p w14:paraId="3215DA6D" w14:textId="77777777" w:rsidR="00B806EE" w:rsidRPr="005E1415" w:rsidRDefault="00B806EE" w:rsidP="00B806EE">
      <w:pPr>
        <w:rPr>
          <w:rFonts w:ascii="Arial" w:hAnsi="Arial" w:cs="Arial"/>
          <w:lang w:val="de-DE"/>
        </w:rPr>
      </w:pPr>
    </w:p>
    <w:p w14:paraId="0B6956F3" w14:textId="690DC563" w:rsidR="00B806EE" w:rsidRPr="00087650" w:rsidRDefault="00B806EE" w:rsidP="00B806EE">
      <w:pPr>
        <w:rPr>
          <w:rFonts w:ascii="Arial Narrow" w:hAnsi="Arial Narrow" w:cs="SymbolMT"/>
          <w:b/>
          <w:bCs/>
          <w:color w:val="000000"/>
          <w:sz w:val="20"/>
          <w:szCs w:val="20"/>
        </w:rPr>
      </w:pPr>
      <w:r>
        <w:rPr>
          <w:rFonts w:ascii="Arial Narrow" w:hAnsi="Arial Narrow"/>
          <w:b/>
          <w:color w:val="000000"/>
          <w:sz w:val="20"/>
        </w:rPr>
        <w:t xml:space="preserve">Über </w:t>
      </w:r>
      <w:proofErr w:type="spellStart"/>
      <w:r>
        <w:rPr>
          <w:rFonts w:ascii="Arial Narrow" w:hAnsi="Arial Narrow"/>
          <w:b/>
          <w:color w:val="000000"/>
          <w:sz w:val="20"/>
        </w:rPr>
        <w:t>ZenMeasure</w:t>
      </w:r>
      <w:proofErr w:type="spellEnd"/>
      <w:r>
        <w:rPr>
          <w:rFonts w:ascii="Arial Narrow" w:hAnsi="Arial Narrow"/>
          <w:b/>
          <w:color w:val="000000"/>
          <w:sz w:val="20"/>
        </w:rPr>
        <w:t xml:space="preserve"> Technology</w:t>
      </w:r>
      <w:r w:rsidR="005E1415">
        <w:rPr>
          <w:rFonts w:ascii="Arial Narrow" w:hAnsi="Arial Narrow"/>
          <w:b/>
          <w:color w:val="000000"/>
          <w:sz w:val="20"/>
        </w:rPr>
        <w:t> </w:t>
      </w:r>
      <w:r>
        <w:rPr>
          <w:rFonts w:ascii="Arial Narrow" w:hAnsi="Arial Narrow"/>
          <w:b/>
          <w:color w:val="000000"/>
          <w:sz w:val="20"/>
        </w:rPr>
        <w:t>– Mit Sensordaten die Welt besser machen!</w:t>
      </w:r>
    </w:p>
    <w:p w14:paraId="539961D8" w14:textId="77777777" w:rsidR="004B6124" w:rsidRPr="005E1415" w:rsidRDefault="004B6124" w:rsidP="00B806EE">
      <w:pPr>
        <w:rPr>
          <w:rFonts w:ascii="Arial Narrow" w:hAnsi="Arial Narrow" w:cs="SymbolMT"/>
          <w:b/>
          <w:bCs/>
          <w:color w:val="000000"/>
          <w:sz w:val="20"/>
          <w:szCs w:val="20"/>
          <w:lang w:val="de-DE"/>
        </w:rPr>
      </w:pPr>
    </w:p>
    <w:p w14:paraId="6A0995CE" w14:textId="000A3DA7" w:rsidR="00B806EE" w:rsidRDefault="00B806EE" w:rsidP="00B806EE">
      <w:pPr>
        <w:rPr>
          <w:rFonts w:ascii="Arial Narrow" w:hAnsi="Arial Narrow" w:cs="SymbolMT"/>
          <w:color w:val="000000"/>
          <w:sz w:val="20"/>
          <w:szCs w:val="20"/>
        </w:rPr>
      </w:pPr>
      <w:proofErr w:type="spellStart"/>
      <w:r>
        <w:rPr>
          <w:rFonts w:ascii="Arial Narrow" w:hAnsi="Arial Narrow"/>
          <w:color w:val="000000"/>
          <w:sz w:val="20"/>
        </w:rPr>
        <w:t>ZenMeasure</w:t>
      </w:r>
      <w:proofErr w:type="spellEnd"/>
      <w:r>
        <w:rPr>
          <w:rFonts w:ascii="Arial Narrow" w:hAnsi="Arial Narrow"/>
          <w:color w:val="000000"/>
          <w:sz w:val="20"/>
        </w:rPr>
        <w:t xml:space="preserve"> Technology ist ein Unternehmen innerhalb der Umweltsparte sowohl von Xiaomi als auch Fosun. Seine Entwicklungstätigkeiten gelten dem Bereich </w:t>
      </w:r>
      <w:proofErr w:type="spellStart"/>
      <w:r>
        <w:rPr>
          <w:rFonts w:ascii="Arial Narrow" w:hAnsi="Arial Narrow"/>
          <w:color w:val="000000"/>
          <w:sz w:val="20"/>
        </w:rPr>
        <w:t>AIoT</w:t>
      </w:r>
      <w:proofErr w:type="spellEnd"/>
      <w:r>
        <w:rPr>
          <w:rFonts w:ascii="Arial Narrow" w:hAnsi="Arial Narrow"/>
          <w:color w:val="000000"/>
          <w:sz w:val="20"/>
        </w:rPr>
        <w:t xml:space="preserve"> (künstliche Intelligenz und Internet der Dinge). Produkte und Lösungen von </w:t>
      </w:r>
      <w:proofErr w:type="spellStart"/>
      <w:r>
        <w:rPr>
          <w:rFonts w:ascii="Arial Narrow" w:hAnsi="Arial Narrow"/>
          <w:color w:val="000000"/>
          <w:sz w:val="20"/>
        </w:rPr>
        <w:t>ZenMeasure</w:t>
      </w:r>
      <w:proofErr w:type="spellEnd"/>
      <w:r>
        <w:rPr>
          <w:rFonts w:ascii="Arial Narrow" w:hAnsi="Arial Narrow"/>
          <w:color w:val="000000"/>
          <w:sz w:val="20"/>
        </w:rPr>
        <w:t xml:space="preserve"> werden für Smart Homes, pharmazeutische Impfstoffe, Gefahrguttransporte und Sensoren in Lebensmittelketten eingesetzt.</w:t>
      </w:r>
    </w:p>
    <w:p w14:paraId="274D9F59" w14:textId="77777777" w:rsidR="00087650" w:rsidRPr="005E1415" w:rsidRDefault="00087650" w:rsidP="00B806EE">
      <w:pPr>
        <w:rPr>
          <w:rFonts w:ascii="Arial Narrow" w:hAnsi="Arial Narrow" w:cs="SymbolMT"/>
          <w:color w:val="000000"/>
          <w:sz w:val="20"/>
          <w:szCs w:val="20"/>
          <w:lang w:val="de-DE"/>
        </w:rPr>
      </w:pPr>
    </w:p>
    <w:p w14:paraId="04FC24D1" w14:textId="07054478" w:rsidR="00D87179" w:rsidRPr="00087650" w:rsidRDefault="00B806EE">
      <w:pPr>
        <w:rPr>
          <w:rFonts w:ascii="Arial Narrow" w:hAnsi="Arial Narrow" w:cs="SymbolMT"/>
          <w:color w:val="000000"/>
          <w:sz w:val="20"/>
          <w:szCs w:val="20"/>
        </w:rPr>
      </w:pPr>
      <w:proofErr w:type="spellStart"/>
      <w:r>
        <w:rPr>
          <w:rFonts w:ascii="Arial Narrow" w:hAnsi="Arial Narrow"/>
          <w:color w:val="000000"/>
          <w:sz w:val="20"/>
        </w:rPr>
        <w:t>ZenMeasure</w:t>
      </w:r>
      <w:proofErr w:type="spellEnd"/>
      <w:r>
        <w:rPr>
          <w:rFonts w:ascii="Arial Narrow" w:hAnsi="Arial Narrow"/>
          <w:color w:val="000000"/>
          <w:sz w:val="20"/>
        </w:rPr>
        <w:t xml:space="preserve"> stellt Smart-Sensoren für die Temperatur- und Feuchtigkeitsmessung, intelligente Geräte zur Überwachung der Luftqualität, intelligente Körperthermometer für den medizinischen Bereich sowie Anhänger für die drahtlose Temperaturmessung in der Kühlkettenlogistik her. Der jährliche Absatz beläuft sich auf Millionen von Einheiten. Zu den </w:t>
      </w:r>
      <w:proofErr w:type="spellStart"/>
      <w:proofErr w:type="gramStart"/>
      <w:r>
        <w:rPr>
          <w:rFonts w:ascii="Arial Narrow" w:hAnsi="Arial Narrow"/>
          <w:color w:val="000000"/>
          <w:sz w:val="20"/>
        </w:rPr>
        <w:t>Kund:innen</w:t>
      </w:r>
      <w:proofErr w:type="spellEnd"/>
      <w:proofErr w:type="gramEnd"/>
      <w:r>
        <w:rPr>
          <w:rFonts w:ascii="Arial Narrow" w:hAnsi="Arial Narrow"/>
          <w:color w:val="000000"/>
          <w:sz w:val="20"/>
        </w:rPr>
        <w:t xml:space="preserve"> von </w:t>
      </w:r>
      <w:proofErr w:type="spellStart"/>
      <w:r>
        <w:rPr>
          <w:rFonts w:ascii="Arial Narrow" w:hAnsi="Arial Narrow"/>
          <w:color w:val="000000"/>
          <w:sz w:val="20"/>
        </w:rPr>
        <w:t>ZenMeasure</w:t>
      </w:r>
      <w:proofErr w:type="spellEnd"/>
      <w:r>
        <w:rPr>
          <w:rFonts w:ascii="Arial Narrow" w:hAnsi="Arial Narrow"/>
          <w:color w:val="000000"/>
          <w:sz w:val="20"/>
        </w:rPr>
        <w:t xml:space="preserve"> gehören Plattformunternehmen für Smart Homes wie Xiaomi und Haier, Supermarktketten und Lebensmittelunternehmen wie Nestle und Walmart sowie Pharmaunternehmen wie Lilly und Sinopharm.</w:t>
      </w:r>
    </w:p>
    <w:sectPr w:rsidR="00D87179" w:rsidRPr="00087650">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A4827" w14:textId="77777777" w:rsidR="00222FB3" w:rsidRDefault="00222FB3" w:rsidP="00EE35C5">
      <w:r>
        <w:separator/>
      </w:r>
    </w:p>
  </w:endnote>
  <w:endnote w:type="continuationSeparator" w:id="0">
    <w:p w14:paraId="2F77323A" w14:textId="77777777" w:rsidR="00222FB3" w:rsidRDefault="00222FB3" w:rsidP="00EE35C5">
      <w:r>
        <w:continuationSeparator/>
      </w:r>
    </w:p>
  </w:endnote>
  <w:endnote w:type="continuationNotice" w:id="1">
    <w:p w14:paraId="3513966F" w14:textId="77777777" w:rsidR="00222FB3" w:rsidRDefault="00222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3604B" w14:textId="77777777" w:rsidR="00222FB3" w:rsidRDefault="00222FB3" w:rsidP="00EE35C5">
      <w:r>
        <w:separator/>
      </w:r>
    </w:p>
  </w:footnote>
  <w:footnote w:type="continuationSeparator" w:id="0">
    <w:p w14:paraId="67BC38F0" w14:textId="77777777" w:rsidR="00222FB3" w:rsidRDefault="00222FB3" w:rsidP="00EE35C5">
      <w:r>
        <w:continuationSeparator/>
      </w:r>
    </w:p>
  </w:footnote>
  <w:footnote w:type="continuationNotice" w:id="1">
    <w:p w14:paraId="6D1D6A20" w14:textId="77777777" w:rsidR="00222FB3" w:rsidRDefault="00222F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图片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1E61"/>
    <w:rsid w:val="0000202A"/>
    <w:rsid w:val="00026D5D"/>
    <w:rsid w:val="00027AD0"/>
    <w:rsid w:val="00071BC9"/>
    <w:rsid w:val="00077DD6"/>
    <w:rsid w:val="00081EAC"/>
    <w:rsid w:val="00087650"/>
    <w:rsid w:val="00090B07"/>
    <w:rsid w:val="00097D76"/>
    <w:rsid w:val="000B61F8"/>
    <w:rsid w:val="000C2C6E"/>
    <w:rsid w:val="000D008E"/>
    <w:rsid w:val="001538D4"/>
    <w:rsid w:val="001617C7"/>
    <w:rsid w:val="001A3F48"/>
    <w:rsid w:val="001D072E"/>
    <w:rsid w:val="001D208D"/>
    <w:rsid w:val="001D49E3"/>
    <w:rsid w:val="001F11BD"/>
    <w:rsid w:val="001F43AA"/>
    <w:rsid w:val="00212AF0"/>
    <w:rsid w:val="00222FB3"/>
    <w:rsid w:val="00240F38"/>
    <w:rsid w:val="00272A02"/>
    <w:rsid w:val="00276D18"/>
    <w:rsid w:val="002B691B"/>
    <w:rsid w:val="002D56E5"/>
    <w:rsid w:val="002D7B96"/>
    <w:rsid w:val="002E1579"/>
    <w:rsid w:val="002F0836"/>
    <w:rsid w:val="00320385"/>
    <w:rsid w:val="00384EFC"/>
    <w:rsid w:val="003B5356"/>
    <w:rsid w:val="00410021"/>
    <w:rsid w:val="00425A18"/>
    <w:rsid w:val="00426DC0"/>
    <w:rsid w:val="00435273"/>
    <w:rsid w:val="00437CA1"/>
    <w:rsid w:val="004609D4"/>
    <w:rsid w:val="00470368"/>
    <w:rsid w:val="004A3136"/>
    <w:rsid w:val="004B6124"/>
    <w:rsid w:val="004D1182"/>
    <w:rsid w:val="004D484E"/>
    <w:rsid w:val="004E12B3"/>
    <w:rsid w:val="004E5BCE"/>
    <w:rsid w:val="004F544A"/>
    <w:rsid w:val="004F70A6"/>
    <w:rsid w:val="00521861"/>
    <w:rsid w:val="00521C06"/>
    <w:rsid w:val="005B3781"/>
    <w:rsid w:val="005C142A"/>
    <w:rsid w:val="005C3710"/>
    <w:rsid w:val="005E1415"/>
    <w:rsid w:val="005F3F19"/>
    <w:rsid w:val="00616E95"/>
    <w:rsid w:val="00643205"/>
    <w:rsid w:val="006523C5"/>
    <w:rsid w:val="006741A0"/>
    <w:rsid w:val="00680BCE"/>
    <w:rsid w:val="00681DF9"/>
    <w:rsid w:val="006921DB"/>
    <w:rsid w:val="006A594E"/>
    <w:rsid w:val="006B6DF2"/>
    <w:rsid w:val="006E3844"/>
    <w:rsid w:val="00704CC6"/>
    <w:rsid w:val="00714EDF"/>
    <w:rsid w:val="00715575"/>
    <w:rsid w:val="007316EA"/>
    <w:rsid w:val="007563B8"/>
    <w:rsid w:val="0076761E"/>
    <w:rsid w:val="007B01A5"/>
    <w:rsid w:val="007B210B"/>
    <w:rsid w:val="007D3CF1"/>
    <w:rsid w:val="0081678D"/>
    <w:rsid w:val="0085213B"/>
    <w:rsid w:val="00892A4E"/>
    <w:rsid w:val="008A01C1"/>
    <w:rsid w:val="008A57EB"/>
    <w:rsid w:val="00913262"/>
    <w:rsid w:val="00947E73"/>
    <w:rsid w:val="0096168B"/>
    <w:rsid w:val="00983273"/>
    <w:rsid w:val="009B2E67"/>
    <w:rsid w:val="009C2604"/>
    <w:rsid w:val="009D246F"/>
    <w:rsid w:val="00A23087"/>
    <w:rsid w:val="00A4299A"/>
    <w:rsid w:val="00A51618"/>
    <w:rsid w:val="00A54C7D"/>
    <w:rsid w:val="00A85421"/>
    <w:rsid w:val="00A921AE"/>
    <w:rsid w:val="00A96D33"/>
    <w:rsid w:val="00AB240C"/>
    <w:rsid w:val="00AC2C84"/>
    <w:rsid w:val="00AC56E8"/>
    <w:rsid w:val="00AD2EDF"/>
    <w:rsid w:val="00AD5EAB"/>
    <w:rsid w:val="00B15537"/>
    <w:rsid w:val="00B21586"/>
    <w:rsid w:val="00B30C63"/>
    <w:rsid w:val="00B36086"/>
    <w:rsid w:val="00B37FFD"/>
    <w:rsid w:val="00B47932"/>
    <w:rsid w:val="00B51BDA"/>
    <w:rsid w:val="00B64514"/>
    <w:rsid w:val="00B70557"/>
    <w:rsid w:val="00B806EE"/>
    <w:rsid w:val="00BD0445"/>
    <w:rsid w:val="00BE22C0"/>
    <w:rsid w:val="00BE3F06"/>
    <w:rsid w:val="00BF7202"/>
    <w:rsid w:val="00C138B7"/>
    <w:rsid w:val="00C156F5"/>
    <w:rsid w:val="00C33BE7"/>
    <w:rsid w:val="00C41D0D"/>
    <w:rsid w:val="00C455CF"/>
    <w:rsid w:val="00C50F03"/>
    <w:rsid w:val="00C941E7"/>
    <w:rsid w:val="00D06822"/>
    <w:rsid w:val="00D40A20"/>
    <w:rsid w:val="00D40F2B"/>
    <w:rsid w:val="00D5666D"/>
    <w:rsid w:val="00D6689D"/>
    <w:rsid w:val="00D67A55"/>
    <w:rsid w:val="00D87179"/>
    <w:rsid w:val="00D97CF7"/>
    <w:rsid w:val="00DB381A"/>
    <w:rsid w:val="00DD111F"/>
    <w:rsid w:val="00DD76C2"/>
    <w:rsid w:val="00E30AC3"/>
    <w:rsid w:val="00E3444B"/>
    <w:rsid w:val="00E560A1"/>
    <w:rsid w:val="00E82FA3"/>
    <w:rsid w:val="00EE10D4"/>
    <w:rsid w:val="00EE35C5"/>
    <w:rsid w:val="00EE7932"/>
    <w:rsid w:val="00F038D0"/>
    <w:rsid w:val="00F463B3"/>
    <w:rsid w:val="00F7420A"/>
    <w:rsid w:val="00F94862"/>
    <w:rsid w:val="00FA56D9"/>
    <w:rsid w:val="00FF01D0"/>
    <w:rsid w:val="1155120F"/>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62E85B59-868A-4248-AB3F-3757A838F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table" w:styleId="TableGrid">
    <w:name w:val="Table Grid"/>
    <w:basedOn w:val="TableNormal"/>
    <w:uiPriority w:val="39"/>
    <w:rsid w:val="00913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3F19"/>
    <w:rPr>
      <w:color w:val="0563C1" w:themeColor="hyperlink"/>
      <w:u w:val="single"/>
    </w:rPr>
  </w:style>
  <w:style w:type="character" w:styleId="UnresolvedMention">
    <w:name w:val="Unresolved Mention"/>
    <w:basedOn w:val="DefaultParagraphFont"/>
    <w:uiPriority w:val="99"/>
    <w:semiHidden/>
    <w:unhideWhenUsed/>
    <w:rsid w:val="005F3F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28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nsirion.com" TargetMode="External"/><Relationship Id="rId5" Type="http://schemas.openxmlformats.org/officeDocument/2006/relationships/settings" Target="settings.xml"/><Relationship Id="rId10" Type="http://schemas.openxmlformats.org/officeDocument/2006/relationships/hyperlink" Target="http://www.meawow.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2.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D6FACB2F-BC67-48CA-8E19-19D661EFC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731</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CharactersWithSpaces>
  <SharedDoc>false</SharedDoc>
  <HLinks>
    <vt:vector size="6" baseType="variant">
      <vt:variant>
        <vt:i4>2490427</vt:i4>
      </vt:variant>
      <vt:variant>
        <vt:i4>0</vt:i4>
      </vt:variant>
      <vt:variant>
        <vt:i4>0</vt:i4>
      </vt:variant>
      <vt:variant>
        <vt:i4>5</vt:i4>
      </vt:variant>
      <vt:variant>
        <vt:lpwstr>http://www.meawow.com/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Supertext</dc:creator>
  <cp:keywords/>
  <dc:description/>
  <cp:lastModifiedBy>Laura Prioli</cp:lastModifiedBy>
  <cp:revision>17</cp:revision>
  <dcterms:created xsi:type="dcterms:W3CDTF">2023-06-22T08:32:00Z</dcterms:created>
  <dcterms:modified xsi:type="dcterms:W3CDTF">2023-06-30T13:28:00Z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y fmtid="{D5CDD505-2E9C-101B-9397-08002B2CF9AE}" pid="6" name="GrammarlyDocumentId">
    <vt:lpwstr>829948147536b2acec9788ae89ca4d44e680d777292ed7023d35109c5e764751</vt:lpwstr>
  </property>
</Properties>
</file>