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22D78A" w14:textId="77777777" w:rsidR="00FE6629" w:rsidRDefault="00FE6629" w:rsidP="00FE6629">
      <w:pPr>
        <w:pStyle w:val="SensirionSubtitle"/>
      </w:pPr>
    </w:p>
    <w:p w14:paraId="37B3958F" w14:textId="77777777" w:rsidR="00FE6629" w:rsidRPr="005B1B49" w:rsidRDefault="00FE6629" w:rsidP="00FE6629">
      <w:pPr>
        <w:pStyle w:val="SensirionSubtitle"/>
      </w:pPr>
      <w:r>
        <w:t>Medienmitteilung</w:t>
      </w:r>
    </w:p>
    <w:p w14:paraId="7F7D7346" w14:textId="10338218" w:rsidR="00FE6629" w:rsidRPr="005B1B49" w:rsidRDefault="00A71D3A" w:rsidP="00FE6629">
      <w:pPr>
        <w:pStyle w:val="SensirionSubtitle"/>
        <w:pBdr>
          <w:bottom w:val="single" w:sz="4" w:space="1" w:color="auto"/>
        </w:pBdr>
      </w:pPr>
      <w:r>
        <w:t>17.10.2024</w:t>
      </w:r>
      <w:r w:rsidR="00FE6629">
        <w:t>, Sensirion AG, 8712 Stäfa, Schweiz</w:t>
      </w:r>
    </w:p>
    <w:p w14:paraId="0ABC4CF4" w14:textId="77777777" w:rsidR="00FE6629" w:rsidRPr="005B1B49" w:rsidRDefault="00FE6629" w:rsidP="00FE6629">
      <w:pPr>
        <w:rPr>
          <w:lang w:eastAsia="de-DE"/>
        </w:rPr>
      </w:pPr>
    </w:p>
    <w:p w14:paraId="6D21FCBF" w14:textId="77777777" w:rsidR="00FE6629" w:rsidRPr="005B1B49" w:rsidRDefault="00FE6629" w:rsidP="00FE6629">
      <w:pPr>
        <w:rPr>
          <w:lang w:eastAsia="de-DE"/>
        </w:rPr>
      </w:pPr>
    </w:p>
    <w:p w14:paraId="71BDB3AC" w14:textId="491BC3A8" w:rsidR="00FE6629" w:rsidRPr="00FE6629" w:rsidRDefault="00FE6629" w:rsidP="00140409">
      <w:pPr>
        <w:pStyle w:val="SensirionTitle"/>
      </w:pPr>
      <w:r>
        <w:t xml:space="preserve">Sensirion lanciert </w:t>
      </w:r>
      <w:r w:rsidR="00DB1ADD">
        <w:t xml:space="preserve">den bisher </w:t>
      </w:r>
      <w:r>
        <w:t>kosteneffizientesten Temperatursensor</w:t>
      </w:r>
    </w:p>
    <w:p w14:paraId="15A2BD35" w14:textId="77777777" w:rsidR="00FE6629" w:rsidRPr="00FE6629" w:rsidRDefault="00FE6629" w:rsidP="00140409">
      <w:pPr>
        <w:rPr>
          <w:lang w:eastAsia="de-DE"/>
        </w:rPr>
      </w:pPr>
    </w:p>
    <w:p w14:paraId="5E85FE8A" w14:textId="1E451E01" w:rsidR="00FE6629" w:rsidRPr="008979D2" w:rsidRDefault="008979D2" w:rsidP="00140409">
      <w:pPr>
        <w:jc w:val="both"/>
        <w:rPr>
          <w:b/>
          <w:bCs/>
        </w:rPr>
      </w:pPr>
      <w:r>
        <w:rPr>
          <w:b/>
        </w:rPr>
        <w:t xml:space="preserve">Der STS4L ist die </w:t>
      </w:r>
      <w:r w:rsidR="00DB1ADD">
        <w:rPr>
          <w:b/>
        </w:rPr>
        <w:t>jüngste</w:t>
      </w:r>
      <w:r>
        <w:rPr>
          <w:b/>
        </w:rPr>
        <w:t xml:space="preserve"> </w:t>
      </w:r>
      <w:r w:rsidR="00DB1ADD">
        <w:rPr>
          <w:b/>
        </w:rPr>
        <w:t>Ergänzung</w:t>
      </w:r>
      <w:r>
        <w:rPr>
          <w:b/>
        </w:rPr>
        <w:t xml:space="preserve"> der STS4x-Temperatursensor-Serie von Sensirion und die ideale Lösung für kosten- und platzsensible Anwendungen. Mit angepasster Genauigkeit bietet er höchste Leistung und herausragende Lieferzeiten.</w:t>
      </w:r>
      <w:r w:rsidR="00BF31EA" w:rsidRPr="00BF31EA">
        <w:t xml:space="preserve"> </w:t>
      </w:r>
    </w:p>
    <w:p w14:paraId="17862B39" w14:textId="222EF92B" w:rsidR="00FE6629" w:rsidRDefault="00FE6629" w:rsidP="00140409">
      <w:pPr>
        <w:jc w:val="both"/>
        <w:rPr>
          <w:lang w:eastAsia="de-DE"/>
        </w:rPr>
      </w:pPr>
    </w:p>
    <w:p w14:paraId="388B5268" w14:textId="0A93AE56" w:rsidR="00FE6629" w:rsidRDefault="00FE6629" w:rsidP="00140409">
      <w:pPr>
        <w:jc w:val="both"/>
        <w:rPr>
          <w:lang w:eastAsia="de-DE"/>
        </w:rPr>
      </w:pPr>
    </w:p>
    <w:p w14:paraId="2F9B72CB" w14:textId="71DB8C0E" w:rsidR="00140409" w:rsidRDefault="003172EA" w:rsidP="00140409">
      <w:pPr>
        <w:jc w:val="both"/>
      </w:pPr>
      <w:r>
        <w:rPr>
          <w:noProof/>
        </w:rPr>
        <w:drawing>
          <wp:anchor distT="0" distB="0" distL="114300" distR="114300" simplePos="0" relativeHeight="251658240" behindDoc="0" locked="0" layoutInCell="1" allowOverlap="1" wp14:anchorId="433A3B53" wp14:editId="5C4191EE">
            <wp:simplePos x="0" y="0"/>
            <wp:positionH relativeFrom="column">
              <wp:posOffset>7620</wp:posOffset>
            </wp:positionH>
            <wp:positionV relativeFrom="paragraph">
              <wp:posOffset>128142</wp:posOffset>
            </wp:positionV>
            <wp:extent cx="1481455" cy="1232535"/>
            <wp:effectExtent l="0" t="0" r="0" b="0"/>
            <wp:wrapSquare wrapText="bothSides"/>
            <wp:docPr id="11317547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1481455" cy="12325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 xml:space="preserve">Stäfa, Schweiz – Der STS4L ist ein volldigitaler, äusserst kosteneffizienter Temperatursensor, der speziell für kosten- und platzsensible Anwendungen entwickelt wurde und eine Genauigkeit von ±0.4 °C bietet. Er verfügt über eine verbesserte Signalverarbeitung, drei unterschiedliche I²C-Adressen sowie Kommunikationsgeschwindigkeiten von bis zu 1 MHz. </w:t>
      </w:r>
      <w:r w:rsidRPr="00DB1ADD">
        <w:t>Mit</w:t>
      </w:r>
      <w:r>
        <w:t xml:space="preserve"> einer </w:t>
      </w:r>
      <w:proofErr w:type="spellStart"/>
      <w:r w:rsidR="00DB1ADD">
        <w:t>Gröse</w:t>
      </w:r>
      <w:proofErr w:type="spellEnd"/>
      <w:r>
        <w:t xml:space="preserve"> von lediglich 1.5 × 1.5 × 0.5 mm lässt er sich leicht in eine Vielzahl von Anwendungen integrieren</w:t>
      </w:r>
      <w:r w:rsidR="00DB1ADD">
        <w:t xml:space="preserve"> und ist dank seines</w:t>
      </w:r>
      <w:r>
        <w:t xml:space="preserve"> weiten Versorgungsspannungsbereich</w:t>
      </w:r>
      <w:r w:rsidR="00DB1ADD">
        <w:t>s</w:t>
      </w:r>
      <w:r>
        <w:t xml:space="preserve"> und </w:t>
      </w:r>
      <w:r w:rsidR="00DB1ADD">
        <w:t>seines</w:t>
      </w:r>
      <w:r>
        <w:t xml:space="preserve"> geringen Stromverbrauch</w:t>
      </w:r>
      <w:r w:rsidR="00DB1ADD">
        <w:t>s</w:t>
      </w:r>
      <w:r>
        <w:t xml:space="preserve"> </w:t>
      </w:r>
      <w:r w:rsidR="00DB1ADD">
        <w:t>ideal</w:t>
      </w:r>
      <w:r>
        <w:t xml:space="preserve"> für batteriebetriebene Designs. </w:t>
      </w:r>
    </w:p>
    <w:p w14:paraId="14DA8700" w14:textId="77777777" w:rsidR="00140409" w:rsidRDefault="00140409" w:rsidP="00140409">
      <w:pPr>
        <w:jc w:val="both"/>
        <w:rPr>
          <w:lang w:eastAsia="de-DE"/>
        </w:rPr>
      </w:pPr>
    </w:p>
    <w:p w14:paraId="45D7CC18" w14:textId="77777777" w:rsidR="00140409" w:rsidRDefault="00140409" w:rsidP="00140409">
      <w:pPr>
        <w:jc w:val="both"/>
        <w:rPr>
          <w:lang w:eastAsia="de-DE"/>
        </w:rPr>
      </w:pPr>
    </w:p>
    <w:p w14:paraId="2652DBFD" w14:textId="493052B0" w:rsidR="00FE6629" w:rsidRDefault="00140409" w:rsidP="00140409">
      <w:pPr>
        <w:jc w:val="both"/>
      </w:pPr>
      <w:r>
        <w:t xml:space="preserve">Der in der Schweiz entwickelte und hergestellte Sensor ist durch sein SMD-Design und </w:t>
      </w:r>
      <w:proofErr w:type="gramStart"/>
      <w:r>
        <w:t>die Tape</w:t>
      </w:r>
      <w:proofErr w:type="gramEnd"/>
      <w:r>
        <w:t xml:space="preserve"> &amp; Reel-Verpackung für die einfache Integration in </w:t>
      </w:r>
      <w:r w:rsidRPr="00DB1ADD">
        <w:t>Serienanwendungen</w:t>
      </w:r>
      <w:r>
        <w:t xml:space="preserve"> optimiert. Der Sensor zeichnet sich durch einen hohen </w:t>
      </w:r>
      <w:r w:rsidRPr="00DB1ADD">
        <w:t>Signal-Rausch-Abstand und hohe Prozess</w:t>
      </w:r>
      <w:r w:rsidR="00DB1ADD" w:rsidRPr="00DB1ADD">
        <w:t>stabilität</w:t>
      </w:r>
      <w:r w:rsidRPr="00DB1ADD">
        <w:t xml:space="preserve"> au</w:t>
      </w:r>
      <w:r>
        <w:t>s und hat sich mit seiner langfristigen Zuverlässigkeit und Stabilität bewährt. Insgesamt bietet der STS4L eine unvergleichliche Kosteneffizienz bei gleicher Leistung wie ähnliche Sensoren auf dem Markt.</w:t>
      </w:r>
    </w:p>
    <w:p w14:paraId="2E74D1B8" w14:textId="63CA48FB" w:rsidR="008979D2" w:rsidRDefault="008979D2" w:rsidP="00140409">
      <w:pPr>
        <w:jc w:val="both"/>
        <w:rPr>
          <w:lang w:eastAsia="de-DE"/>
        </w:rPr>
      </w:pPr>
    </w:p>
    <w:p w14:paraId="4C850E0A" w14:textId="2A8F2134" w:rsidR="00967CD1" w:rsidRDefault="00967CD1" w:rsidP="009F1494">
      <w:pPr>
        <w:jc w:val="both"/>
      </w:pPr>
      <w:r>
        <w:t xml:space="preserve">«Der STS4L </w:t>
      </w:r>
      <w:r w:rsidR="00E867A0">
        <w:t>ermöglicht</w:t>
      </w:r>
      <w:r>
        <w:t xml:space="preserve"> dank seiner angepassten Genauigkeit, der kompakten Grösse und der aussergewöhnlichen Kosteneffizienz eine Vielzahl neuer Anwendungen», so Manuel Moriano, </w:t>
      </w:r>
      <w:proofErr w:type="spellStart"/>
      <w:r>
        <w:t>Product</w:t>
      </w:r>
      <w:proofErr w:type="spellEnd"/>
      <w:r>
        <w:t xml:space="preserve"> </w:t>
      </w:r>
      <w:proofErr w:type="spellStart"/>
      <w:r>
        <w:t>Director</w:t>
      </w:r>
      <w:proofErr w:type="spellEnd"/>
      <w:r>
        <w:t xml:space="preserve"> </w:t>
      </w:r>
      <w:proofErr w:type="spellStart"/>
      <w:r>
        <w:t>Temperature</w:t>
      </w:r>
      <w:proofErr w:type="spellEnd"/>
      <w:r>
        <w:t xml:space="preserve"> and </w:t>
      </w:r>
      <w:proofErr w:type="spellStart"/>
      <w:r>
        <w:t>Humidity</w:t>
      </w:r>
      <w:proofErr w:type="spellEnd"/>
      <w:r>
        <w:t xml:space="preserve"> Sensors bei Sensirion. «Dadurch können wir den Anforderungen verschiedener Märkte gerecht werden, von Wearables bis zu Smart-Home-Geräten, bei denen Platz- und Kostenbeschränkungen zentral sind.»</w:t>
      </w:r>
    </w:p>
    <w:p w14:paraId="5C0713E9" w14:textId="77777777" w:rsidR="00140409" w:rsidRDefault="00140409" w:rsidP="00140409">
      <w:pPr>
        <w:rPr>
          <w:lang w:eastAsia="de-DE"/>
        </w:rPr>
      </w:pPr>
    </w:p>
    <w:p w14:paraId="79A67461" w14:textId="77777777" w:rsidR="009F1494" w:rsidRDefault="009F1494" w:rsidP="00140409">
      <w:pPr>
        <w:rPr>
          <w:lang w:eastAsia="de-DE"/>
        </w:rPr>
      </w:pPr>
    </w:p>
    <w:p w14:paraId="3ADB9D92" w14:textId="35BC8680" w:rsidR="00140409" w:rsidRDefault="00140409" w:rsidP="00140409">
      <w:r>
        <w:t xml:space="preserve">Für weitere Informationen besuchen Sie bitte </w:t>
      </w:r>
      <w:hyperlink r:id="rId12" w:history="1">
        <w:r>
          <w:rPr>
            <w:rStyle w:val="Hyperlink"/>
          </w:rPr>
          <w:t>die Produktseite</w:t>
        </w:r>
      </w:hyperlink>
    </w:p>
    <w:p w14:paraId="375297BC" w14:textId="77777777" w:rsidR="00140409" w:rsidRDefault="00140409" w:rsidP="00140409">
      <w:pPr>
        <w:rPr>
          <w:lang w:eastAsia="de-DE"/>
        </w:rPr>
      </w:pPr>
    </w:p>
    <w:p w14:paraId="18CF5632" w14:textId="77777777" w:rsidR="00967CD1" w:rsidRDefault="00967CD1" w:rsidP="00140409">
      <w:pPr>
        <w:rPr>
          <w:lang w:eastAsia="de-DE"/>
        </w:rPr>
      </w:pPr>
    </w:p>
    <w:p w14:paraId="7B1D7893" w14:textId="77777777" w:rsidR="009F1494" w:rsidRDefault="009F1494" w:rsidP="00140409">
      <w:pPr>
        <w:rPr>
          <w:lang w:eastAsia="de-DE"/>
        </w:rPr>
      </w:pPr>
    </w:p>
    <w:p w14:paraId="4C8AF5DB" w14:textId="6EACDCAB" w:rsidR="00140409" w:rsidRPr="00B84F6B" w:rsidRDefault="00140409" w:rsidP="00140409">
      <w:pPr>
        <w:rPr>
          <w:b/>
          <w:bCs/>
        </w:rPr>
      </w:pPr>
      <w:r>
        <w:rPr>
          <w:b/>
        </w:rPr>
        <w:t>Auf einen Blick – der Temperatursensor STS4L:</w:t>
      </w:r>
    </w:p>
    <w:p w14:paraId="0A06C1FB" w14:textId="77777777" w:rsidR="00140409" w:rsidRDefault="00140409" w:rsidP="00140409">
      <w:r>
        <w:rPr>
          <w:noProof/>
        </w:rPr>
        <mc:AlternateContent>
          <mc:Choice Requires="wps">
            <w:drawing>
              <wp:anchor distT="45720" distB="45720" distL="114300" distR="114300" simplePos="0" relativeHeight="251660288" behindDoc="0" locked="0" layoutInCell="1" allowOverlap="1" wp14:anchorId="54EA83FD" wp14:editId="2ED525C5">
                <wp:simplePos x="0" y="0"/>
                <wp:positionH relativeFrom="column">
                  <wp:posOffset>-26670</wp:posOffset>
                </wp:positionH>
                <wp:positionV relativeFrom="paragraph">
                  <wp:posOffset>85725</wp:posOffset>
                </wp:positionV>
                <wp:extent cx="263271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2710" cy="1404620"/>
                        </a:xfrm>
                        <a:prstGeom prst="rect">
                          <a:avLst/>
                        </a:prstGeom>
                        <a:solidFill>
                          <a:schemeClr val="bg1">
                            <a:lumMod val="95000"/>
                          </a:schemeClr>
                        </a:solidFill>
                        <a:ln w="9525">
                          <a:noFill/>
                          <a:miter lim="800000"/>
                          <a:headEnd/>
                          <a:tailEnd/>
                        </a:ln>
                      </wps:spPr>
                      <wps:txbx>
                        <w:txbxContent>
                          <w:p w14:paraId="2F795E43" w14:textId="2EF08F40" w:rsidR="00140409" w:rsidRDefault="00140409" w:rsidP="00140409">
                            <w:pPr>
                              <w:pStyle w:val="ListParagraph"/>
                              <w:numPr>
                                <w:ilvl w:val="0"/>
                                <w:numId w:val="12"/>
                              </w:numPr>
                              <w:spacing w:before="240" w:after="240" w:line="240" w:lineRule="auto"/>
                              <w:ind w:left="584" w:right="227" w:hanging="357"/>
                            </w:pPr>
                            <w:r>
                              <w:t xml:space="preserve">Miniaturisierter Formfaktor </w:t>
                            </w:r>
                            <w:r>
                              <w:br/>
                              <w:t>(1.5 × 1.5 × 0.5 mm)</w:t>
                            </w:r>
                          </w:p>
                          <w:p w14:paraId="5E21F858" w14:textId="2C0EE374" w:rsidR="00140409" w:rsidRPr="000F1E09" w:rsidRDefault="00140409" w:rsidP="00140409">
                            <w:pPr>
                              <w:pStyle w:val="ListParagraph"/>
                              <w:numPr>
                                <w:ilvl w:val="0"/>
                                <w:numId w:val="12"/>
                              </w:numPr>
                              <w:spacing w:before="240" w:after="240" w:line="240" w:lineRule="auto"/>
                              <w:ind w:left="584" w:right="227" w:hanging="357"/>
                            </w:pPr>
                            <w:r>
                              <w:t>Äusserst kosteneffizient</w:t>
                            </w:r>
                          </w:p>
                          <w:p w14:paraId="58EE0F03" w14:textId="09C85B5A" w:rsidR="00140409" w:rsidRDefault="00140409" w:rsidP="00140409">
                            <w:pPr>
                              <w:pStyle w:val="ListParagraph"/>
                              <w:numPr>
                                <w:ilvl w:val="0"/>
                                <w:numId w:val="12"/>
                              </w:numPr>
                              <w:spacing w:before="240" w:after="240" w:line="240" w:lineRule="auto"/>
                              <w:ind w:left="584" w:right="227" w:hanging="357"/>
                            </w:pPr>
                            <w:r>
                              <w:t>Genauigkeit: ±0.4 °C</w:t>
                            </w:r>
                          </w:p>
                          <w:p w14:paraId="40056862" w14:textId="26CB1BA6" w:rsidR="00967CD1" w:rsidRPr="00EA7A9B" w:rsidRDefault="00967CD1" w:rsidP="00140409">
                            <w:pPr>
                              <w:pStyle w:val="ListParagraph"/>
                              <w:numPr>
                                <w:ilvl w:val="0"/>
                                <w:numId w:val="12"/>
                              </w:numPr>
                              <w:spacing w:before="240" w:after="240" w:line="240" w:lineRule="auto"/>
                              <w:ind w:left="584" w:right="227" w:hanging="357"/>
                            </w:pPr>
                            <w:r>
                              <w:t>Versorgungsspannung 0.4 µA</w:t>
                            </w:r>
                          </w:p>
                          <w:p w14:paraId="3FC2CE3E" w14:textId="1E64017B" w:rsidR="00140409" w:rsidRDefault="00E867A0" w:rsidP="00140409">
                            <w:pPr>
                              <w:pStyle w:val="ListParagraph"/>
                              <w:numPr>
                                <w:ilvl w:val="0"/>
                                <w:numId w:val="12"/>
                              </w:numPr>
                              <w:spacing w:before="240" w:after="240" w:line="240" w:lineRule="auto"/>
                              <w:ind w:left="584" w:right="227" w:hanging="357"/>
                            </w:pPr>
                            <w:r>
                              <w:t>Bei Vertriebspartnern</w:t>
                            </w:r>
                            <w:r w:rsidR="00967CD1">
                              <w:t xml:space="preserve"> erhältlich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4EA83FD" id="_x0000_t202" coordsize="21600,21600" o:spt="202" path="m,l,21600r21600,l21600,xe">
                <v:stroke joinstyle="miter"/>
                <v:path gradientshapeok="t" o:connecttype="rect"/>
              </v:shapetype>
              <v:shape id="Text Box 2" o:spid="_x0000_s1026" type="#_x0000_t202" style="position:absolute;margin-left:-2.1pt;margin-top:6.75pt;width:207.3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" fillcolor="#f2f2f2 [3052]" stroked="f">
                <v:textbox style="mso-fit-shape-to-text:t">
                  <w:txbxContent>
                    <w:p w14:paraId="2F795E43" w14:textId="2EF08F40" w:rsidR="00140409" w:rsidRDefault="00140409" w:rsidP="00140409">
                      <w:pPr>
                        <w:pStyle w:val="ListParagraph"/>
                        <w:numPr>
                          <w:ilvl w:val="0"/>
                          <w:numId w:val="12"/>
                        </w:numPr>
                        <w:spacing w:before="240" w:after="240" w:line="240" w:lineRule="auto"/>
                        <w:ind w:left="584" w:right="227" w:hanging="357"/>
                      </w:pPr>
                      <w:r>
                        <w:t xml:space="preserve">Miniaturisierter Formfaktor </w:t>
                      </w:r>
                      <w:r>
                        <w:br/>
                        <w:t>(1.5 × 1.5 × 0.5 mm)</w:t>
                      </w:r>
                    </w:p>
                    <w:p w14:paraId="5E21F858" w14:textId="2C0EE374" w:rsidR="00140409" w:rsidRPr="000F1E09" w:rsidRDefault="00140409" w:rsidP="00140409">
                      <w:pPr>
                        <w:pStyle w:val="ListParagraph"/>
                        <w:numPr>
                          <w:ilvl w:val="0"/>
                          <w:numId w:val="12"/>
                        </w:numPr>
                        <w:spacing w:before="240" w:after="240" w:line="240" w:lineRule="auto"/>
                        <w:ind w:left="584" w:right="227" w:hanging="357"/>
                      </w:pPr>
                      <w:r>
                        <w:t>Äusserst kosteneffizient</w:t>
                      </w:r>
                    </w:p>
                    <w:p w14:paraId="58EE0F03" w14:textId="09C85B5A" w:rsidR="00140409" w:rsidRDefault="00140409" w:rsidP="00140409">
                      <w:pPr>
                        <w:pStyle w:val="ListParagraph"/>
                        <w:numPr>
                          <w:ilvl w:val="0"/>
                          <w:numId w:val="12"/>
                        </w:numPr>
                        <w:spacing w:before="240" w:after="240" w:line="240" w:lineRule="auto"/>
                        <w:ind w:left="584" w:right="227" w:hanging="357"/>
                      </w:pPr>
                      <w:r>
                        <w:t>Genauigkeit: ±0.4 °C</w:t>
                      </w:r>
                    </w:p>
                    <w:p w14:paraId="40056862" w14:textId="26CB1BA6" w:rsidR="00967CD1" w:rsidRPr="00EA7A9B" w:rsidRDefault="00967CD1" w:rsidP="00140409">
                      <w:pPr>
                        <w:pStyle w:val="ListParagraph"/>
                        <w:numPr>
                          <w:ilvl w:val="0"/>
                          <w:numId w:val="12"/>
                        </w:numPr>
                        <w:spacing w:before="240" w:after="240" w:line="240" w:lineRule="auto"/>
                        <w:ind w:left="584" w:right="227" w:hanging="357"/>
                      </w:pPr>
                      <w:r>
                        <w:t>Versorgungsspannung 0.4 µA</w:t>
                      </w:r>
                    </w:p>
                    <w:p w14:paraId="3FC2CE3E" w14:textId="1E64017B" w:rsidR="00140409" w:rsidRDefault="00E867A0" w:rsidP="00140409">
                      <w:pPr>
                        <w:pStyle w:val="ListParagraph"/>
                        <w:numPr>
                          <w:ilvl w:val="0"/>
                          <w:numId w:val="12"/>
                        </w:numPr>
                        <w:spacing w:before="240" w:after="240" w:line="240" w:lineRule="auto"/>
                        <w:ind w:left="584" w:right="227" w:hanging="357"/>
                      </w:pPr>
                      <w:r>
                        <w:t>Bei Vertriebspartnern</w:t>
                      </w:r>
                      <w:r w:rsidR="00967CD1">
                        <w:t xml:space="preserve"> erhältlich</w:t>
                      </w:r>
                    </w:p>
                  </w:txbxContent>
                </v:textbox>
                <w10:wrap type="square"/>
              </v:shape>
            </w:pict>
          </mc:Fallback>
        </mc:AlternateContent>
      </w:r>
    </w:p>
    <w:p w14:paraId="404C717B" w14:textId="77777777" w:rsidR="00140409" w:rsidRDefault="00140409" w:rsidP="00140409">
      <w:pPr>
        <w:rPr>
          <w:lang w:eastAsia="de-DE"/>
        </w:rPr>
      </w:pPr>
    </w:p>
    <w:p w14:paraId="34D5F378" w14:textId="77777777" w:rsidR="007F1B49" w:rsidRDefault="007F1B49" w:rsidP="00967CD1">
      <w:pPr>
        <w:spacing w:line="240" w:lineRule="auto"/>
        <w:rPr>
          <w:lang w:eastAsia="de-DE"/>
        </w:rPr>
      </w:pPr>
    </w:p>
    <w:p w14:paraId="44F8AF84" w14:textId="77777777" w:rsidR="007F1B49" w:rsidRDefault="007F1B49" w:rsidP="00967CD1">
      <w:pPr>
        <w:spacing w:line="240" w:lineRule="auto"/>
        <w:rPr>
          <w:lang w:eastAsia="de-DE"/>
        </w:rPr>
      </w:pPr>
    </w:p>
    <w:p w14:paraId="1EADE970" w14:textId="77777777" w:rsidR="007F1B49" w:rsidRDefault="007F1B49" w:rsidP="00967CD1">
      <w:pPr>
        <w:spacing w:line="240" w:lineRule="auto"/>
        <w:rPr>
          <w:lang w:eastAsia="de-DE"/>
        </w:rPr>
      </w:pPr>
    </w:p>
    <w:p w14:paraId="2B7C6EFF" w14:textId="77777777" w:rsidR="007F1B49" w:rsidRDefault="007F1B49" w:rsidP="00967CD1">
      <w:pPr>
        <w:spacing w:line="240" w:lineRule="auto"/>
        <w:rPr>
          <w:lang w:eastAsia="de-DE"/>
        </w:rPr>
      </w:pPr>
    </w:p>
    <w:p w14:paraId="2111B4BE" w14:textId="77777777" w:rsidR="007F1B49" w:rsidRDefault="007F1B49" w:rsidP="00967CD1">
      <w:pPr>
        <w:spacing w:line="240" w:lineRule="auto"/>
        <w:rPr>
          <w:lang w:eastAsia="de-DE"/>
        </w:rPr>
      </w:pPr>
    </w:p>
    <w:p w14:paraId="6B4D45D3" w14:textId="77777777" w:rsidR="007F1B49" w:rsidRDefault="007F1B49" w:rsidP="00967CD1">
      <w:pPr>
        <w:spacing w:line="240" w:lineRule="auto"/>
        <w:rPr>
          <w:lang w:eastAsia="de-DE"/>
        </w:rPr>
      </w:pPr>
    </w:p>
    <w:p w14:paraId="5CF81E65" w14:textId="77777777" w:rsidR="007F1B49" w:rsidRDefault="007F1B49" w:rsidP="00967CD1">
      <w:pPr>
        <w:spacing w:line="240" w:lineRule="auto"/>
        <w:rPr>
          <w:lang w:eastAsia="de-DE"/>
        </w:rPr>
      </w:pPr>
    </w:p>
    <w:p w14:paraId="2D5E0DE9" w14:textId="77777777" w:rsidR="007F1B49" w:rsidRDefault="007F1B49" w:rsidP="00967CD1">
      <w:pPr>
        <w:spacing w:line="240" w:lineRule="auto"/>
        <w:rPr>
          <w:lang w:eastAsia="de-DE"/>
        </w:rPr>
      </w:pPr>
    </w:p>
    <w:p w14:paraId="5495691F" w14:textId="77777777" w:rsidR="007F1B49" w:rsidRDefault="007F1B49" w:rsidP="00967CD1">
      <w:pPr>
        <w:spacing w:line="240" w:lineRule="auto"/>
        <w:rPr>
          <w:lang w:eastAsia="de-DE"/>
        </w:rPr>
      </w:pPr>
    </w:p>
    <w:p w14:paraId="1B08895E" w14:textId="77777777" w:rsidR="007F1B49" w:rsidRDefault="007F1B49" w:rsidP="00967CD1">
      <w:pPr>
        <w:spacing w:line="240" w:lineRule="auto"/>
        <w:rPr>
          <w:lang w:eastAsia="de-DE"/>
        </w:rPr>
      </w:pPr>
    </w:p>
    <w:p w14:paraId="1464D184" w14:textId="77777777" w:rsidR="00FE6629" w:rsidRDefault="00FE6629" w:rsidP="00FE6629">
      <w:pPr>
        <w:rPr>
          <w:lang w:eastAsia="de-DE"/>
        </w:rPr>
      </w:pPr>
    </w:p>
    <w:p w14:paraId="03D77406" w14:textId="77777777" w:rsidR="00103A71" w:rsidRPr="00936C4F" w:rsidRDefault="00103A71" w:rsidP="00FE6629">
      <w:pPr>
        <w:rPr>
          <w:lang w:eastAsia="de-DE"/>
        </w:rPr>
      </w:pPr>
    </w:p>
    <w:p w14:paraId="4E563088" w14:textId="77777777" w:rsidR="00A43EA4" w:rsidRDefault="00A43EA4" w:rsidP="00DB1ADD">
      <w:pPr>
        <w:pBdr>
          <w:bottom w:val="single" w:sz="6" w:space="1" w:color="auto"/>
        </w:pBdr>
        <w:rPr>
          <w:lang w:eastAsia="de-DE"/>
        </w:rPr>
      </w:pPr>
    </w:p>
    <w:p w14:paraId="28FD7288" w14:textId="77777777" w:rsidR="00DB1ADD" w:rsidRPr="00122B51" w:rsidRDefault="00DB1ADD" w:rsidP="00DB1ADD">
      <w:pPr>
        <w:rPr>
          <w:lang w:eastAsia="de-DE"/>
        </w:rPr>
      </w:pPr>
    </w:p>
    <w:p w14:paraId="1E1F8C85" w14:textId="77777777" w:rsidR="00DB1ADD" w:rsidRPr="00122B51" w:rsidRDefault="00DB1ADD" w:rsidP="00DB1ADD">
      <w:pPr>
        <w:pStyle w:val="SensirionSubtitle"/>
      </w:pPr>
      <w:r w:rsidRPr="00122B51">
        <w:t xml:space="preserve">Über Sensirion – </w:t>
      </w:r>
      <w:proofErr w:type="spellStart"/>
      <w:r w:rsidRPr="00122B51">
        <w:t>Experts</w:t>
      </w:r>
      <w:proofErr w:type="spellEnd"/>
      <w:r w:rsidRPr="00122B51">
        <w:t xml:space="preserve"> </w:t>
      </w:r>
      <w:proofErr w:type="spellStart"/>
      <w:r w:rsidRPr="00122B51">
        <w:t>for</w:t>
      </w:r>
      <w:proofErr w:type="spellEnd"/>
      <w:r w:rsidRPr="00122B51">
        <w:t xml:space="preserve"> smart </w:t>
      </w:r>
      <w:proofErr w:type="spellStart"/>
      <w:r w:rsidRPr="00122B51">
        <w:t>sensor</w:t>
      </w:r>
      <w:proofErr w:type="spellEnd"/>
      <w:r w:rsidRPr="00122B51">
        <w:t xml:space="preserve"> </w:t>
      </w:r>
      <w:proofErr w:type="spellStart"/>
      <w:r w:rsidRPr="00122B51">
        <w:t>solutions</w:t>
      </w:r>
      <w:proofErr w:type="spellEnd"/>
    </w:p>
    <w:p w14:paraId="3B5E9E3D" w14:textId="77777777" w:rsidR="00DB1ADD" w:rsidRDefault="00DB1ADD" w:rsidP="00DB1ADD">
      <w:pPr>
        <w:rPr>
          <w:lang w:eastAsia="de-DE"/>
        </w:rPr>
      </w:pPr>
      <w:r w:rsidRPr="00122B51">
        <w:rPr>
          <w:lang w:eastAsia="de-DE"/>
        </w:rPr>
        <w:t xml:space="preserve">Sensirion ist einer der weltweit führenden Entwickler und Hersteller von Sensoren und Sensorlösungen, die für mehr Effizienz, Gesundheit, Sicherheit und Komfort sorgen. 1998 gegründet, beschäftigt Sensirion heute am Hauptsitz in Stäfa (Schweiz) sowie in zahlreichen internationalen Niederlassungen rund 1’000 Mitarbeitende. Mit den Sensoren von Sensirion lassen sich unterschiedlichste Umweltparameter sowie Durchflüsse präzis und zuverlässig messen. Ziel des Unternehmens ist es, die Welt mit wegweisender Sensortechnologie smarter zu machen. Als Innovationspionier entwickelt Sensirion Lösungen für die spezifischen Bedürfnisse von Kunden und Partnern aus der Automobilindustrie, Industrie, Medizintechnik und Unterhaltungselektronik ebenso wie hochwertige Produkte für die kosteneffiziente Massenproduktion. </w:t>
      </w:r>
      <w:r>
        <w:rPr>
          <w:lang w:eastAsia="de-DE"/>
        </w:rPr>
        <w:t>Mehr Informationen und aktuelle Kennzahlen auf www.sensirion.com.</w:t>
      </w:r>
    </w:p>
    <w:p w14:paraId="668C0842" w14:textId="77777777" w:rsidR="00986756" w:rsidRPr="00936C4F" w:rsidRDefault="00986756" w:rsidP="00986756">
      <w:pPr>
        <w:rPr>
          <w:lang w:eastAsia="de-DE"/>
        </w:rPr>
      </w:pPr>
    </w:p>
    <w:sectPr w:rsidR="00986756" w:rsidRPr="00936C4F" w:rsidSect="00C5040D">
      <w:headerReference w:type="default" r:id="rId13"/>
      <w:footerReference w:type="default" r:id="rId14"/>
      <w:headerReference w:type="first" r:id="rId15"/>
      <w:footerReference w:type="first" r:id="rId16"/>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967EA6" w14:textId="77777777" w:rsidR="00694244" w:rsidRDefault="00694244" w:rsidP="0054380F">
      <w:pPr>
        <w:spacing w:line="240" w:lineRule="auto"/>
      </w:pPr>
      <w:r>
        <w:separator/>
      </w:r>
    </w:p>
  </w:endnote>
  <w:endnote w:type="continuationSeparator" w:id="0">
    <w:p w14:paraId="084BAFCD" w14:textId="77777777" w:rsidR="00694244" w:rsidRDefault="00694244"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E683C" w14:textId="77777777" w:rsidR="00D44150" w:rsidRPr="00372AC0" w:rsidRDefault="00D91EAB" w:rsidP="000B2869">
    <w:pPr>
      <w:pStyle w:val="Footer"/>
    </w:pPr>
    <w:r>
      <w:t>© Copyright Sensirion AG</w:t>
    </w:r>
    <w:r>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9D565" w14:textId="77777777" w:rsidR="00D44150" w:rsidRDefault="00D44150">
    <w:pPr>
      <w:pStyle w:val="Footer"/>
    </w:pPr>
    <w:r>
      <w:tab/>
    </w:r>
    <w:r>
      <w:tab/>
      <w:t xml:space="preserve">Seite </w:t>
    </w:r>
    <w:r w:rsidR="00B730FE">
      <w:fldChar w:fldCharType="begin"/>
    </w:r>
    <w:r w:rsidR="00935B8D">
      <w:instrText xml:space="preserve"> PAGE   \* MERGEFORMAT </w:instrText>
    </w:r>
    <w:r w:rsidR="00B730FE">
      <w:fldChar w:fldCharType="separate"/>
    </w:r>
    <w:r>
      <w:t>1</w:t>
    </w:r>
    <w:r w:rsidR="00B730FE">
      <w:fldChar w:fldCharType="end"/>
    </w:r>
    <w:r>
      <w:t xml:space="preserve"> / </w:t>
    </w:r>
    <w:fldSimple w:instr=" NUMPAGES   \* MERGEFORMAT ">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EB767C" w14:textId="77777777" w:rsidR="00694244" w:rsidRDefault="00694244" w:rsidP="0054380F">
      <w:pPr>
        <w:spacing w:line="240" w:lineRule="auto"/>
      </w:pPr>
      <w:r>
        <w:separator/>
      </w:r>
    </w:p>
  </w:footnote>
  <w:footnote w:type="continuationSeparator" w:id="0">
    <w:p w14:paraId="77B683E4" w14:textId="77777777" w:rsidR="00694244" w:rsidRDefault="00694244"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506DB" w14:textId="77777777" w:rsidR="00D44150" w:rsidRDefault="00661641">
    <w:pPr>
      <w:pStyle w:val="Header"/>
    </w:pPr>
    <w:r>
      <w:rPr>
        <w:noProof/>
      </w:rPr>
      <w:drawing>
        <wp:anchor distT="0" distB="0" distL="0" distR="0" simplePos="0" relativeHeight="251655166" behindDoc="1" locked="1" layoutInCell="1" allowOverlap="1" wp14:anchorId="636DE0B5" wp14:editId="09526C8E">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393FF" w14:textId="77777777" w:rsidR="00D44150" w:rsidRDefault="00EE0CB5">
    <w:pPr>
      <w:pStyle w:val="Header"/>
    </w:pPr>
    <w:r>
      <w:rPr>
        <w:noProof/>
      </w:rPr>
      <w:drawing>
        <wp:anchor distT="0" distB="0" distL="114300" distR="114300" simplePos="0" relativeHeight="251657216" behindDoc="1" locked="0" layoutInCell="1" allowOverlap="1" wp14:anchorId="3A1B2D2C" wp14:editId="3FA0C38E">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5521112"/>
    <w:multiLevelType w:val="hybridMultilevel"/>
    <w:tmpl w:val="EB5836C8"/>
    <w:lvl w:ilvl="0" w:tplc="08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10"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8"/>
  </w:num>
  <w:num w:numId="3" w16cid:durableId="1578400284">
    <w:abstractNumId w:val="3"/>
  </w:num>
  <w:num w:numId="4" w16cid:durableId="1091857931">
    <w:abstractNumId w:val="6"/>
  </w:num>
  <w:num w:numId="5" w16cid:durableId="996156133">
    <w:abstractNumId w:val="9"/>
  </w:num>
  <w:num w:numId="6" w16cid:durableId="15458258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4"/>
  </w:num>
  <w:num w:numId="8" w16cid:durableId="1556505634">
    <w:abstractNumId w:val="5"/>
  </w:num>
  <w:num w:numId="9" w16cid:durableId="425276189">
    <w:abstractNumId w:val="1"/>
  </w:num>
  <w:num w:numId="10" w16cid:durableId="1797064802">
    <w:abstractNumId w:val="2"/>
  </w:num>
  <w:num w:numId="11" w16cid:durableId="941187127">
    <w:abstractNumId w:val="10"/>
  </w:num>
  <w:num w:numId="12" w16cid:durableId="48805500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629"/>
    <w:rsid w:val="0002682B"/>
    <w:rsid w:val="0002704A"/>
    <w:rsid w:val="000406CD"/>
    <w:rsid w:val="000700BD"/>
    <w:rsid w:val="00070869"/>
    <w:rsid w:val="000718AC"/>
    <w:rsid w:val="000903CE"/>
    <w:rsid w:val="00096D1E"/>
    <w:rsid w:val="000B2869"/>
    <w:rsid w:val="000D523B"/>
    <w:rsid w:val="000D7F02"/>
    <w:rsid w:val="000F24EC"/>
    <w:rsid w:val="000F4CED"/>
    <w:rsid w:val="00102207"/>
    <w:rsid w:val="00103A71"/>
    <w:rsid w:val="00112447"/>
    <w:rsid w:val="00114D80"/>
    <w:rsid w:val="001156D3"/>
    <w:rsid w:val="00124F40"/>
    <w:rsid w:val="00140409"/>
    <w:rsid w:val="00151C8E"/>
    <w:rsid w:val="001665A6"/>
    <w:rsid w:val="001B29A6"/>
    <w:rsid w:val="001E1FA7"/>
    <w:rsid w:val="001E282A"/>
    <w:rsid w:val="001E6103"/>
    <w:rsid w:val="001E6D3A"/>
    <w:rsid w:val="00202A16"/>
    <w:rsid w:val="002114D0"/>
    <w:rsid w:val="00214F13"/>
    <w:rsid w:val="00227D72"/>
    <w:rsid w:val="00246C98"/>
    <w:rsid w:val="00257C3E"/>
    <w:rsid w:val="002779AB"/>
    <w:rsid w:val="002F53B8"/>
    <w:rsid w:val="002F75B2"/>
    <w:rsid w:val="003067D8"/>
    <w:rsid w:val="003128E1"/>
    <w:rsid w:val="003172EA"/>
    <w:rsid w:val="0033350F"/>
    <w:rsid w:val="00365915"/>
    <w:rsid w:val="00372AC0"/>
    <w:rsid w:val="00374196"/>
    <w:rsid w:val="00384A16"/>
    <w:rsid w:val="00387466"/>
    <w:rsid w:val="00395AB5"/>
    <w:rsid w:val="003E3705"/>
    <w:rsid w:val="00411C9F"/>
    <w:rsid w:val="00442153"/>
    <w:rsid w:val="004448D2"/>
    <w:rsid w:val="0047464B"/>
    <w:rsid w:val="004754CC"/>
    <w:rsid w:val="00483F63"/>
    <w:rsid w:val="0049233D"/>
    <w:rsid w:val="00495788"/>
    <w:rsid w:val="004B6F57"/>
    <w:rsid w:val="004C0541"/>
    <w:rsid w:val="004E47E0"/>
    <w:rsid w:val="005007DF"/>
    <w:rsid w:val="00514F3E"/>
    <w:rsid w:val="00527B1E"/>
    <w:rsid w:val="0054380F"/>
    <w:rsid w:val="00584D18"/>
    <w:rsid w:val="00592B46"/>
    <w:rsid w:val="005C0352"/>
    <w:rsid w:val="005E7EB2"/>
    <w:rsid w:val="005F24E3"/>
    <w:rsid w:val="006227DA"/>
    <w:rsid w:val="00661641"/>
    <w:rsid w:val="00665C7D"/>
    <w:rsid w:val="00672202"/>
    <w:rsid w:val="00694244"/>
    <w:rsid w:val="006A5423"/>
    <w:rsid w:val="006C4645"/>
    <w:rsid w:val="006D30A0"/>
    <w:rsid w:val="006E5C06"/>
    <w:rsid w:val="006F1200"/>
    <w:rsid w:val="00703360"/>
    <w:rsid w:val="007267E3"/>
    <w:rsid w:val="00732A7B"/>
    <w:rsid w:val="00743F7C"/>
    <w:rsid w:val="0078088A"/>
    <w:rsid w:val="007B0CAA"/>
    <w:rsid w:val="007F1B49"/>
    <w:rsid w:val="00811948"/>
    <w:rsid w:val="00840AA5"/>
    <w:rsid w:val="008979D2"/>
    <w:rsid w:val="008C3807"/>
    <w:rsid w:val="008C59CA"/>
    <w:rsid w:val="00923720"/>
    <w:rsid w:val="00923CD4"/>
    <w:rsid w:val="009249ED"/>
    <w:rsid w:val="00935B8D"/>
    <w:rsid w:val="00936C4F"/>
    <w:rsid w:val="009408B1"/>
    <w:rsid w:val="00957A44"/>
    <w:rsid w:val="00964ADD"/>
    <w:rsid w:val="00967CD1"/>
    <w:rsid w:val="00986756"/>
    <w:rsid w:val="009C0788"/>
    <w:rsid w:val="009C43FC"/>
    <w:rsid w:val="009D2A77"/>
    <w:rsid w:val="009E32A0"/>
    <w:rsid w:val="009E5A33"/>
    <w:rsid w:val="009F1494"/>
    <w:rsid w:val="00A10CC5"/>
    <w:rsid w:val="00A131A9"/>
    <w:rsid w:val="00A32015"/>
    <w:rsid w:val="00A325E4"/>
    <w:rsid w:val="00A353C1"/>
    <w:rsid w:val="00A43EA4"/>
    <w:rsid w:val="00A5624A"/>
    <w:rsid w:val="00A71276"/>
    <w:rsid w:val="00A71D3A"/>
    <w:rsid w:val="00A722D2"/>
    <w:rsid w:val="00A9042D"/>
    <w:rsid w:val="00A93798"/>
    <w:rsid w:val="00AA5F6F"/>
    <w:rsid w:val="00AB465E"/>
    <w:rsid w:val="00AD470F"/>
    <w:rsid w:val="00AE1D8A"/>
    <w:rsid w:val="00AE77FB"/>
    <w:rsid w:val="00AF3525"/>
    <w:rsid w:val="00AF587E"/>
    <w:rsid w:val="00B04CFA"/>
    <w:rsid w:val="00B0608A"/>
    <w:rsid w:val="00B1280A"/>
    <w:rsid w:val="00B36BAD"/>
    <w:rsid w:val="00B43297"/>
    <w:rsid w:val="00B54145"/>
    <w:rsid w:val="00B71553"/>
    <w:rsid w:val="00B730FE"/>
    <w:rsid w:val="00B757BD"/>
    <w:rsid w:val="00BD1648"/>
    <w:rsid w:val="00BD1995"/>
    <w:rsid w:val="00BF31EA"/>
    <w:rsid w:val="00C3756F"/>
    <w:rsid w:val="00C5040D"/>
    <w:rsid w:val="00C64E26"/>
    <w:rsid w:val="00CB3056"/>
    <w:rsid w:val="00CC33AE"/>
    <w:rsid w:val="00CF2C8E"/>
    <w:rsid w:val="00CF7230"/>
    <w:rsid w:val="00D06FA3"/>
    <w:rsid w:val="00D35477"/>
    <w:rsid w:val="00D44150"/>
    <w:rsid w:val="00D502C0"/>
    <w:rsid w:val="00D5508C"/>
    <w:rsid w:val="00D601C3"/>
    <w:rsid w:val="00D83E55"/>
    <w:rsid w:val="00D91EAB"/>
    <w:rsid w:val="00D9787E"/>
    <w:rsid w:val="00DA5EFF"/>
    <w:rsid w:val="00DB1ADD"/>
    <w:rsid w:val="00DB58D5"/>
    <w:rsid w:val="00DC7647"/>
    <w:rsid w:val="00DD55CC"/>
    <w:rsid w:val="00DD7BC2"/>
    <w:rsid w:val="00E01F44"/>
    <w:rsid w:val="00E20478"/>
    <w:rsid w:val="00E25BEF"/>
    <w:rsid w:val="00E32DB8"/>
    <w:rsid w:val="00E37B1D"/>
    <w:rsid w:val="00E47EBB"/>
    <w:rsid w:val="00E76C33"/>
    <w:rsid w:val="00E867A0"/>
    <w:rsid w:val="00E94DCD"/>
    <w:rsid w:val="00EC096E"/>
    <w:rsid w:val="00ED119D"/>
    <w:rsid w:val="00EE0CB5"/>
    <w:rsid w:val="00EE28D7"/>
    <w:rsid w:val="00EF5079"/>
    <w:rsid w:val="00F07475"/>
    <w:rsid w:val="00F108E3"/>
    <w:rsid w:val="00F22AED"/>
    <w:rsid w:val="00F40AFE"/>
    <w:rsid w:val="00F5617D"/>
    <w:rsid w:val="00F80C44"/>
    <w:rsid w:val="00F85408"/>
    <w:rsid w:val="00FA2046"/>
    <w:rsid w:val="00FB08E7"/>
    <w:rsid w:val="00FE1331"/>
    <w:rsid w:val="00FE6629"/>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9074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de-CH"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6629"/>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IntenseQuote">
    <w:name w:val="Intense Quote"/>
    <w:basedOn w:val="Normal"/>
    <w:next w:val="Normal"/>
    <w:link w:val="IntenseQuoteChar"/>
    <w:uiPriority w:val="99"/>
    <w:semiHidden/>
    <w:unhideWhenUsed/>
    <w:qFormat/>
    <w:rsid w:val="00FE6629"/>
    <w:pPr>
      <w:pBdr>
        <w:top w:val="single" w:sz="4" w:space="10" w:color="4C9826" w:themeColor="accent1" w:themeShade="BF"/>
        <w:bottom w:val="single" w:sz="4" w:space="10" w:color="4C9826" w:themeColor="accent1" w:themeShade="BF"/>
      </w:pBdr>
      <w:spacing w:before="360" w:after="360"/>
      <w:ind w:left="864" w:right="864"/>
      <w:jc w:val="center"/>
    </w:pPr>
    <w:rPr>
      <w:i/>
      <w:iCs/>
      <w:color w:val="4C9826" w:themeColor="accent1" w:themeShade="BF"/>
    </w:rPr>
  </w:style>
  <w:style w:type="character" w:customStyle="1" w:styleId="IntenseQuoteChar">
    <w:name w:val="Intense Quote Char"/>
    <w:basedOn w:val="DefaultParagraphFont"/>
    <w:link w:val="IntenseQuote"/>
    <w:uiPriority w:val="99"/>
    <w:semiHidden/>
    <w:rsid w:val="00FE6629"/>
    <w:rPr>
      <w:i/>
      <w:iCs/>
      <w:color w:val="4C9826" w:themeColor="accent1" w:themeShade="BF"/>
    </w:rPr>
  </w:style>
  <w:style w:type="character" w:styleId="IntenseReference">
    <w:name w:val="Intense Reference"/>
    <w:basedOn w:val="DefaultParagraphFont"/>
    <w:uiPriority w:val="99"/>
    <w:semiHidden/>
    <w:unhideWhenUsed/>
    <w:qFormat/>
    <w:rsid w:val="00FE6629"/>
    <w:rPr>
      <w:b/>
      <w:bCs/>
      <w:smallCaps/>
      <w:color w:val="4C982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820213">
      <w:bodyDiv w:val="1"/>
      <w:marLeft w:val="0"/>
      <w:marRight w:val="0"/>
      <w:marTop w:val="0"/>
      <w:marBottom w:val="0"/>
      <w:divBdr>
        <w:top w:val="none" w:sz="0" w:space="0" w:color="auto"/>
        <w:left w:val="none" w:sz="0" w:space="0" w:color="auto"/>
        <w:bottom w:val="none" w:sz="0" w:space="0" w:color="auto"/>
        <w:right w:val="none" w:sz="0" w:space="0" w:color="auto"/>
      </w:divBdr>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nsirion.com/de/produkte/katalog/STS4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1" ma:contentTypeDescription="Create a new document." ma:contentTypeScope="" ma:versionID="61623b74ca53c7c83af19a162bc4bfe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84c5dc16f321d7a36a0d88a959d20b4"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448E3-1B9F-4B47-B9E6-15E9B39B0A03}">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2.xml><?xml version="1.0" encoding="utf-8"?>
<ds:datastoreItem xmlns:ds="http://schemas.openxmlformats.org/officeDocument/2006/customXml" ds:itemID="{3D06EC39-15D6-4938-9A9E-A61AD1E6FFF4}">
  <ds:schemaRefs>
    <ds:schemaRef ds:uri="http://schemas.microsoft.com/sharepoint/v3/contenttype/forms"/>
  </ds:schemaRefs>
</ds:datastoreItem>
</file>

<file path=customXml/itemProps3.xml><?xml version="1.0" encoding="utf-8"?>
<ds:datastoreItem xmlns:ds="http://schemas.openxmlformats.org/officeDocument/2006/customXml" ds:itemID="{ED309821-F1A3-42AF-8C2E-6A0822A97F9E}"/>
</file>

<file path=customXml/itemProps4.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408</Words>
  <Characters>2575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2024-07-12T13:11:00Z</dcterms:created>
  <dcterms:modified xsi:type="dcterms:W3CDTF">2024-10-14T07:00:00Z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MediaServiceImageTags">
    <vt:lpwstr/>
  </property>
</Properties>
</file>