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35D58" w:rsidR="00EE35C5" w:rsidP="00EE35C5" w:rsidRDefault="00EE35C5" w14:paraId="4945254F" w14:textId="77777777">
      <w:pPr>
        <w:autoSpaceDE w:val="0"/>
        <w:autoSpaceDN w:val="0"/>
        <w:adjustRightInd w:val="0"/>
        <w:rPr>
          <w:rFonts w:ascii="Arial Narrow" w:hAnsi="Arial Narrow" w:cs="SymbolMT"/>
          <w:b/>
          <w:color w:val="000000"/>
          <w:sz w:val="20"/>
          <w:szCs w:val="20"/>
        </w:rPr>
      </w:pPr>
      <w:r w:rsidRPr="00F35D58">
        <w:rPr>
          <w:rFonts w:ascii="Arial Narrow" w:hAnsi="Arial Narrow" w:cs="SymbolMT"/>
          <w:b/>
          <w:color w:val="000000"/>
          <w:sz w:val="20"/>
          <w:szCs w:val="20"/>
        </w:rPr>
        <w:t>Medienmitteilung</w:t>
      </w:r>
    </w:p>
    <w:p w:rsidRPr="00F35D58" w:rsidR="00EE35C5" w:rsidP="00EE35C5" w:rsidRDefault="00683360" w14:paraId="7CB52728" w14:textId="35FFC838">
      <w:pPr>
        <w:pBdr>
          <w:bottom w:val="single" w:color="auto" w:sz="4" w:space="3"/>
        </w:pBdr>
        <w:autoSpaceDE w:val="0"/>
        <w:autoSpaceDN w:val="0"/>
        <w:adjustRightInd w:val="0"/>
        <w:rPr>
          <w:rFonts w:ascii="Arial Narrow" w:hAnsi="Arial Narrow" w:cs="SymbolMT"/>
          <w:color w:val="000000"/>
          <w:sz w:val="20"/>
          <w:szCs w:val="20"/>
        </w:rPr>
      </w:pPr>
      <w:r>
        <w:rPr>
          <w:rFonts w:ascii="Arial Narrow" w:hAnsi="Arial Narrow" w:cs="SymbolMT"/>
          <w:color w:val="000000"/>
          <w:sz w:val="20"/>
          <w:szCs w:val="20"/>
        </w:rPr>
        <w:t>Juni 2022</w:t>
      </w:r>
      <w:r w:rsidRPr="00F35D58" w:rsidR="00EE35C5">
        <w:rPr>
          <w:rFonts w:ascii="Arial Narrow" w:hAnsi="Arial Narrow" w:cs="SymbolMT"/>
          <w:color w:val="000000"/>
          <w:sz w:val="20"/>
          <w:szCs w:val="20"/>
        </w:rPr>
        <w:t>, Sensirion AG, 8712 Stäfa, Schweiz</w:t>
      </w:r>
    </w:p>
    <w:p w:rsidR="00EE35C5" w:rsidP="00EE35C5" w:rsidRDefault="00EE35C5" w14:paraId="4CAC131B" w14:textId="77777777">
      <w:pPr>
        <w:autoSpaceDE w:val="0"/>
        <w:autoSpaceDN w:val="0"/>
        <w:adjustRightInd w:val="0"/>
        <w:rPr>
          <w:rFonts w:ascii="Arial Narrow" w:hAnsi="Arial Narrow" w:cs="Arial Narrow"/>
          <w:color w:val="000000"/>
          <w:sz w:val="20"/>
          <w:szCs w:val="20"/>
        </w:rPr>
      </w:pPr>
    </w:p>
    <w:p w:rsidRPr="00A022F6" w:rsidR="00F55870" w:rsidP="00F55870" w:rsidRDefault="00F55870" w14:paraId="7BB4E591" w14:textId="77777777">
      <w:pPr>
        <w:pStyle w:val="SensirionTitle"/>
      </w:pPr>
      <w:r>
        <w:t xml:space="preserve">High Performance off the </w:t>
      </w:r>
      <w:proofErr w:type="spellStart"/>
      <w:r>
        <w:t>Shelf</w:t>
      </w:r>
      <w:proofErr w:type="spellEnd"/>
      <w:r>
        <w:t xml:space="preserve"> – Sensirion erweitert die erfolgreiche </w:t>
      </w:r>
      <w:proofErr w:type="spellStart"/>
      <w:r>
        <w:t>Massenflussreglerserie</w:t>
      </w:r>
      <w:proofErr w:type="spellEnd"/>
      <w:r>
        <w:t xml:space="preserve"> SFC5500 um weitere Produktvarianten</w:t>
      </w:r>
    </w:p>
    <w:p w:rsidRPr="00A07525" w:rsidR="00EE35C5" w:rsidP="00EE35C5" w:rsidRDefault="00EE35C5" w14:paraId="5C07125F" w14:textId="77777777">
      <w:pPr>
        <w:jc w:val="both"/>
        <w:rPr>
          <w:rFonts w:ascii="Arial Narrow" w:hAnsi="Arial Narrow"/>
          <w:b/>
          <w:sz w:val="22"/>
        </w:rPr>
      </w:pPr>
    </w:p>
    <w:p w:rsidRPr="005A424D" w:rsidR="00EE278F" w:rsidP="00EE278F" w:rsidRDefault="00EE278F" w14:paraId="0B810938" w14:textId="77777777">
      <w:pPr>
        <w:pStyle w:val="SensirionSubtitle"/>
        <w:rPr>
          <w:sz w:val="20"/>
          <w:szCs w:val="20"/>
        </w:rPr>
      </w:pPr>
      <w:r w:rsidRPr="005A424D">
        <w:rPr>
          <w:sz w:val="20"/>
          <w:szCs w:val="20"/>
        </w:rPr>
        <w:t>Als erstes Unternehmen weltweit verkauft Sensirion ihre Massenflussregler in der Katalogdistribution. Seit gut einem Jahr können Kunden zu Evaluations- und Testzwecken einfach und schnell Massenflussregler bestellen. Nun erweitert der Sensorhersteller seine Produktpalette um zwei weitere Massenflussregler der Erfolgsserie SFC5500 sowie um vier neue Massenflussmesser, die die Serie SFM5500 bilden. Die neuen Massenflussregler und -messer eignen sich bestens für Analyse-, Medizin- und Industrieanwendungen.</w:t>
      </w:r>
    </w:p>
    <w:p w:rsidRPr="005A424D" w:rsidR="00896462" w:rsidP="00896462" w:rsidRDefault="00896462" w14:paraId="58287432" w14:textId="77777777">
      <w:pPr>
        <w:rPr>
          <w:rFonts w:ascii="Arial Narrow" w:hAnsi="Arial Narrow" w:cs="Arial"/>
          <w:sz w:val="20"/>
          <w:szCs w:val="20"/>
        </w:rPr>
      </w:pPr>
    </w:p>
    <w:p w:rsidRPr="005A424D" w:rsidR="00D4170F" w:rsidP="00D4170F" w:rsidRDefault="00D4170F" w14:paraId="38DF1E5D" w14:textId="77777777">
      <w:pPr>
        <w:pStyle w:val="SensirionTitle"/>
        <w:spacing w:line="276" w:lineRule="auto"/>
        <w:rPr>
          <w:b w:val="0"/>
          <w:bCs/>
          <w:sz w:val="20"/>
          <w:szCs w:val="20"/>
        </w:rPr>
      </w:pPr>
      <w:r w:rsidRPr="005A424D">
        <w:rPr>
          <w:b w:val="0"/>
          <w:sz w:val="20"/>
          <w:szCs w:val="20"/>
        </w:rPr>
        <w:t>Die leistungsstarken Massenflussregler und -messer sind für mehrere Gase kalibriert und verfügen über Steckanschlüsse, die der Benutzer selbst aus der Liste kompatibler Teile auswählen und austauschen kann. Dank seines äusserst weiten Regelbereichs kann jedes Gerät mehrere Durchflussbereiche abdecken, für die sonst separate Geräte erforderlich sind. Der vielseitige Massenflussregler SFC5500 ist nun für den Bereich von 50 </w:t>
      </w:r>
      <w:proofErr w:type="spellStart"/>
      <w:r w:rsidRPr="005A424D">
        <w:rPr>
          <w:b w:val="0"/>
          <w:sz w:val="20"/>
          <w:szCs w:val="20"/>
        </w:rPr>
        <w:t>sccm</w:t>
      </w:r>
      <w:proofErr w:type="spellEnd"/>
      <w:r w:rsidRPr="005A424D">
        <w:rPr>
          <w:b w:val="0"/>
          <w:sz w:val="20"/>
          <w:szCs w:val="20"/>
        </w:rPr>
        <w:t xml:space="preserve"> bis 200 </w:t>
      </w:r>
      <w:proofErr w:type="spellStart"/>
      <w:r w:rsidRPr="005A424D">
        <w:rPr>
          <w:b w:val="0"/>
          <w:sz w:val="20"/>
          <w:szCs w:val="20"/>
        </w:rPr>
        <w:t>slm</w:t>
      </w:r>
      <w:proofErr w:type="spellEnd"/>
      <w:r w:rsidRPr="005A424D">
        <w:rPr>
          <w:b w:val="0"/>
          <w:sz w:val="20"/>
          <w:szCs w:val="20"/>
        </w:rPr>
        <w:t xml:space="preserve"> verfügbar. Zudem wird mit der neuen Massenflussmesserserie SFM5500 eine genauso leistungsstarke, aber ventillose Schwesterversion des SFC5500 angeboten. Diese druckfesten Massenflussmesser gibt es ab sofort für die folgenden Regelbereiche: 50 </w:t>
      </w:r>
      <w:proofErr w:type="spellStart"/>
      <w:r w:rsidRPr="005A424D">
        <w:rPr>
          <w:b w:val="0"/>
          <w:sz w:val="20"/>
          <w:szCs w:val="20"/>
        </w:rPr>
        <w:t>sccm</w:t>
      </w:r>
      <w:proofErr w:type="spellEnd"/>
      <w:r w:rsidRPr="005A424D">
        <w:rPr>
          <w:b w:val="0"/>
          <w:sz w:val="20"/>
          <w:szCs w:val="20"/>
        </w:rPr>
        <w:t>, 0.5 </w:t>
      </w:r>
      <w:proofErr w:type="spellStart"/>
      <w:r w:rsidRPr="005A424D">
        <w:rPr>
          <w:b w:val="0"/>
          <w:sz w:val="20"/>
          <w:szCs w:val="20"/>
        </w:rPr>
        <w:t>slm</w:t>
      </w:r>
      <w:proofErr w:type="spellEnd"/>
      <w:r w:rsidRPr="005A424D">
        <w:rPr>
          <w:b w:val="0"/>
          <w:sz w:val="20"/>
          <w:szCs w:val="20"/>
        </w:rPr>
        <w:t>, 2 </w:t>
      </w:r>
      <w:proofErr w:type="spellStart"/>
      <w:r w:rsidRPr="005A424D">
        <w:rPr>
          <w:b w:val="0"/>
          <w:sz w:val="20"/>
          <w:szCs w:val="20"/>
        </w:rPr>
        <w:t>slm</w:t>
      </w:r>
      <w:proofErr w:type="spellEnd"/>
      <w:r w:rsidRPr="005A424D">
        <w:rPr>
          <w:b w:val="0"/>
          <w:sz w:val="20"/>
          <w:szCs w:val="20"/>
        </w:rPr>
        <w:t xml:space="preserve"> und 10 </w:t>
      </w:r>
      <w:proofErr w:type="spellStart"/>
      <w:r w:rsidRPr="005A424D">
        <w:rPr>
          <w:b w:val="0"/>
          <w:sz w:val="20"/>
          <w:szCs w:val="20"/>
        </w:rPr>
        <w:t>slm</w:t>
      </w:r>
      <w:proofErr w:type="spellEnd"/>
      <w:r w:rsidRPr="005A424D">
        <w:rPr>
          <w:b w:val="0"/>
          <w:sz w:val="20"/>
          <w:szCs w:val="20"/>
        </w:rPr>
        <w:t>.</w:t>
      </w:r>
    </w:p>
    <w:p w:rsidRPr="005A424D" w:rsidR="00D4170F" w:rsidP="00D4170F" w:rsidRDefault="00D4170F" w14:paraId="629CA43C" w14:textId="77777777">
      <w:pPr>
        <w:pStyle w:val="SensirionTitle"/>
        <w:spacing w:line="276" w:lineRule="auto"/>
        <w:rPr>
          <w:b w:val="0"/>
          <w:bCs/>
          <w:sz w:val="20"/>
          <w:szCs w:val="20"/>
        </w:rPr>
      </w:pPr>
    </w:p>
    <w:p w:rsidRPr="005A424D" w:rsidR="00D4170F" w:rsidP="00D4170F" w:rsidRDefault="00D4170F" w14:paraId="2E557275" w14:textId="77777777">
      <w:pPr>
        <w:pStyle w:val="SensirionTitle"/>
        <w:spacing w:line="276" w:lineRule="auto"/>
        <w:rPr>
          <w:b w:val="0"/>
          <w:bCs/>
          <w:sz w:val="20"/>
          <w:szCs w:val="20"/>
        </w:rPr>
      </w:pPr>
      <w:r w:rsidRPr="005A424D">
        <w:rPr>
          <w:b w:val="0"/>
          <w:sz w:val="20"/>
          <w:szCs w:val="20"/>
        </w:rPr>
        <w:t xml:space="preserve">Die Serie SFC5500 bzw. SFM5500 bildet den Höhepunkt der 20-jährigen Erfolgsgeschichte von Sensirion in der hochpräzisen Gasflussregelung. Der Sensor basiert auf dem mikrothermischen Messprinzip sowie der bewährten </w:t>
      </w:r>
      <w:proofErr w:type="spellStart"/>
      <w:r w:rsidRPr="005A424D">
        <w:rPr>
          <w:b w:val="0"/>
          <w:sz w:val="20"/>
          <w:szCs w:val="20"/>
        </w:rPr>
        <w:t>CMOSens</w:t>
      </w:r>
      <w:proofErr w:type="spellEnd"/>
      <w:r w:rsidRPr="005A424D">
        <w:rPr>
          <w:b w:val="0"/>
          <w:sz w:val="20"/>
          <w:szCs w:val="20"/>
          <w:vertAlign w:val="superscript"/>
        </w:rPr>
        <w:t>®</w:t>
      </w:r>
      <w:r w:rsidRPr="005A424D">
        <w:rPr>
          <w:b w:val="0"/>
          <w:sz w:val="20"/>
          <w:szCs w:val="20"/>
        </w:rPr>
        <w:t xml:space="preserve"> MEMS Technologie von Sensirion. Das Ergebnis sind kompromisslose Massenflussregler und -messer mit erstklassiger Leistung und hoher Zuverlässigkeit, die im Gegensatz zu den meisten anderen Geräten auf dem Markt keine Drift aufweisen und im laufenden Betrieb nicht nachkalibriert werden müssen.</w:t>
      </w:r>
    </w:p>
    <w:p w:rsidRPr="005A424D" w:rsidR="00D4170F" w:rsidP="00D4170F" w:rsidRDefault="00D4170F" w14:paraId="1F14B21F" w14:textId="77777777">
      <w:pPr>
        <w:pStyle w:val="SensirionTitle"/>
        <w:spacing w:line="276" w:lineRule="auto"/>
        <w:rPr>
          <w:b w:val="0"/>
          <w:bCs/>
          <w:sz w:val="20"/>
          <w:szCs w:val="20"/>
        </w:rPr>
      </w:pPr>
    </w:p>
    <w:p w:rsidRPr="005A424D" w:rsidR="00D4170F" w:rsidP="00D4170F" w:rsidRDefault="00D4170F" w14:paraId="78020AE7" w14:textId="77777777">
      <w:pPr>
        <w:pStyle w:val="SensirionTitle"/>
        <w:spacing w:line="276" w:lineRule="auto"/>
        <w:rPr>
          <w:b w:val="0"/>
          <w:bCs/>
          <w:sz w:val="20"/>
          <w:szCs w:val="20"/>
        </w:rPr>
      </w:pPr>
      <w:r w:rsidRPr="005A424D">
        <w:rPr>
          <w:b w:val="0"/>
          <w:sz w:val="20"/>
          <w:szCs w:val="20"/>
        </w:rPr>
        <w:t xml:space="preserve">Dank des ausserordentlich grossen Regelbereichs, den der </w:t>
      </w:r>
      <w:proofErr w:type="spellStart"/>
      <w:r w:rsidRPr="005A424D">
        <w:rPr>
          <w:b w:val="0"/>
          <w:sz w:val="20"/>
          <w:szCs w:val="20"/>
        </w:rPr>
        <w:t>CMOSens</w:t>
      </w:r>
      <w:proofErr w:type="spellEnd"/>
      <w:r w:rsidRPr="005A424D">
        <w:rPr>
          <w:b w:val="0"/>
          <w:sz w:val="20"/>
          <w:szCs w:val="20"/>
          <w:vertAlign w:val="superscript"/>
        </w:rPr>
        <w:t>®</w:t>
      </w:r>
      <w:r w:rsidRPr="005A424D">
        <w:rPr>
          <w:b w:val="0"/>
          <w:sz w:val="20"/>
          <w:szCs w:val="20"/>
        </w:rPr>
        <w:t xml:space="preserve"> MEMS Durchflusssensor ermöglicht, deckt die Serie SFC5500 mehrere Durchflussbereiche traditioneller Massenflussregler und -messer mit einem einzigen Gerät ab. Dank der Kalibration für unterschiedliche Gase und der austauschbaren Steckanschlüsse sind die Massenflussregler der Serie SFC5500 und SFM5500 die ersten Geräte auf dem Markt, die in Standardausführung erhältlich sind und sich für eine Vielzahl von Analyse-, Medizin- und Industrieanwendungen eignen. Dank dieser Vielseitigkeit ist die Serie SFC5500 bzw. SFM5500 auch die erste weltweit, die über Katalogdistributoren erhältlich ist.</w:t>
      </w:r>
    </w:p>
    <w:p w:rsidRPr="005A424D" w:rsidR="00D4170F" w:rsidP="00D4170F" w:rsidRDefault="00D4170F" w14:paraId="0169303D" w14:textId="77777777">
      <w:pPr>
        <w:pStyle w:val="SensirionTitle"/>
        <w:spacing w:line="276" w:lineRule="auto"/>
        <w:rPr>
          <w:b w:val="0"/>
          <w:bCs/>
          <w:sz w:val="20"/>
          <w:szCs w:val="20"/>
        </w:rPr>
      </w:pPr>
    </w:p>
    <w:p w:rsidRPr="005A424D" w:rsidR="00D4170F" w:rsidP="00D4170F" w:rsidRDefault="00D4170F" w14:paraId="3B6C526D" w14:textId="77777777">
      <w:pPr>
        <w:pStyle w:val="SensirionTitle"/>
        <w:spacing w:line="276" w:lineRule="auto"/>
        <w:rPr>
          <w:b w:val="0"/>
          <w:bCs/>
          <w:sz w:val="20"/>
          <w:szCs w:val="20"/>
        </w:rPr>
      </w:pPr>
      <w:r w:rsidRPr="005A424D">
        <w:rPr>
          <w:b w:val="0"/>
          <w:sz w:val="20"/>
          <w:szCs w:val="20"/>
        </w:rPr>
        <w:t xml:space="preserve">Die Serie SFC5500 bzw. SFM5500 ist für eine grosse Bandbreite an Anwendungen geeignet, bei denen höchste Genauigkeit, maximale Geschwindigkeit sowie ein grösstmöglicher dynamischer Bereich nötig sind: Mischgasanwendungen in Medizin- und Analyseinstrumenten, Prozesssteuerung und Industrieautomatisierung, Forschung und Entwicklung sowie </w:t>
      </w:r>
      <w:proofErr w:type="spellStart"/>
      <w:r w:rsidRPr="005A424D">
        <w:rPr>
          <w:b w:val="0"/>
          <w:sz w:val="20"/>
          <w:szCs w:val="20"/>
        </w:rPr>
        <w:t>Prototyping</w:t>
      </w:r>
      <w:proofErr w:type="spellEnd"/>
      <w:r w:rsidRPr="005A424D">
        <w:rPr>
          <w:b w:val="0"/>
          <w:sz w:val="20"/>
          <w:szCs w:val="20"/>
        </w:rPr>
        <w:t>.</w:t>
      </w:r>
    </w:p>
    <w:p w:rsidRPr="005A424D" w:rsidR="00D4170F" w:rsidP="00D4170F" w:rsidRDefault="00D4170F" w14:paraId="45A2F744" w14:textId="77777777">
      <w:pPr>
        <w:pStyle w:val="SensirionTitle"/>
        <w:spacing w:line="276" w:lineRule="auto"/>
        <w:rPr>
          <w:b w:val="0"/>
          <w:bCs/>
          <w:sz w:val="20"/>
          <w:szCs w:val="20"/>
        </w:rPr>
      </w:pPr>
    </w:p>
    <w:p w:rsidRPr="005A424D" w:rsidR="00D4170F" w:rsidP="00D4170F" w:rsidRDefault="00D4170F" w14:paraId="17F4BE94" w14:textId="77777777">
      <w:pPr>
        <w:rPr>
          <w:rFonts w:ascii="Arial Narrow" w:hAnsi="Arial Narrow"/>
          <w:sz w:val="20"/>
          <w:szCs w:val="20"/>
        </w:rPr>
      </w:pPr>
      <w:r w:rsidRPr="005A424D">
        <w:rPr>
          <w:rFonts w:ascii="Arial Narrow" w:hAnsi="Arial Narrow"/>
          <w:sz w:val="20"/>
          <w:szCs w:val="20"/>
        </w:rPr>
        <w:t>Besuchen Sie uns vom 21. bis 24. Juni 2022 auf der Analytica 2022 in München (Halle A3, Stand 137) und erfahren Sie mehr über die neuen Produktvarianten.</w:t>
      </w:r>
    </w:p>
    <w:p w:rsidRPr="005A424D" w:rsidR="00D4170F" w:rsidP="00D4170F" w:rsidRDefault="00D4170F" w14:paraId="233FE333" w14:textId="77777777">
      <w:pPr>
        <w:rPr>
          <w:rFonts w:ascii="Arial Narrow" w:hAnsi="Arial Narrow"/>
          <w:sz w:val="20"/>
          <w:szCs w:val="20"/>
        </w:rPr>
      </w:pPr>
    </w:p>
    <w:p w:rsidRPr="005A424D" w:rsidR="00D4170F" w:rsidP="00D4170F" w:rsidRDefault="00D4170F" w14:paraId="64FBCE2D" w14:textId="71403304">
      <w:pPr>
        <w:rPr>
          <w:rFonts w:ascii="Arial Narrow" w:hAnsi="Arial Narrow"/>
          <w:sz w:val="20"/>
          <w:szCs w:val="20"/>
        </w:rPr>
      </w:pPr>
      <w:r w:rsidRPr="005A424D">
        <w:rPr>
          <w:rFonts w:ascii="Arial Narrow" w:hAnsi="Arial Narrow"/>
          <w:sz w:val="20"/>
          <w:szCs w:val="20"/>
        </w:rPr>
        <w:t xml:space="preserve">Mehr Informationen auf unserer Website: </w:t>
      </w:r>
      <w:hyperlink w:history="1" r:id="rId9">
        <w:r w:rsidRPr="005A424D">
          <w:rPr>
            <w:rStyle w:val="Hyperlink"/>
            <w:rFonts w:ascii="Arial Narrow" w:hAnsi="Arial Narrow"/>
            <w:sz w:val="20"/>
            <w:szCs w:val="20"/>
          </w:rPr>
          <w:t>www.sensirion.com/sfc5500</w:t>
        </w:r>
      </w:hyperlink>
      <w:r w:rsidRPr="005A424D">
        <w:rPr>
          <w:rFonts w:ascii="Arial Narrow" w:hAnsi="Arial Narrow"/>
          <w:sz w:val="20"/>
          <w:szCs w:val="20"/>
        </w:rPr>
        <w:t xml:space="preserve"> </w:t>
      </w:r>
    </w:p>
    <w:p w:rsidR="005A424D" w:rsidP="00EE35C5" w:rsidRDefault="005A424D" w14:paraId="0B68A864" w14:textId="4910B029">
      <w:pPr>
        <w:autoSpaceDE w:val="0"/>
        <w:autoSpaceDN w:val="0"/>
        <w:adjustRightInd w:val="0"/>
        <w:jc w:val="both"/>
        <w:rPr>
          <w:rFonts w:ascii="Arial Narrow" w:hAnsi="Arial Narrow" w:cs="Arial Narrow"/>
          <w:color w:val="000000"/>
          <w:sz w:val="20"/>
          <w:szCs w:val="20"/>
        </w:rPr>
      </w:pPr>
    </w:p>
    <w:p w:rsidRPr="00216971" w:rsidR="005A424D" w:rsidP="00EE35C5" w:rsidRDefault="005A424D" w14:paraId="2042F8B4" w14:textId="77777777">
      <w:pPr>
        <w:autoSpaceDE w:val="0"/>
        <w:autoSpaceDN w:val="0"/>
        <w:adjustRightInd w:val="0"/>
        <w:jc w:val="both"/>
        <w:rPr>
          <w:rFonts w:ascii="Arial Narrow" w:hAnsi="Arial Narrow" w:cs="Arial Narrow"/>
          <w:color w:val="000000"/>
          <w:sz w:val="20"/>
          <w:szCs w:val="20"/>
        </w:rPr>
      </w:pPr>
    </w:p>
    <w:p w:rsidRPr="00AB3B4C" w:rsidR="00EE35C5" w:rsidP="00EE35C5" w:rsidRDefault="00EE35C5" w14:paraId="26C38624" w14:textId="77777777">
      <w:pPr>
        <w:pBdr>
          <w:top w:val="single" w:color="auto" w:sz="4" w:space="5"/>
        </w:pBdr>
        <w:spacing w:after="120"/>
        <w:jc w:val="both"/>
        <w:rPr>
          <w:rFonts w:ascii="Arial Narrow" w:hAnsi="Arial Narrow" w:cs="SymbolMT"/>
          <w:b/>
          <w:color w:val="000000"/>
          <w:sz w:val="20"/>
          <w:szCs w:val="20"/>
        </w:rPr>
      </w:pPr>
      <w:r w:rsidRPr="00AB3B4C">
        <w:rPr>
          <w:rFonts w:ascii="Arial Narrow" w:hAnsi="Arial Narrow" w:cs="SymbolMT"/>
          <w:b/>
          <w:color w:val="000000"/>
          <w:sz w:val="20"/>
          <w:szCs w:val="20"/>
        </w:rPr>
        <w:t>Über Sensirion – Experte für Umwelt- und Durchflusssensorlösungen</w:t>
      </w:r>
    </w:p>
    <w:p w:rsidRPr="00EE35C5" w:rsidR="00EE35C5" w:rsidP="00EE35C5" w:rsidRDefault="00EE35C5" w14:paraId="01479CA8" w14:textId="77777777">
      <w:pPr>
        <w:rPr>
          <w:rFonts w:ascii="Arial Narrow" w:hAnsi="Arial Narrow" w:cs="SymbolMT"/>
          <w:color w:val="000000"/>
          <w:sz w:val="20"/>
          <w:szCs w:val="20"/>
        </w:rPr>
      </w:pPr>
      <w:r w:rsidRPr="00EE35C5">
        <w:rPr>
          <w:rFonts w:ascii="Arial Narrow" w:hAnsi="Arial Narrow" w:cs="SymbolMT"/>
          <w:color w:val="000000"/>
          <w:sz w:val="20"/>
          <w:szCs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w:t>
      </w:r>
      <w:r w:rsidRPr="00EE35C5">
        <w:rPr>
          <w:rFonts w:ascii="Arial Narrow" w:hAnsi="Arial Narrow" w:cs="SymbolMT"/>
          <w:color w:val="000000"/>
          <w:sz w:val="20"/>
          <w:szCs w:val="20"/>
        </w:rPr>
        <w:lastRenderedPageBreak/>
        <w:t>Lösungen für die spezifischen Bedürfnisse von Kunden und Partnern aus der Automobilindustrie, Industrie, Medizintechnik und Unterhaltungselektronik ebenso wie hochwertige Produkte für die kosteneffiziente Massenproduktion. Mehr Informationen und aktuelle Kennzahlen auf www.sensirion.com.</w:t>
      </w:r>
    </w:p>
    <w:p w:rsidRPr="00AB3B4C" w:rsidR="00EE35C5" w:rsidP="00EE35C5" w:rsidRDefault="00EE35C5" w14:paraId="6485FDF2" w14:textId="77777777">
      <w:pPr>
        <w:rPr>
          <w:rFonts w:ascii="Arial Narrow" w:hAnsi="Arial Narrow" w:cs="SymbolMT"/>
          <w:color w:val="000000"/>
          <w:sz w:val="20"/>
          <w:szCs w:val="20"/>
        </w:rPr>
      </w:pPr>
    </w:p>
    <w:p w:rsidRPr="00AB3B4C" w:rsidR="00EE35C5" w:rsidP="00EE35C5" w:rsidRDefault="00EE35C5" w14:paraId="036C107F" w14:textId="77777777">
      <w:pPr>
        <w:autoSpaceDE w:val="0"/>
        <w:autoSpaceDN w:val="0"/>
        <w:adjustRightInd w:val="0"/>
        <w:jc w:val="both"/>
        <w:rPr>
          <w:rFonts w:ascii="Arial Narrow" w:hAnsi="Arial Narrow" w:cs="Arial Narrow"/>
          <w:color w:val="000000"/>
          <w:sz w:val="20"/>
          <w:szCs w:val="20"/>
        </w:rPr>
      </w:pPr>
    </w:p>
    <w:p w:rsidRPr="00EE35C5" w:rsidR="00D87179" w:rsidRDefault="00D87179" w14:paraId="04FC24D1" w14:textId="2A770CCF">
      <w:pPr>
        <w:rPr>
          <w:rFonts w:ascii="Arial" w:hAnsi="Arial" w:cs="Arial"/>
          <w:b/>
          <w:bCs/>
        </w:rPr>
      </w:pPr>
    </w:p>
    <w:sectPr w:rsidRPr="00EE35C5" w:rsidR="00D87179">
      <w:headerReference w:type="default" r:id="rId10"/>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B05F4" w:rsidP="00EE35C5" w:rsidRDefault="00FB05F4" w14:paraId="31CC183B" w14:textId="77777777">
      <w:r>
        <w:separator/>
      </w:r>
    </w:p>
  </w:endnote>
  <w:endnote w:type="continuationSeparator" w:id="0">
    <w:p w:rsidR="00FB05F4" w:rsidP="00EE35C5" w:rsidRDefault="00FB05F4" w14:paraId="56D6EF6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B05F4" w:rsidP="00EE35C5" w:rsidRDefault="00FB05F4" w14:paraId="1E3C6FE9" w14:textId="77777777">
      <w:r>
        <w:separator/>
      </w:r>
    </w:p>
  </w:footnote>
  <w:footnote w:type="continuationSeparator" w:id="0">
    <w:p w:rsidR="00FB05F4" w:rsidP="00EE35C5" w:rsidRDefault="00FB05F4" w14:paraId="3AEFD02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E35C5" w:rsidP="00EE35C5" w:rsidRDefault="00EE35C5" w14:paraId="6FED7940" w14:textId="4EB2E014">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115298"/>
    <w:rsid w:val="001A1244"/>
    <w:rsid w:val="001D49E3"/>
    <w:rsid w:val="00216971"/>
    <w:rsid w:val="00272A02"/>
    <w:rsid w:val="002B691B"/>
    <w:rsid w:val="002E1579"/>
    <w:rsid w:val="00425A18"/>
    <w:rsid w:val="004F70A6"/>
    <w:rsid w:val="00521861"/>
    <w:rsid w:val="005A424D"/>
    <w:rsid w:val="00683360"/>
    <w:rsid w:val="006A594E"/>
    <w:rsid w:val="007316EA"/>
    <w:rsid w:val="00896462"/>
    <w:rsid w:val="00A54C7D"/>
    <w:rsid w:val="00A85421"/>
    <w:rsid w:val="00B51BDA"/>
    <w:rsid w:val="00D06822"/>
    <w:rsid w:val="00D4170F"/>
    <w:rsid w:val="00D87179"/>
    <w:rsid w:val="00EE278F"/>
    <w:rsid w:val="00EE35C5"/>
    <w:rsid w:val="00F42524"/>
    <w:rsid w:val="00F463B3"/>
    <w:rsid w:val="00F55870"/>
    <w:rsid w:val="00FB05F4"/>
    <w:rsid w:val="22979DD5"/>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4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21861"/>
    <w:rPr>
      <w:rFonts w:ascii="Times New Roman" w:hAnsi="Times New Roman" w:eastAsia="Times New Roman" w:cs="Times New Roman"/>
      <w:lang w:eastAsia="de-D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styleId="CommentTextChar" w:customStyle="1">
    <w:name w:val="Comment Text Char"/>
    <w:basedOn w:val="DefaultParagraphFont"/>
    <w:link w:val="CommentText"/>
    <w:uiPriority w:val="99"/>
    <w:rsid w:val="00521861"/>
    <w:rPr>
      <w:rFonts w:ascii="Times New Roman" w:hAnsi="Times New Roman" w:eastAsia="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styleId="CommentSubjectChar" w:customStyle="1">
    <w:name w:val="Comment Subject Char"/>
    <w:basedOn w:val="CommentTextChar"/>
    <w:link w:val="CommentSubject"/>
    <w:uiPriority w:val="99"/>
    <w:semiHidden/>
    <w:rsid w:val="00521861"/>
    <w:rPr>
      <w:rFonts w:ascii="Times New Roman" w:hAnsi="Times New Roman" w:eastAsia="Times New Roman" w:cs="Times New Roman"/>
      <w:b/>
      <w:bCs/>
      <w:sz w:val="20"/>
      <w:szCs w:val="20"/>
      <w:lang w:eastAsia="de-DE"/>
    </w:rPr>
  </w:style>
  <w:style w:type="paragraph" w:styleId="Revision">
    <w:name w:val="Revision"/>
    <w:hidden/>
    <w:uiPriority w:val="99"/>
    <w:semiHidden/>
    <w:rsid w:val="00A85421"/>
    <w:rPr>
      <w:rFonts w:ascii="Times New Roman" w:hAnsi="Times New Roman" w:eastAsia="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styleId="HeaderChar" w:customStyle="1">
    <w:name w:val="Header Char"/>
    <w:basedOn w:val="DefaultParagraphFont"/>
    <w:link w:val="Header"/>
    <w:uiPriority w:val="99"/>
    <w:rsid w:val="00EE35C5"/>
    <w:rPr>
      <w:rFonts w:ascii="Times New Roman" w:hAnsi="Times New Roman" w:eastAsia="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styleId="FooterChar" w:customStyle="1">
    <w:name w:val="Footer Char"/>
    <w:basedOn w:val="DefaultParagraphFont"/>
    <w:link w:val="Footer"/>
    <w:uiPriority w:val="99"/>
    <w:rsid w:val="00EE35C5"/>
    <w:rPr>
      <w:rFonts w:ascii="Times New Roman" w:hAnsi="Times New Roman" w:eastAsia="Times New Roman" w:cs="Times New Roman"/>
      <w:lang w:eastAsia="de-DE"/>
    </w:rPr>
  </w:style>
  <w:style w:type="paragraph" w:styleId="SensirionTitle" w:customStyle="1">
    <w:name w:val="Sensirion Title"/>
    <w:basedOn w:val="Normal"/>
    <w:uiPriority w:val="1"/>
    <w:qFormat/>
    <w:rsid w:val="00F55870"/>
    <w:pPr>
      <w:spacing w:line="320" w:lineRule="exact"/>
      <w:contextualSpacing/>
    </w:pPr>
    <w:rPr>
      <w:rFonts w:ascii="Arial Narrow" w:hAnsi="Arial Narrow" w:eastAsiaTheme="minorEastAsia"/>
      <w:b/>
      <w:sz w:val="28"/>
      <w:szCs w:val="22"/>
      <w:lang w:eastAsia="zh-CN"/>
    </w:rPr>
  </w:style>
  <w:style w:type="paragraph" w:styleId="SensirionSubtitle" w:customStyle="1">
    <w:name w:val="Sensirion Subtitle"/>
    <w:basedOn w:val="Normal"/>
    <w:uiPriority w:val="2"/>
    <w:qFormat/>
    <w:rsid w:val="00EE278F"/>
    <w:pPr>
      <w:spacing w:line="260" w:lineRule="exact"/>
      <w:contextualSpacing/>
    </w:pPr>
    <w:rPr>
      <w:rFonts w:ascii="Arial Narrow" w:hAnsi="Arial Narrow" w:eastAsiaTheme="minorEastAsia"/>
      <w:b/>
      <w:sz w:val="22"/>
      <w:szCs w:val="22"/>
    </w:rPr>
  </w:style>
  <w:style w:type="character" w:styleId="Hyperlink">
    <w:name w:val="Hyperlink"/>
    <w:uiPriority w:val="40"/>
    <w:unhideWhenUsed/>
    <w:rsid w:val="00D4170F"/>
    <w:rPr>
      <w:color w:val="auto"/>
      <w:u w:val="single"/>
    </w:rPr>
  </w:style>
  <w:style w:type="character" w:styleId="UnresolvedMention">
    <w:name w:val="Unresolved Mention"/>
    <w:basedOn w:val="DefaultParagraphFont"/>
    <w:uiPriority w:val="99"/>
    <w:semiHidden/>
    <w:unhideWhenUsed/>
    <w:rsid w:val="00D417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hyperlink" Target="http://www.sensirion.com/sfc5500" TargetMode="Externa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2.xml><?xml version="1.0" encoding="utf-8"?>
<ds:datastoreItem xmlns:ds="http://schemas.openxmlformats.org/officeDocument/2006/customXml" ds:itemID="{BB651A30-C0FD-4A5F-91FF-AE15795AD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Clau Isenring</dc:creator>
  <keywords/>
  <dc:description/>
  <lastModifiedBy>Alina Schuetz</lastModifiedBy>
  <revision>14</revision>
  <dcterms:created xsi:type="dcterms:W3CDTF">2022-01-06T14:21:00.0000000Z</dcterms:created>
  <dcterms:modified xsi:type="dcterms:W3CDTF">2022-06-22T06:30:41.7748476Z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ies>
</file>