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BC915" w14:textId="77777777" w:rsidR="00E07A88" w:rsidRPr="00E07A88" w:rsidRDefault="00E07A88" w:rsidP="00E07A88">
      <w:pPr>
        <w:rPr>
          <w:b/>
          <w:bCs/>
          <w:lang w:val="de-CH" w:eastAsia="de-DE"/>
        </w:rPr>
      </w:pPr>
      <w:r w:rsidRPr="00E07A88">
        <w:rPr>
          <w:b/>
          <w:bCs/>
          <w:lang w:val="de-CH" w:eastAsia="de-DE"/>
        </w:rPr>
        <w:t>Media Release </w:t>
      </w:r>
    </w:p>
    <w:p w14:paraId="0AFE2B0F" w14:textId="4CF11FC9" w:rsidR="00E07A88" w:rsidRPr="00E07A88" w:rsidRDefault="00F47F40" w:rsidP="00E07A88">
      <w:pPr>
        <w:rPr>
          <w:b/>
          <w:bCs/>
          <w:lang w:val="de-CH" w:eastAsia="de-DE"/>
        </w:rPr>
      </w:pPr>
      <w:r>
        <w:rPr>
          <w:b/>
          <w:bCs/>
          <w:lang w:val="de-CH" w:eastAsia="de-DE"/>
        </w:rPr>
        <w:t>28.10.2025</w:t>
      </w:r>
      <w:r w:rsidR="00E07A88" w:rsidRPr="00E07A88">
        <w:rPr>
          <w:b/>
          <w:bCs/>
          <w:lang w:val="de-CH" w:eastAsia="de-DE"/>
        </w:rPr>
        <w:t>, Sensirion AG, 8712 Stäfa, Schweiz </w:t>
      </w:r>
    </w:p>
    <w:p w14:paraId="53C69ED0" w14:textId="77777777" w:rsidR="00E07A88" w:rsidRPr="00E07A88" w:rsidRDefault="00E07A88" w:rsidP="00E07A88">
      <w:pPr>
        <w:rPr>
          <w:lang w:val="de-CH" w:eastAsia="de-DE"/>
        </w:rPr>
      </w:pPr>
      <w:r w:rsidRPr="00E07A88">
        <w:rPr>
          <w:lang w:val="de-CH" w:eastAsia="de-DE"/>
        </w:rPr>
        <w:t> </w:t>
      </w:r>
    </w:p>
    <w:p w14:paraId="153C05C5" w14:textId="4623F492" w:rsidR="00C21E3E" w:rsidRPr="00FF19B4" w:rsidRDefault="00E07A88" w:rsidP="13D6C43B">
      <w:pPr>
        <w:pStyle w:val="SensirionTitle"/>
        <w:rPr>
          <w:lang w:eastAsia="de-DE"/>
        </w:rPr>
      </w:pPr>
      <w:r w:rsidRPr="13D6C43B">
        <w:rPr>
          <w:lang w:val="de-CH" w:eastAsia="de-DE"/>
        </w:rPr>
        <w:t> </w:t>
      </w:r>
      <w:r w:rsidRPr="00CF3D29">
        <w:br/>
      </w:r>
      <w:r w:rsidR="00C21E3E" w:rsidRPr="13D6C43B">
        <w:rPr>
          <w:lang w:eastAsia="de-DE"/>
        </w:rPr>
        <w:t xml:space="preserve">Sensirion launches next-generation </w:t>
      </w:r>
      <w:r w:rsidR="00642A3D" w:rsidRPr="5E7BFE2C">
        <w:rPr>
          <w:lang w:eastAsia="de-DE"/>
        </w:rPr>
        <w:t>SGM5304</w:t>
      </w:r>
      <w:r w:rsidR="00C21E3E" w:rsidRPr="13D6C43B">
        <w:rPr>
          <w:lang w:eastAsia="de-DE"/>
        </w:rPr>
        <w:t xml:space="preserve"> </w:t>
      </w:r>
      <w:r w:rsidR="00FF19B4" w:rsidRPr="13D6C43B">
        <w:rPr>
          <w:lang w:eastAsia="de-DE"/>
        </w:rPr>
        <w:t xml:space="preserve">gas meter module </w:t>
      </w:r>
      <w:r w:rsidR="00C21E3E" w:rsidRPr="13D6C43B">
        <w:rPr>
          <w:lang w:eastAsia="de-DE"/>
        </w:rPr>
        <w:t>– future-ready performance in the same compact design</w:t>
      </w:r>
    </w:p>
    <w:p w14:paraId="5984CEEE" w14:textId="10BBF1CA" w:rsidR="69193E4C" w:rsidRPr="00062701" w:rsidRDefault="69193E4C" w:rsidP="69193E4C"/>
    <w:p w14:paraId="3AB6082B" w14:textId="6E360558" w:rsidR="00C21E3E" w:rsidRDefault="00C21E3E" w:rsidP="13D6C43B">
      <w:pPr>
        <w:pStyle w:val="SensirionSubtitle"/>
        <w:rPr>
          <w:rFonts w:asciiTheme="minorHAnsi" w:hAnsiTheme="minorHAnsi" w:cstheme="minorHAnsi"/>
        </w:rPr>
      </w:pPr>
      <w:r w:rsidRPr="00D42305">
        <w:rPr>
          <w:rFonts w:asciiTheme="minorHAnsi" w:hAnsiTheme="minorHAnsi" w:cstheme="minorHAnsi"/>
        </w:rPr>
        <w:t xml:space="preserve">Sensirion announces the launch of its new </w:t>
      </w:r>
      <w:r w:rsidR="00642A3D" w:rsidRPr="00D42305">
        <w:rPr>
          <w:rFonts w:asciiTheme="minorHAnsi" w:hAnsiTheme="minorHAnsi" w:cstheme="minorHAnsi"/>
        </w:rPr>
        <w:t>SGM5304</w:t>
      </w:r>
      <w:r w:rsidRPr="00D42305">
        <w:rPr>
          <w:rFonts w:asciiTheme="minorHAnsi" w:hAnsiTheme="minorHAnsi" w:cstheme="minorHAnsi"/>
        </w:rPr>
        <w:t xml:space="preserve"> </w:t>
      </w:r>
      <w:r w:rsidR="00E32C9A" w:rsidRPr="00D42305">
        <w:rPr>
          <w:rFonts w:asciiTheme="minorHAnsi" w:hAnsiTheme="minorHAnsi" w:cstheme="minorHAnsi"/>
        </w:rPr>
        <w:t>g</w:t>
      </w:r>
      <w:r w:rsidRPr="00D42305">
        <w:rPr>
          <w:rFonts w:asciiTheme="minorHAnsi" w:hAnsiTheme="minorHAnsi" w:cstheme="minorHAnsi"/>
        </w:rPr>
        <w:t xml:space="preserve">as </w:t>
      </w:r>
      <w:r w:rsidR="00E32C9A" w:rsidRPr="00D42305">
        <w:rPr>
          <w:rFonts w:asciiTheme="minorHAnsi" w:hAnsiTheme="minorHAnsi" w:cstheme="minorHAnsi"/>
        </w:rPr>
        <w:t>m</w:t>
      </w:r>
      <w:r w:rsidRPr="00D42305">
        <w:rPr>
          <w:rFonts w:asciiTheme="minorHAnsi" w:hAnsiTheme="minorHAnsi" w:cstheme="minorHAnsi"/>
        </w:rPr>
        <w:t xml:space="preserve">eter </w:t>
      </w:r>
      <w:r w:rsidR="00E32C9A" w:rsidRPr="00D42305">
        <w:rPr>
          <w:rFonts w:asciiTheme="minorHAnsi" w:hAnsiTheme="minorHAnsi" w:cstheme="minorHAnsi"/>
        </w:rPr>
        <w:t>m</w:t>
      </w:r>
      <w:r w:rsidRPr="00D42305">
        <w:rPr>
          <w:rFonts w:asciiTheme="minorHAnsi" w:hAnsiTheme="minorHAnsi" w:cstheme="minorHAnsi"/>
        </w:rPr>
        <w:t xml:space="preserve">odule. Building on the proven success of previous </w:t>
      </w:r>
      <w:r w:rsidR="0064251D" w:rsidRPr="00D42305">
        <w:rPr>
          <w:rFonts w:asciiTheme="minorHAnsi" w:hAnsiTheme="minorHAnsi" w:cstheme="minorHAnsi"/>
        </w:rPr>
        <w:t>versions</w:t>
      </w:r>
      <w:r w:rsidRPr="00D42305">
        <w:rPr>
          <w:rFonts w:asciiTheme="minorHAnsi" w:hAnsiTheme="minorHAnsi" w:cstheme="minorHAnsi"/>
        </w:rPr>
        <w:t xml:space="preserve">, the </w:t>
      </w:r>
      <w:r w:rsidR="00642A3D" w:rsidRPr="00D42305">
        <w:rPr>
          <w:rFonts w:asciiTheme="minorHAnsi" w:hAnsiTheme="minorHAnsi" w:cstheme="minorHAnsi"/>
        </w:rPr>
        <w:t>SGM5304</w:t>
      </w:r>
      <w:r w:rsidRPr="00D42305">
        <w:rPr>
          <w:rFonts w:asciiTheme="minorHAnsi" w:hAnsiTheme="minorHAnsi" w:cstheme="minorHAnsi"/>
        </w:rPr>
        <w:t xml:space="preserve"> combines </w:t>
      </w:r>
      <w:r w:rsidR="00874956" w:rsidRPr="00D42305">
        <w:rPr>
          <w:rFonts w:asciiTheme="minorHAnsi" w:hAnsiTheme="minorHAnsi" w:cstheme="minorHAnsi"/>
        </w:rPr>
        <w:t>a low</w:t>
      </w:r>
      <w:r w:rsidR="00F61848" w:rsidRPr="00D42305">
        <w:rPr>
          <w:rFonts w:asciiTheme="minorHAnsi" w:hAnsiTheme="minorHAnsi" w:cstheme="minorHAnsi"/>
        </w:rPr>
        <w:t>-</w:t>
      </w:r>
      <w:r w:rsidR="00874956" w:rsidRPr="00D42305">
        <w:rPr>
          <w:rFonts w:asciiTheme="minorHAnsi" w:hAnsiTheme="minorHAnsi" w:cstheme="minorHAnsi"/>
        </w:rPr>
        <w:t>power consumption mode</w:t>
      </w:r>
      <w:r w:rsidRPr="00D42305">
        <w:rPr>
          <w:rFonts w:asciiTheme="minorHAnsi" w:hAnsiTheme="minorHAnsi" w:cstheme="minorHAnsi"/>
        </w:rPr>
        <w:t>, future-ready compatibility and seamless integration — all within the same compact form factor.</w:t>
      </w:r>
    </w:p>
    <w:p w14:paraId="6A9591EF" w14:textId="77777777" w:rsidR="00BD7F02" w:rsidRPr="00D42305" w:rsidRDefault="00BD7F02" w:rsidP="13D6C43B">
      <w:pPr>
        <w:pStyle w:val="SensirionSubtitle"/>
        <w:rPr>
          <w:rFonts w:asciiTheme="minorHAnsi" w:hAnsiTheme="minorHAnsi" w:cstheme="minorHAnsi"/>
        </w:rPr>
      </w:pPr>
    </w:p>
    <w:p w14:paraId="4B1D6C61" w14:textId="77777777" w:rsidR="00062701" w:rsidRDefault="00062701" w:rsidP="00C21E3E"/>
    <w:p w14:paraId="49EF866E" w14:textId="7CE9A1C2" w:rsidR="00062701" w:rsidRDefault="0056414C" w:rsidP="00C21E3E">
      <w:r>
        <w:rPr>
          <w:noProof/>
        </w:rPr>
        <w:drawing>
          <wp:inline distT="0" distB="0" distL="0" distR="0" wp14:anchorId="75860D0C" wp14:editId="0794D1DC">
            <wp:extent cx="5759450" cy="3023235"/>
            <wp:effectExtent l="0" t="0" r="0" b="5715"/>
            <wp:docPr id="463149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023235"/>
                    </a:xfrm>
                    <a:prstGeom prst="rect">
                      <a:avLst/>
                    </a:prstGeom>
                    <a:noFill/>
                    <a:ln>
                      <a:noFill/>
                    </a:ln>
                  </pic:spPr>
                </pic:pic>
              </a:graphicData>
            </a:graphic>
          </wp:inline>
        </w:drawing>
      </w:r>
    </w:p>
    <w:p w14:paraId="03940F23" w14:textId="77777777" w:rsidR="00BD7F02" w:rsidRDefault="00C21E3E" w:rsidP="00C21E3E">
      <w:pPr>
        <w:rPr>
          <w:lang w:eastAsia="de-DE"/>
        </w:rPr>
      </w:pPr>
      <w:r>
        <w:br/>
      </w:r>
    </w:p>
    <w:p w14:paraId="74643CE6" w14:textId="48B2848E" w:rsidR="00C21E3E" w:rsidRPr="00C21E3E" w:rsidRDefault="00C21E3E" w:rsidP="00C21E3E">
      <w:pPr>
        <w:rPr>
          <w:lang w:eastAsia="de-DE"/>
        </w:rPr>
      </w:pPr>
      <w:r w:rsidRPr="13D6C43B">
        <w:rPr>
          <w:lang w:eastAsia="de-DE"/>
        </w:rPr>
        <w:t xml:space="preserve">The new </w:t>
      </w:r>
      <w:r w:rsidR="00642A3D" w:rsidRPr="5E7BFE2C">
        <w:rPr>
          <w:lang w:eastAsia="de-DE"/>
        </w:rPr>
        <w:t>SGM5304</w:t>
      </w:r>
      <w:r w:rsidRPr="13D6C43B">
        <w:rPr>
          <w:lang w:eastAsia="de-DE"/>
        </w:rPr>
        <w:t xml:space="preserve"> </w:t>
      </w:r>
      <w:r w:rsidR="00874956" w:rsidRPr="13D6C43B">
        <w:rPr>
          <w:lang w:eastAsia="de-DE"/>
        </w:rPr>
        <w:t xml:space="preserve">gas meter module </w:t>
      </w:r>
      <w:r w:rsidRPr="13D6C43B">
        <w:rPr>
          <w:lang w:eastAsia="de-DE"/>
        </w:rPr>
        <w:t xml:space="preserve">represents the next evolution in </w:t>
      </w:r>
      <w:proofErr w:type="spellStart"/>
      <w:r w:rsidRPr="13D6C43B">
        <w:rPr>
          <w:lang w:eastAsia="de-DE"/>
        </w:rPr>
        <w:t>Sensirion’s</w:t>
      </w:r>
      <w:proofErr w:type="spellEnd"/>
      <w:r w:rsidRPr="13D6C43B">
        <w:rPr>
          <w:lang w:eastAsia="de-DE"/>
        </w:rPr>
        <w:t xml:space="preserve"> gas metering portfolio. It offers manufacturers a straightforward upgrade path, as the module retains the same compact dimensions as its predecessors, eliminating the need for mechanical redesign.</w:t>
      </w:r>
    </w:p>
    <w:p w14:paraId="33BC13C2" w14:textId="77777777" w:rsidR="00C21E3E" w:rsidRDefault="00C21E3E" w:rsidP="00C21E3E">
      <w:pPr>
        <w:rPr>
          <w:lang w:eastAsia="de-DE"/>
        </w:rPr>
      </w:pPr>
    </w:p>
    <w:p w14:paraId="5598186B" w14:textId="57159331" w:rsidR="00C21E3E" w:rsidRDefault="00C21E3E" w:rsidP="00C21E3E">
      <w:pPr>
        <w:rPr>
          <w:lang w:eastAsia="de-DE"/>
        </w:rPr>
      </w:pPr>
      <w:r w:rsidRPr="13D6C43B">
        <w:rPr>
          <w:lang w:eastAsia="de-DE"/>
        </w:rPr>
        <w:t xml:space="preserve">With both pressure-compensated and uncompensated outputs, </w:t>
      </w:r>
      <w:r w:rsidR="00642A3D" w:rsidRPr="5E7BFE2C">
        <w:rPr>
          <w:lang w:eastAsia="de-DE"/>
        </w:rPr>
        <w:t>SGM5304</w:t>
      </w:r>
      <w:r w:rsidRPr="13D6C43B">
        <w:rPr>
          <w:lang w:eastAsia="de-DE"/>
        </w:rPr>
        <w:t xml:space="preserve"> is ready </w:t>
      </w:r>
      <w:r w:rsidR="00D7794F" w:rsidRPr="13D6C43B">
        <w:rPr>
          <w:lang w:eastAsia="de-DE"/>
        </w:rPr>
        <w:t xml:space="preserve">for </w:t>
      </w:r>
      <w:r w:rsidR="6DC18D03" w:rsidRPr="13D6C43B">
        <w:rPr>
          <w:lang w:eastAsia="de-DE"/>
        </w:rPr>
        <w:t xml:space="preserve">a </w:t>
      </w:r>
      <w:r w:rsidR="00D7794F" w:rsidRPr="13D6C43B">
        <w:rPr>
          <w:lang w:eastAsia="de-DE"/>
        </w:rPr>
        <w:t xml:space="preserve">wide range of requirements in different regions </w:t>
      </w:r>
      <w:r w:rsidR="53BA6976" w:rsidRPr="13D6C43B">
        <w:rPr>
          <w:lang w:eastAsia="de-DE"/>
        </w:rPr>
        <w:t>worldwide.</w:t>
      </w:r>
      <w:r w:rsidRPr="13D6C43B">
        <w:rPr>
          <w:lang w:eastAsia="de-DE"/>
        </w:rPr>
        <w:t xml:space="preserve"> Its optimized low-power mode enables </w:t>
      </w:r>
      <w:r w:rsidR="00932F69">
        <w:rPr>
          <w:lang w:eastAsia="de-DE"/>
        </w:rPr>
        <w:t>further</w:t>
      </w:r>
      <w:r w:rsidR="00932F69" w:rsidRPr="13D6C43B">
        <w:rPr>
          <w:lang w:eastAsia="de-DE"/>
        </w:rPr>
        <w:t xml:space="preserve"> </w:t>
      </w:r>
      <w:r w:rsidRPr="13D6C43B">
        <w:rPr>
          <w:lang w:eastAsia="de-DE"/>
        </w:rPr>
        <w:t xml:space="preserve">system-level energy savings and supports a product lifetime of up to 25 years. The module is also designed to handle biomethane and hydrogen blends, ensuring long-term compatibility with future </w:t>
      </w:r>
      <w:r w:rsidR="00A76CEE" w:rsidRPr="5E7BFE2C">
        <w:rPr>
          <w:lang w:eastAsia="de-DE"/>
        </w:rPr>
        <w:t>fuel</w:t>
      </w:r>
      <w:r w:rsidR="00A76CEE">
        <w:rPr>
          <w:lang w:eastAsia="de-DE"/>
        </w:rPr>
        <w:t xml:space="preserve"> gas</w:t>
      </w:r>
      <w:r w:rsidRPr="13D6C43B" w:rsidDel="00A76CEE">
        <w:rPr>
          <w:lang w:eastAsia="de-DE"/>
        </w:rPr>
        <w:t xml:space="preserve"> </w:t>
      </w:r>
      <w:r w:rsidRPr="13D6C43B">
        <w:rPr>
          <w:lang w:eastAsia="de-DE"/>
        </w:rPr>
        <w:t>compositions.</w:t>
      </w:r>
    </w:p>
    <w:p w14:paraId="5082BA53" w14:textId="78CBD6EA" w:rsidR="2A41159A" w:rsidRDefault="2A41159A" w:rsidP="2A41159A">
      <w:pPr>
        <w:rPr>
          <w:lang w:eastAsia="de-DE"/>
        </w:rPr>
      </w:pPr>
    </w:p>
    <w:p w14:paraId="6D06F43D" w14:textId="2CCE37CC" w:rsidR="00EE1E9A" w:rsidRDefault="00C21E3E" w:rsidP="00C21E3E">
      <w:pPr>
        <w:rPr>
          <w:lang w:eastAsia="de-DE"/>
        </w:rPr>
      </w:pPr>
      <w:r w:rsidRPr="00C21E3E">
        <w:rPr>
          <w:lang w:eastAsia="de-DE"/>
        </w:rPr>
        <w:t xml:space="preserve">A simplified interface and provided sample code make integration fast and easy, reducing development effort and </w:t>
      </w:r>
      <w:r w:rsidR="00555C93">
        <w:rPr>
          <w:lang w:eastAsia="de-DE"/>
        </w:rPr>
        <w:t xml:space="preserve">ensuring a fast </w:t>
      </w:r>
      <w:r w:rsidRPr="00C21E3E">
        <w:rPr>
          <w:lang w:eastAsia="de-DE"/>
        </w:rPr>
        <w:t xml:space="preserve">time-to-market. </w:t>
      </w:r>
    </w:p>
    <w:p w14:paraId="030375F4" w14:textId="77777777" w:rsidR="00EE1E9A" w:rsidRDefault="00EE1E9A" w:rsidP="00C21E3E">
      <w:pPr>
        <w:rPr>
          <w:lang w:eastAsia="de-DE"/>
        </w:rPr>
      </w:pPr>
    </w:p>
    <w:p w14:paraId="2C3130BF" w14:textId="0903A4CF" w:rsidR="00C21E3E" w:rsidRDefault="00C21E3E" w:rsidP="00C21E3E">
      <w:pPr>
        <w:rPr>
          <w:lang w:eastAsia="de-DE"/>
        </w:rPr>
      </w:pPr>
      <w:r w:rsidRPr="13D6C43B">
        <w:rPr>
          <w:lang w:eastAsia="de-DE"/>
        </w:rPr>
        <w:t xml:space="preserve">Combining reliability, </w:t>
      </w:r>
      <w:r w:rsidR="00711F67" w:rsidRPr="13D6C43B">
        <w:rPr>
          <w:lang w:eastAsia="de-DE"/>
        </w:rPr>
        <w:t>low</w:t>
      </w:r>
      <w:r w:rsidR="00F61848" w:rsidRPr="13D6C43B">
        <w:rPr>
          <w:lang w:eastAsia="de-DE"/>
        </w:rPr>
        <w:t>-power consumption</w:t>
      </w:r>
      <w:r w:rsidRPr="13D6C43B">
        <w:rPr>
          <w:lang w:eastAsia="de-DE"/>
        </w:rPr>
        <w:t xml:space="preserve">, and future readiness, the </w:t>
      </w:r>
      <w:r w:rsidR="00642A3D" w:rsidRPr="5E7BFE2C">
        <w:rPr>
          <w:lang w:eastAsia="de-DE"/>
        </w:rPr>
        <w:t>SGM5304</w:t>
      </w:r>
      <w:r w:rsidRPr="13D6C43B">
        <w:rPr>
          <w:lang w:eastAsia="de-DE"/>
        </w:rPr>
        <w:t xml:space="preserve"> delivers a powerful solution for the next generation of smart gas metering systems.</w:t>
      </w:r>
    </w:p>
    <w:p w14:paraId="0F7A6BF1" w14:textId="061148B8" w:rsidR="009A1C46" w:rsidRDefault="009A1C46" w:rsidP="00C21E3E">
      <w:pPr>
        <w:rPr>
          <w:lang w:eastAsia="de-DE"/>
        </w:rPr>
      </w:pPr>
    </w:p>
    <w:p w14:paraId="26088A40" w14:textId="14031FF7" w:rsidR="009A1C46" w:rsidRPr="00C21E3E" w:rsidRDefault="009A1C46" w:rsidP="00C21E3E">
      <w:pPr>
        <w:rPr>
          <w:lang w:eastAsia="de-DE"/>
        </w:rPr>
      </w:pPr>
      <w:r w:rsidRPr="009A1C46">
        <w:rPr>
          <w:lang w:eastAsia="de-DE"/>
        </w:rPr>
        <w:t>Detailed specifications and documentation are available on the product page:</w:t>
      </w:r>
      <w:r w:rsidR="00D848AA">
        <w:rPr>
          <w:lang w:eastAsia="de-DE"/>
        </w:rPr>
        <w:t xml:space="preserve"> </w:t>
      </w:r>
      <w:hyperlink r:id="rId11" w:history="1">
        <w:r w:rsidR="001A3D34" w:rsidRPr="00E87049">
          <w:rPr>
            <w:rStyle w:val="Hyperlink"/>
            <w:lang w:eastAsia="de-DE"/>
          </w:rPr>
          <w:t>https://sensirion.com/products/catalog/SGM5304</w:t>
        </w:r>
      </w:hyperlink>
      <w:r w:rsidR="00D848AA">
        <w:rPr>
          <w:lang w:eastAsia="de-DE"/>
        </w:rPr>
        <w:t xml:space="preserve"> </w:t>
      </w:r>
    </w:p>
    <w:p w14:paraId="6553D661" w14:textId="77777777" w:rsidR="00986756" w:rsidRDefault="00986756" w:rsidP="00986756">
      <w:pPr>
        <w:rPr>
          <w:lang w:eastAsia="de-DE"/>
        </w:rPr>
      </w:pPr>
    </w:p>
    <w:p w14:paraId="23A3F07D" w14:textId="77777777" w:rsidR="001A3D34" w:rsidRDefault="787F243A" w:rsidP="006946F6">
      <w:pPr>
        <w:rPr>
          <w:rFonts w:ascii="Segoe UI" w:eastAsia="Segoe UI" w:hAnsi="Segoe UI" w:cs="Segoe UI"/>
        </w:rPr>
      </w:pPr>
      <w:r w:rsidRPr="49A064A2">
        <w:rPr>
          <w:rFonts w:ascii="Segoe UI" w:eastAsia="Segoe UI" w:hAnsi="Segoe UI" w:cs="Segoe UI"/>
          <w:color w:val="000000" w:themeColor="text1"/>
        </w:rPr>
        <w:t>Visit us at the ENLIT Europe in Bilbao, Spain, from November 18 to 20 to see the new module in action and talk to our experts about your gas metering project.</w:t>
      </w:r>
    </w:p>
    <w:p w14:paraId="3A6BBB27" w14:textId="76332874" w:rsidR="006946F6" w:rsidRPr="001A3D34" w:rsidRDefault="006946F6" w:rsidP="006946F6">
      <w:pPr>
        <w:rPr>
          <w:rFonts w:ascii="Segoe UI" w:eastAsia="Segoe UI" w:hAnsi="Segoe UI" w:cs="Segoe UI"/>
        </w:rPr>
      </w:pPr>
      <w:r>
        <w:rPr>
          <w:lang w:eastAsia="de-DE"/>
        </w:rPr>
        <w:t>_____________________________________________________________________________________________________________</w:t>
      </w:r>
    </w:p>
    <w:p w14:paraId="3989F676" w14:textId="77777777" w:rsidR="006946F6" w:rsidRPr="006946F6" w:rsidRDefault="006946F6" w:rsidP="13D6C43B">
      <w:pPr>
        <w:pStyle w:val="SensirionSubtitle"/>
      </w:pPr>
      <w:r>
        <w:t>About Sensirion – Experts for Environmental and Flow Sensor Solutions </w:t>
      </w:r>
    </w:p>
    <w:p w14:paraId="7CC0ECB2" w14:textId="77777777" w:rsidR="006946F6" w:rsidRPr="006946F6" w:rsidRDefault="006946F6" w:rsidP="006946F6">
      <w:pPr>
        <w:rPr>
          <w:lang w:eastAsia="de-DE"/>
        </w:rPr>
      </w:pPr>
      <w:r w:rsidRPr="006946F6">
        <w:rPr>
          <w:lang w:eastAsia="de-DE"/>
        </w:rPr>
        <w:t xml:space="preserve">Sensirion is one of the world’s leading developers and manufacturers of sensors and sensor solutions that improve efficiency, health, safety, and comfort. Founded in 1998, the company now employs around 1’200 people at its headquarters in </w:t>
      </w:r>
      <w:proofErr w:type="spellStart"/>
      <w:r w:rsidRPr="006946F6">
        <w:rPr>
          <w:lang w:eastAsia="de-DE"/>
        </w:rPr>
        <w:t>Stäfa</w:t>
      </w:r>
      <w:proofErr w:type="spellEnd"/>
      <w:r w:rsidRPr="006946F6">
        <w:rPr>
          <w:lang w:eastAsia="de-DE"/>
        </w:rPr>
        <w:t>, Switzerland and in numerous international subsidiaries. Their sensors can be used to measure a wide range of environmental parameters and flow rates precisely and reliably. As a pioneer in innovation, Sensirion develops solutions for the specific needs of customers and partners from the automotive, industrial, medical, HVAC and consumer electronics markets, as well as high-quality products for cost-efficient mass production. More information and current key figures are available at www.sensirion.com. </w:t>
      </w:r>
    </w:p>
    <w:p w14:paraId="10457515" w14:textId="77777777" w:rsidR="006946F6" w:rsidRPr="006946F6" w:rsidRDefault="006946F6" w:rsidP="006946F6">
      <w:pPr>
        <w:rPr>
          <w:lang w:eastAsia="de-DE"/>
        </w:rPr>
      </w:pPr>
      <w:r w:rsidRPr="006946F6">
        <w:rPr>
          <w:lang w:eastAsia="de-DE"/>
        </w:rPr>
        <w:t> </w:t>
      </w:r>
    </w:p>
    <w:p w14:paraId="5D56A9C1" w14:textId="77777777" w:rsidR="006946F6" w:rsidRPr="00C21E3E" w:rsidRDefault="006946F6" w:rsidP="00986756">
      <w:pPr>
        <w:rPr>
          <w:lang w:eastAsia="de-DE"/>
        </w:rPr>
      </w:pPr>
    </w:p>
    <w:sectPr w:rsidR="006946F6" w:rsidRPr="00C21E3E"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E7F5C" w14:textId="77777777" w:rsidR="00172A17" w:rsidRDefault="00172A17" w:rsidP="0054380F">
      <w:pPr>
        <w:spacing w:line="240" w:lineRule="auto"/>
      </w:pPr>
      <w:r>
        <w:separator/>
      </w:r>
    </w:p>
  </w:endnote>
  <w:endnote w:type="continuationSeparator" w:id="0">
    <w:p w14:paraId="3DADFAC0" w14:textId="77777777" w:rsidR="00172A17" w:rsidRDefault="00172A17"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7D480"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D94FC"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2FDF2" w14:textId="77777777" w:rsidR="00172A17" w:rsidRDefault="00172A17" w:rsidP="0054380F">
      <w:pPr>
        <w:spacing w:line="240" w:lineRule="auto"/>
      </w:pPr>
      <w:r>
        <w:separator/>
      </w:r>
    </w:p>
  </w:footnote>
  <w:footnote w:type="continuationSeparator" w:id="0">
    <w:p w14:paraId="5984C029" w14:textId="77777777" w:rsidR="00172A17" w:rsidRDefault="00172A17"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CC286" w14:textId="77777777" w:rsidR="00D44150" w:rsidRDefault="00661641">
    <w:pPr>
      <w:pStyle w:val="Header"/>
    </w:pPr>
    <w:r>
      <w:rPr>
        <w:noProof/>
      </w:rPr>
      <w:drawing>
        <wp:anchor distT="0" distB="0" distL="0" distR="0" simplePos="0" relativeHeight="251658240" behindDoc="1" locked="1" layoutInCell="1" allowOverlap="1" wp14:anchorId="6B04E7CB" wp14:editId="363D560D">
          <wp:simplePos x="0" y="0"/>
          <wp:positionH relativeFrom="page">
            <wp:posOffset>4716780</wp:posOffset>
          </wp:positionH>
          <wp:positionV relativeFrom="page">
            <wp:posOffset>414020</wp:posOffset>
          </wp:positionV>
          <wp:extent cx="1987200" cy="270000"/>
          <wp:effectExtent l="0" t="0" r="0" b="0"/>
          <wp:wrapNone/>
          <wp:docPr id="2113657945" name="Picture 1">
            <a:extLst xmlns:a="http://schemas.openxmlformats.org/drawingml/2006/main">
              <a:ext uri="{FF2B5EF4-FFF2-40B4-BE49-F238E27FC236}">
                <a16:creationId xmlns:a16="http://schemas.microsoft.com/office/drawing/2014/main" id="{19FB3A16-7CF5-4568-978B-843A64A9D5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02084" w14:textId="77777777" w:rsidR="00D44150" w:rsidRDefault="00EE0CB5">
    <w:pPr>
      <w:pStyle w:val="Header"/>
    </w:pPr>
    <w:r>
      <w:rPr>
        <w:noProof/>
      </w:rPr>
      <w:drawing>
        <wp:anchor distT="0" distB="0" distL="114300" distR="114300" simplePos="0" relativeHeight="251658241" behindDoc="1" locked="0" layoutInCell="1" allowOverlap="1" wp14:anchorId="6A1AFB93" wp14:editId="283221DA">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a:extLst xmlns:a="http://schemas.openxmlformats.org/drawingml/2006/main">
              <a:ext uri="{FF2B5EF4-FFF2-40B4-BE49-F238E27FC236}">
                <a16:creationId xmlns:a16="http://schemas.microsoft.com/office/drawing/2014/main" id="{B3008253-D514-44B4-A78E-90B3BCF1E6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C210B6"/>
    <w:multiLevelType w:val="multilevel"/>
    <w:tmpl w:val="AF42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1B0F46CF"/>
    <w:multiLevelType w:val="multilevel"/>
    <w:tmpl w:val="70108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28D7025B"/>
    <w:multiLevelType w:val="multilevel"/>
    <w:tmpl w:val="0C38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98755E"/>
    <w:multiLevelType w:val="multilevel"/>
    <w:tmpl w:val="C7F6C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3E394681"/>
    <w:multiLevelType w:val="multilevel"/>
    <w:tmpl w:val="0AACE874"/>
    <w:numStyleLink w:val="SensirionList123Heading"/>
  </w:abstractNum>
  <w:abstractNum w:abstractNumId="10" w15:restartNumberingAfterBreak="0">
    <w:nsid w:val="3FC814C9"/>
    <w:multiLevelType w:val="multilevel"/>
    <w:tmpl w:val="2314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2"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3" w15:restartNumberingAfterBreak="0">
    <w:nsid w:val="4E816346"/>
    <w:multiLevelType w:val="multilevel"/>
    <w:tmpl w:val="5F6A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3C763D2"/>
    <w:multiLevelType w:val="multilevel"/>
    <w:tmpl w:val="53D23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73D442E"/>
    <w:multiLevelType w:val="multilevel"/>
    <w:tmpl w:val="D8827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091857931">
    <w:abstractNumId w:val="11"/>
  </w:num>
  <w:num w:numId="3" w16cid:durableId="1125005241">
    <w:abstractNumId w:val="3"/>
  </w:num>
  <w:num w:numId="4" w16cid:durableId="1274172068">
    <w:abstractNumId w:val="17"/>
  </w:num>
  <w:num w:numId="5" w16cid:durableId="1286962964">
    <w:abstractNumId w:val="16"/>
  </w:num>
  <w:num w:numId="6" w16cid:durableId="1465200474">
    <w:abstractNumId w:val="12"/>
  </w:num>
  <w:num w:numId="7" w16cid:durableId="1545825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6505634">
    <w:abstractNumId w:val="9"/>
  </w:num>
  <w:num w:numId="9" w16cid:durableId="1578400284">
    <w:abstractNumId w:val="5"/>
  </w:num>
  <w:num w:numId="10" w16cid:durableId="1595938107">
    <w:abstractNumId w:val="10"/>
  </w:num>
  <w:num w:numId="11" w16cid:durableId="1636837111">
    <w:abstractNumId w:val="7"/>
  </w:num>
  <w:num w:numId="12" w16cid:durableId="1657538958">
    <w:abstractNumId w:val="13"/>
  </w:num>
  <w:num w:numId="13" w16cid:durableId="1797064802">
    <w:abstractNumId w:val="4"/>
  </w:num>
  <w:num w:numId="14" w16cid:durableId="1940872374">
    <w:abstractNumId w:val="8"/>
  </w:num>
  <w:num w:numId="15" w16cid:durableId="2121559530">
    <w:abstractNumId w:val="6"/>
  </w:num>
  <w:num w:numId="16" w16cid:durableId="425276189">
    <w:abstractNumId w:val="2"/>
  </w:num>
  <w:num w:numId="17" w16cid:durableId="430010082">
    <w:abstractNumId w:val="1"/>
  </w:num>
  <w:num w:numId="18" w16cid:durableId="941187127">
    <w:abstractNumId w:val="15"/>
  </w:num>
  <w:num w:numId="19" w16cid:durableId="99615613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A88"/>
    <w:rsid w:val="0002682B"/>
    <w:rsid w:val="000406CD"/>
    <w:rsid w:val="00052BFC"/>
    <w:rsid w:val="00062701"/>
    <w:rsid w:val="000700BD"/>
    <w:rsid w:val="000718AC"/>
    <w:rsid w:val="000750EE"/>
    <w:rsid w:val="000831CD"/>
    <w:rsid w:val="000903CE"/>
    <w:rsid w:val="00096D1E"/>
    <w:rsid w:val="000B2869"/>
    <w:rsid w:val="000B79C5"/>
    <w:rsid w:val="000C0A6F"/>
    <w:rsid w:val="000D523B"/>
    <w:rsid w:val="000D7F02"/>
    <w:rsid w:val="000E039E"/>
    <w:rsid w:val="000E0415"/>
    <w:rsid w:val="000E140C"/>
    <w:rsid w:val="000F24EC"/>
    <w:rsid w:val="000F3DBA"/>
    <w:rsid w:val="000F4CED"/>
    <w:rsid w:val="00102207"/>
    <w:rsid w:val="00103ED8"/>
    <w:rsid w:val="00112447"/>
    <w:rsid w:val="001132FE"/>
    <w:rsid w:val="00114D80"/>
    <w:rsid w:val="001156D3"/>
    <w:rsid w:val="00124F40"/>
    <w:rsid w:val="00140A92"/>
    <w:rsid w:val="00151C8E"/>
    <w:rsid w:val="001557BC"/>
    <w:rsid w:val="001665A6"/>
    <w:rsid w:val="00170D94"/>
    <w:rsid w:val="00172A17"/>
    <w:rsid w:val="001A3D34"/>
    <w:rsid w:val="001B29A6"/>
    <w:rsid w:val="001E1FA7"/>
    <w:rsid w:val="001E282A"/>
    <w:rsid w:val="001E6D3A"/>
    <w:rsid w:val="00210142"/>
    <w:rsid w:val="00227D72"/>
    <w:rsid w:val="00233EA5"/>
    <w:rsid w:val="002526F7"/>
    <w:rsid w:val="002779AB"/>
    <w:rsid w:val="002F53B8"/>
    <w:rsid w:val="002F75B2"/>
    <w:rsid w:val="003067D8"/>
    <w:rsid w:val="003221E0"/>
    <w:rsid w:val="0033350F"/>
    <w:rsid w:val="00352F9E"/>
    <w:rsid w:val="00363A78"/>
    <w:rsid w:val="00365915"/>
    <w:rsid w:val="00372AC0"/>
    <w:rsid w:val="00374196"/>
    <w:rsid w:val="00384A16"/>
    <w:rsid w:val="00387466"/>
    <w:rsid w:val="00395AB5"/>
    <w:rsid w:val="003E3705"/>
    <w:rsid w:val="003F3D6D"/>
    <w:rsid w:val="00411C9F"/>
    <w:rsid w:val="00442153"/>
    <w:rsid w:val="004448D2"/>
    <w:rsid w:val="00444F4D"/>
    <w:rsid w:val="004465C6"/>
    <w:rsid w:val="0047464B"/>
    <w:rsid w:val="004754CC"/>
    <w:rsid w:val="00483F63"/>
    <w:rsid w:val="00486E90"/>
    <w:rsid w:val="0049233D"/>
    <w:rsid w:val="00492564"/>
    <w:rsid w:val="00494A60"/>
    <w:rsid w:val="00495788"/>
    <w:rsid w:val="004A5E90"/>
    <w:rsid w:val="004B6F57"/>
    <w:rsid w:val="004C0541"/>
    <w:rsid w:val="004D071A"/>
    <w:rsid w:val="004E2976"/>
    <w:rsid w:val="004E47E0"/>
    <w:rsid w:val="005007DF"/>
    <w:rsid w:val="00527B1E"/>
    <w:rsid w:val="0053096B"/>
    <w:rsid w:val="0054380F"/>
    <w:rsid w:val="00555C93"/>
    <w:rsid w:val="0056414C"/>
    <w:rsid w:val="0057172C"/>
    <w:rsid w:val="00584D18"/>
    <w:rsid w:val="00592B46"/>
    <w:rsid w:val="005A245B"/>
    <w:rsid w:val="005B17DF"/>
    <w:rsid w:val="005C0352"/>
    <w:rsid w:val="005D2BE0"/>
    <w:rsid w:val="005D60EE"/>
    <w:rsid w:val="005E7EB2"/>
    <w:rsid w:val="005F24E3"/>
    <w:rsid w:val="005F5F8D"/>
    <w:rsid w:val="00604651"/>
    <w:rsid w:val="00612083"/>
    <w:rsid w:val="006227DA"/>
    <w:rsid w:val="00626375"/>
    <w:rsid w:val="00632BC7"/>
    <w:rsid w:val="0064251D"/>
    <w:rsid w:val="00642A3D"/>
    <w:rsid w:val="00661641"/>
    <w:rsid w:val="00665C7D"/>
    <w:rsid w:val="00666445"/>
    <w:rsid w:val="00677862"/>
    <w:rsid w:val="006946F6"/>
    <w:rsid w:val="006A298E"/>
    <w:rsid w:val="006A5423"/>
    <w:rsid w:val="006B7323"/>
    <w:rsid w:val="006C4645"/>
    <w:rsid w:val="006D018C"/>
    <w:rsid w:val="006D30A0"/>
    <w:rsid w:val="006E49A5"/>
    <w:rsid w:val="006E5C06"/>
    <w:rsid w:val="00703360"/>
    <w:rsid w:val="00711F67"/>
    <w:rsid w:val="007257E0"/>
    <w:rsid w:val="007267E3"/>
    <w:rsid w:val="00745366"/>
    <w:rsid w:val="007B0CAA"/>
    <w:rsid w:val="007D7774"/>
    <w:rsid w:val="007E76D6"/>
    <w:rsid w:val="00811652"/>
    <w:rsid w:val="00811948"/>
    <w:rsid w:val="00833054"/>
    <w:rsid w:val="00840AA5"/>
    <w:rsid w:val="00874956"/>
    <w:rsid w:val="00877F8B"/>
    <w:rsid w:val="008A1DE8"/>
    <w:rsid w:val="008C3807"/>
    <w:rsid w:val="008C4A17"/>
    <w:rsid w:val="008C59CA"/>
    <w:rsid w:val="008F3B46"/>
    <w:rsid w:val="009106DC"/>
    <w:rsid w:val="00923720"/>
    <w:rsid w:val="009249ED"/>
    <w:rsid w:val="00932F69"/>
    <w:rsid w:val="00935B8D"/>
    <w:rsid w:val="00936C4F"/>
    <w:rsid w:val="00950213"/>
    <w:rsid w:val="00957A44"/>
    <w:rsid w:val="00964ADD"/>
    <w:rsid w:val="00986756"/>
    <w:rsid w:val="009A1C46"/>
    <w:rsid w:val="009C0788"/>
    <w:rsid w:val="009C43FC"/>
    <w:rsid w:val="009D2A77"/>
    <w:rsid w:val="009E32A0"/>
    <w:rsid w:val="009E5A33"/>
    <w:rsid w:val="00A10CC5"/>
    <w:rsid w:val="00A131A9"/>
    <w:rsid w:val="00A14F9A"/>
    <w:rsid w:val="00A32015"/>
    <w:rsid w:val="00A325E4"/>
    <w:rsid w:val="00A353C1"/>
    <w:rsid w:val="00A5624A"/>
    <w:rsid w:val="00A71276"/>
    <w:rsid w:val="00A722D2"/>
    <w:rsid w:val="00A7592D"/>
    <w:rsid w:val="00A76CEE"/>
    <w:rsid w:val="00A9042D"/>
    <w:rsid w:val="00A93798"/>
    <w:rsid w:val="00AA5F6F"/>
    <w:rsid w:val="00AB465E"/>
    <w:rsid w:val="00AD470F"/>
    <w:rsid w:val="00AE1D8A"/>
    <w:rsid w:val="00AE77FB"/>
    <w:rsid w:val="00AF2F49"/>
    <w:rsid w:val="00AF3525"/>
    <w:rsid w:val="00AF587E"/>
    <w:rsid w:val="00B04C5A"/>
    <w:rsid w:val="00B0608A"/>
    <w:rsid w:val="00B16C25"/>
    <w:rsid w:val="00B36BAD"/>
    <w:rsid w:val="00B43297"/>
    <w:rsid w:val="00B54145"/>
    <w:rsid w:val="00B56857"/>
    <w:rsid w:val="00B71553"/>
    <w:rsid w:val="00B730FE"/>
    <w:rsid w:val="00B757BD"/>
    <w:rsid w:val="00B87F2D"/>
    <w:rsid w:val="00BA6CF4"/>
    <w:rsid w:val="00BC385A"/>
    <w:rsid w:val="00BD1648"/>
    <w:rsid w:val="00BD7F02"/>
    <w:rsid w:val="00C10E6F"/>
    <w:rsid w:val="00C14508"/>
    <w:rsid w:val="00C21E3E"/>
    <w:rsid w:val="00C34D27"/>
    <w:rsid w:val="00C3756F"/>
    <w:rsid w:val="00C5040D"/>
    <w:rsid w:val="00C55D7E"/>
    <w:rsid w:val="00C64E26"/>
    <w:rsid w:val="00C670A6"/>
    <w:rsid w:val="00CA0A4E"/>
    <w:rsid w:val="00CC4D54"/>
    <w:rsid w:val="00CF2C8E"/>
    <w:rsid w:val="00CF3D29"/>
    <w:rsid w:val="00CF7230"/>
    <w:rsid w:val="00D06FA3"/>
    <w:rsid w:val="00D07A42"/>
    <w:rsid w:val="00D148EF"/>
    <w:rsid w:val="00D42305"/>
    <w:rsid w:val="00D44150"/>
    <w:rsid w:val="00D502C0"/>
    <w:rsid w:val="00D5508C"/>
    <w:rsid w:val="00D601C3"/>
    <w:rsid w:val="00D67C63"/>
    <w:rsid w:val="00D7794F"/>
    <w:rsid w:val="00D83E55"/>
    <w:rsid w:val="00D848AA"/>
    <w:rsid w:val="00D91EAB"/>
    <w:rsid w:val="00D9787E"/>
    <w:rsid w:val="00DA5EFF"/>
    <w:rsid w:val="00DB58D5"/>
    <w:rsid w:val="00DC1383"/>
    <w:rsid w:val="00DC3623"/>
    <w:rsid w:val="00DC7647"/>
    <w:rsid w:val="00DD5891"/>
    <w:rsid w:val="00DE6327"/>
    <w:rsid w:val="00DF66BB"/>
    <w:rsid w:val="00E01F44"/>
    <w:rsid w:val="00E07A88"/>
    <w:rsid w:val="00E20478"/>
    <w:rsid w:val="00E20C96"/>
    <w:rsid w:val="00E32C9A"/>
    <w:rsid w:val="00E32DB8"/>
    <w:rsid w:val="00E34311"/>
    <w:rsid w:val="00E37B1D"/>
    <w:rsid w:val="00E76C33"/>
    <w:rsid w:val="00E86D9D"/>
    <w:rsid w:val="00E94DCD"/>
    <w:rsid w:val="00EB0C7D"/>
    <w:rsid w:val="00EC0440"/>
    <w:rsid w:val="00EC096E"/>
    <w:rsid w:val="00ED119D"/>
    <w:rsid w:val="00EE0CB5"/>
    <w:rsid w:val="00EE1E9A"/>
    <w:rsid w:val="00EE28D7"/>
    <w:rsid w:val="00EF5079"/>
    <w:rsid w:val="00EF6C90"/>
    <w:rsid w:val="00F07475"/>
    <w:rsid w:val="00F108E3"/>
    <w:rsid w:val="00F11482"/>
    <w:rsid w:val="00F22AED"/>
    <w:rsid w:val="00F40AFE"/>
    <w:rsid w:val="00F47F40"/>
    <w:rsid w:val="00F5617D"/>
    <w:rsid w:val="00F615C0"/>
    <w:rsid w:val="00F61848"/>
    <w:rsid w:val="00F625FE"/>
    <w:rsid w:val="00F7673F"/>
    <w:rsid w:val="00F80C44"/>
    <w:rsid w:val="00F9577B"/>
    <w:rsid w:val="00FA2046"/>
    <w:rsid w:val="00FB08E7"/>
    <w:rsid w:val="00FC643C"/>
    <w:rsid w:val="00FE1331"/>
    <w:rsid w:val="00FE7FCB"/>
    <w:rsid w:val="00FF19B4"/>
    <w:rsid w:val="00FF1FC1"/>
    <w:rsid w:val="00FF2B08"/>
    <w:rsid w:val="0DDE59DA"/>
    <w:rsid w:val="102B9D90"/>
    <w:rsid w:val="13D6C43B"/>
    <w:rsid w:val="1E5D28FA"/>
    <w:rsid w:val="217F7F00"/>
    <w:rsid w:val="26175E73"/>
    <w:rsid w:val="2A41159A"/>
    <w:rsid w:val="2E58A735"/>
    <w:rsid w:val="39F0D9A8"/>
    <w:rsid w:val="3EEBD49B"/>
    <w:rsid w:val="41E1FA14"/>
    <w:rsid w:val="4653066C"/>
    <w:rsid w:val="46D8D9F1"/>
    <w:rsid w:val="4989D070"/>
    <w:rsid w:val="49A064A2"/>
    <w:rsid w:val="4D56847F"/>
    <w:rsid w:val="52514252"/>
    <w:rsid w:val="53BA6976"/>
    <w:rsid w:val="55048B92"/>
    <w:rsid w:val="5E7BFE2C"/>
    <w:rsid w:val="5EF405A5"/>
    <w:rsid w:val="5FEEA35B"/>
    <w:rsid w:val="68A7ADA3"/>
    <w:rsid w:val="69193E4C"/>
    <w:rsid w:val="6DC18D03"/>
    <w:rsid w:val="7327A262"/>
    <w:rsid w:val="787F243A"/>
    <w:rsid w:val="79FC71A3"/>
    <w:rsid w:val="7C90A9AF"/>
    <w:rsid w:val="7F42CB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647DB"/>
  <w15:chartTrackingRefBased/>
  <w15:docId w15:val="{D58255AC-5636-4D31-A3E4-4E95C667A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14"/>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14"/>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14"/>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14"/>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14"/>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2"/>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2"/>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2"/>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2"/>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19"/>
      </w:numPr>
    </w:pPr>
  </w:style>
  <w:style w:type="paragraph" w:styleId="ListBullet3">
    <w:name w:val="List Bullet 3"/>
    <w:basedOn w:val="Normal"/>
    <w:uiPriority w:val="99"/>
    <w:semiHidden/>
    <w:rsid w:val="00E94DCD"/>
    <w:pPr>
      <w:numPr>
        <w:ilvl w:val="5"/>
        <w:numId w:val="19"/>
      </w:numPr>
    </w:pPr>
  </w:style>
  <w:style w:type="paragraph" w:styleId="ListBullet4">
    <w:name w:val="List Bullet 4"/>
    <w:basedOn w:val="Normal"/>
    <w:uiPriority w:val="99"/>
    <w:semiHidden/>
    <w:rsid w:val="00E94DCD"/>
    <w:pPr>
      <w:numPr>
        <w:ilvl w:val="6"/>
        <w:numId w:val="19"/>
      </w:numPr>
    </w:pPr>
  </w:style>
  <w:style w:type="paragraph" w:styleId="ListBullet5">
    <w:name w:val="List Bullet 5"/>
    <w:basedOn w:val="Normal"/>
    <w:uiPriority w:val="99"/>
    <w:semiHidden/>
    <w:rsid w:val="00E94DCD"/>
    <w:pPr>
      <w:numPr>
        <w:ilvl w:val="7"/>
        <w:numId w:val="19"/>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tcBorders>
        <w:left w:val="single" w:sz="6" w:space="0" w:color="FFFFFF"/>
      </w:tcBorders>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tcBorders>
        <w:top w:val="single" w:sz="6" w:space="0" w:color="808080"/>
        <w:bottom w:val="single" w:sz="6" w:space="0" w:color="FFFFFF"/>
      </w:tcBorders>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cPr>
      <w:tcBorders>
        <w:bottom w:val="single" w:sz="6" w:space="0" w:color="FFFFFF"/>
      </w:tcBorders>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StylePr>
    <w:tblStylePr w:type="band2Vert">
      <w:rPr>
        <w:color w:val="auto"/>
      </w:rPr>
      <w:tblPr/>
      <w:tcPr>
        <w:shd w:val="pct50" w:color="C0C0C0" w:fill="FFFFFF"/>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Pr>
    <w:tcPr>
      <w:shd w:val="pct5" w:color="000000" w:fill="FFFFFF"/>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cPr>
      <w:shd w:val="clear" w:color="auto" w:fill="auto"/>
    </w:tcPr>
    <w:tblStylePr w:type="firstRow">
      <w:rPr>
        <w:caps/>
        <w:color w:val="auto"/>
      </w:rPr>
    </w:tblStylePr>
  </w:style>
  <w:style w:type="table" w:styleId="TableColorful1">
    <w:name w:val="Table Colorful 1"/>
    <w:basedOn w:val="TableNormal"/>
    <w:semiHidden/>
    <w:rsid w:val="00E94DCD"/>
    <w:rPr>
      <w:rFonts w:ascii="Arial" w:hAnsi="Arial"/>
      <w:color w:val="FFFFFF"/>
      <w:lang w:eastAsia="de-CH"/>
    </w:rP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StylePr w:type="nwCell">
      <w:rPr>
        <w:b/>
        <w:bCs/>
        <w:color w:val="FFFFFF"/>
      </w:rPr>
    </w:tblStylePr>
  </w:style>
  <w:style w:type="table" w:styleId="TableClassic1">
    <w:name w:val="Table Classic 1"/>
    <w:basedOn w:val="TableNormal"/>
    <w:semiHidden/>
    <w:rsid w:val="00E94DCD"/>
    <w:rPr>
      <w:rFonts w:ascii="Arial" w:hAnsi="Arial"/>
      <w:lang w:eastAsia="de-CH"/>
    </w:rP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cPr>
      <w:tcBorders>
        <w:top w:val="single" w:sz="12" w:space="0" w:color="000000"/>
      </w:tcBorders>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StylePr>
    <w:tblStylePr w:type="firstCol">
      <w:rPr>
        <w:b/>
        <w:bCs/>
        <w:color w:val="000000"/>
      </w:rPr>
    </w:tblStylePr>
  </w:style>
  <w:style w:type="table" w:styleId="TableClassic4">
    <w:name w:val="Table Classic 4"/>
    <w:basedOn w:val="TableNormal"/>
    <w:semiHidden/>
    <w:rsid w:val="00E94DCD"/>
    <w:rPr>
      <w:rFonts w:ascii="Arial" w:hAnsi="Arial"/>
      <w:lang w:eastAsia="de-CH"/>
    </w:rPr>
    <w:tblPr/>
    <w:tcPr>
      <w:tcBorders>
        <w:bottom w:val="single" w:sz="6" w:space="0" w:color="000000"/>
      </w:tcBorders>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StylePr>
    <w:tblStylePr w:type="firstCol">
      <w:rPr>
        <w:b/>
        <w:bCs/>
      </w:r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19"/>
      </w:numPr>
      <w:tabs>
        <w:tab w:val="right" w:pos="454"/>
      </w:tabs>
      <w:spacing w:before="60"/>
    </w:pPr>
  </w:style>
  <w:style w:type="paragraph" w:customStyle="1" w:styleId="BulletpointsLevel2">
    <w:name w:val="Bulletpoints Level 2"/>
    <w:basedOn w:val="Normal"/>
    <w:uiPriority w:val="4"/>
    <w:qFormat/>
    <w:rsid w:val="00DB58D5"/>
    <w:pPr>
      <w:numPr>
        <w:ilvl w:val="1"/>
        <w:numId w:val="19"/>
      </w:numPr>
    </w:pPr>
  </w:style>
  <w:style w:type="paragraph" w:customStyle="1" w:styleId="Lettering">
    <w:name w:val="Lettering"/>
    <w:basedOn w:val="Normal"/>
    <w:uiPriority w:val="5"/>
    <w:qFormat/>
    <w:rsid w:val="00DB58D5"/>
    <w:pPr>
      <w:numPr>
        <w:numId w:val="18"/>
      </w:numPr>
      <w:spacing w:before="60"/>
    </w:pPr>
  </w:style>
  <w:style w:type="paragraph" w:customStyle="1" w:styleId="noBulletpoint">
    <w:name w:val="noBulletpoint"/>
    <w:basedOn w:val="Normal"/>
    <w:uiPriority w:val="4"/>
    <w:qFormat/>
    <w:rsid w:val="00DB58D5"/>
    <w:pPr>
      <w:numPr>
        <w:ilvl w:val="2"/>
        <w:numId w:val="19"/>
      </w:numPr>
      <w:spacing w:before="60"/>
    </w:pPr>
  </w:style>
  <w:style w:type="paragraph" w:customStyle="1" w:styleId="Numbering">
    <w:name w:val="Numbering"/>
    <w:basedOn w:val="Normal"/>
    <w:uiPriority w:val="6"/>
    <w:qFormat/>
    <w:rsid w:val="00DB58D5"/>
    <w:pPr>
      <w:numPr>
        <w:numId w:val="13"/>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Pr>
    <w:tcPr>
      <w:tcBorders>
        <w:top w:val="nil"/>
        <w:left w:val="nil"/>
        <w:bottom w:val="single" w:sz="8" w:space="0" w:color="C8BBBB"/>
        <w:right w:val="nil"/>
        <w:insideH w:val="nil"/>
        <w:insideV w:val="nil"/>
      </w:tcBorders>
      <w:shd w:val="clear" w:color="auto" w:fill="FAF8F8"/>
    </w:tc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StylePr>
    <w:tblStylePr w:type="firstCol">
      <w:rPr>
        <w:b w:val="0"/>
        <w:bCs/>
      </w:rPr>
    </w:tblStylePr>
    <w:tblStylePr w:type="lastCol">
      <w:rPr>
        <w:b/>
        <w:bCs/>
      </w:r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Pr>
    <w:tcPr>
      <w:shd w:val="clear" w:color="auto" w:fill="FAF8F8"/>
    </w:tcPr>
    <w:tblStylePr w:type="firstRow">
      <w:rPr>
        <w:rFonts w:ascii="Arial Fett" w:eastAsia="Times New Roman" w:hAnsi="Arial Fett"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9"/>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19"/>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19"/>
      </w:numPr>
    </w:pPr>
  </w:style>
  <w:style w:type="numbering" w:customStyle="1" w:styleId="SensirionList123Heading">
    <w:name w:val="Sensirion List 123 Heading"/>
    <w:uiPriority w:val="99"/>
    <w:rsid w:val="00A93798"/>
    <w:pPr>
      <w:numPr>
        <w:numId w:val="14"/>
      </w:numPr>
    </w:pPr>
  </w:style>
  <w:style w:type="numbering" w:customStyle="1" w:styleId="SensirionList123Numbering">
    <w:name w:val="Sensirion List 123 Numbering"/>
    <w:uiPriority w:val="99"/>
    <w:rsid w:val="000903CE"/>
    <w:pPr>
      <w:numPr>
        <w:numId w:val="13"/>
      </w:numPr>
    </w:pPr>
  </w:style>
  <w:style w:type="numbering" w:customStyle="1" w:styleId="SensirionListabcLettering">
    <w:name w:val="Sensirion List abc Lettering"/>
    <w:uiPriority w:val="99"/>
    <w:rsid w:val="000903CE"/>
    <w:pPr>
      <w:numPr>
        <w:numId w:val="18"/>
      </w:numPr>
    </w:pPr>
  </w:style>
  <w:style w:type="paragraph" w:styleId="IntenseQuote">
    <w:name w:val="Intense Quote"/>
    <w:basedOn w:val="Normal"/>
    <w:next w:val="Normal"/>
    <w:link w:val="IntenseQuoteChar"/>
    <w:uiPriority w:val="99"/>
    <w:semiHidden/>
    <w:unhideWhenUsed/>
    <w:qFormat/>
    <w:rsid w:val="00E07A88"/>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E07A88"/>
    <w:rPr>
      <w:i/>
      <w:iCs/>
      <w:color w:val="4C9826" w:themeColor="accent1" w:themeShade="BF"/>
    </w:rPr>
  </w:style>
  <w:style w:type="character" w:styleId="IntenseReference">
    <w:name w:val="Intense Reference"/>
    <w:basedOn w:val="DefaultParagraphFont"/>
    <w:uiPriority w:val="99"/>
    <w:semiHidden/>
    <w:unhideWhenUsed/>
    <w:qFormat/>
    <w:rsid w:val="00E07A88"/>
    <w:rPr>
      <w:b/>
      <w:bCs/>
      <w:smallCaps/>
      <w:color w:val="4C9826" w:themeColor="accent1" w:themeShade="BF"/>
      <w:spacing w:val="5"/>
    </w:rPr>
  </w:style>
  <w:style w:type="paragraph" w:styleId="Revision">
    <w:name w:val="Revision"/>
    <w:hidden/>
    <w:uiPriority w:val="99"/>
    <w:semiHidden/>
    <w:rsid w:val="00FF1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ensirion.com/products/catalog/SGM5304"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ab5617a8e5e10cff8fd89275935b09ad">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ff906c8aa3f027616f37d28d64aff08"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86673C-9B4B-47B3-9976-0DCB0515726C}"/>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2321</Characters>
  <Application>Microsoft Office Word</Application>
  <DocSecurity>4</DocSecurity>
  <Lines>19</Lines>
  <Paragraphs>5</Paragraphs>
  <ScaleCrop>false</ScaleCrop>
  <Company/>
  <LinksUpToDate>false</LinksUpToDate>
  <CharactersWithSpaces>2723</CharactersWithSpaces>
  <SharedDoc>false</SharedDoc>
  <HLinks>
    <vt:vector size="6" baseType="variant">
      <vt:variant>
        <vt:i4>7798830</vt:i4>
      </vt:variant>
      <vt:variant>
        <vt:i4>0</vt:i4>
      </vt:variant>
      <vt:variant>
        <vt:i4>0</vt:i4>
      </vt:variant>
      <vt:variant>
        <vt:i4>5</vt:i4>
      </vt:variant>
      <vt:variant>
        <vt:lpwstr>https://sensirion.com/products/catalog/SGM5304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Kim Ceresola</dc:creator>
  <cp:keywords/>
  <dc:description/>
  <cp:lastModifiedBy>Kim Ceresola</cp:lastModifiedBy>
  <cp:revision>200</cp:revision>
  <cp:lastPrinted>2023-10-09T17:18:00Z</cp:lastPrinted>
  <dcterms:created xsi:type="dcterms:W3CDTF">2025-10-13T15:31:00Z</dcterms:created>
  <dcterms:modified xsi:type="dcterms:W3CDTF">2025-10-27T16:45:00Z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