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8E393" w14:textId="77777777" w:rsidR="0061425C" w:rsidRPr="00B2167F" w:rsidRDefault="0061425C" w:rsidP="0DCA0CC8">
      <w:pPr>
        <w:rPr>
          <w:rFonts w:ascii="Microsoft JhengHei" w:hAnsi="Microsoft JhengHei" w:cs="Microsoft JhengHei"/>
          <w:b/>
          <w:bCs/>
        </w:rPr>
      </w:pPr>
    </w:p>
    <w:p w14:paraId="064F339B" w14:textId="77777777" w:rsidR="0061425C" w:rsidRPr="0061425C" w:rsidRDefault="0061425C" w:rsidP="0DCA0CC8">
      <w:pPr>
        <w:rPr>
          <w:rFonts w:ascii="Microsoft JhengHei" w:eastAsia="Microsoft JhengHei" w:hAnsi="Microsoft JhengHei" w:cs="Microsoft JhengHei"/>
          <w:b/>
          <w:bCs/>
          <w:lang w:eastAsia="de-DE"/>
        </w:rPr>
      </w:pPr>
      <w:proofErr w:type="spellStart"/>
      <w:r w:rsidRPr="0DCA0CC8">
        <w:rPr>
          <w:rFonts w:ascii="Microsoft JhengHei" w:eastAsia="Microsoft JhengHei" w:hAnsi="Microsoft JhengHei" w:cs="Microsoft JhengHei"/>
          <w:b/>
          <w:bCs/>
          <w:lang w:eastAsia="de-DE"/>
        </w:rPr>
        <w:t>新闻发布</w:t>
      </w:r>
      <w:proofErr w:type="spellEnd"/>
    </w:p>
    <w:p w14:paraId="277B7370" w14:textId="37F7139E" w:rsidR="0061425C" w:rsidRPr="0061425C" w:rsidRDefault="00C517A0" w:rsidP="0DCA0CC8">
      <w:pPr>
        <w:rPr>
          <w:rFonts w:ascii="Microsoft JhengHei" w:eastAsia="Microsoft JhengHei" w:hAnsi="Microsoft JhengHei" w:cs="Microsoft JhengHei"/>
          <w:b/>
          <w:bCs/>
          <w:lang w:eastAsia="de-DE"/>
        </w:rPr>
      </w:pPr>
      <w:r>
        <w:rPr>
          <w:rFonts w:ascii="Microsoft JhengHei" w:eastAsia="Microsoft JhengHei" w:hAnsi="Microsoft JhengHei" w:cs="Microsoft JhengHei"/>
          <w:b/>
          <w:bCs/>
          <w:lang w:eastAsia="de-DE"/>
        </w:rPr>
        <w:t>July 2026</w:t>
      </w:r>
      <w:r w:rsidR="00004430">
        <w:rPr>
          <w:rFonts w:ascii="Microsoft JhengHei" w:eastAsia="Microsoft JhengHei" w:hAnsi="Microsoft JhengHei" w:cs="Microsoft JhengHei"/>
          <w:b/>
          <w:bCs/>
          <w:lang w:eastAsia="de-DE"/>
        </w:rPr>
        <w:t>,</w:t>
      </w:r>
      <w:r w:rsidR="73BBB85E" w:rsidRPr="6855B94E">
        <w:rPr>
          <w:rFonts w:ascii="Microsoft JhengHei" w:eastAsia="Microsoft JhengHei" w:hAnsi="Microsoft JhengHei" w:cs="Microsoft JhengHei"/>
          <w:b/>
          <w:bCs/>
          <w:lang w:eastAsia="de-DE"/>
        </w:rPr>
        <w:t xml:space="preserve"> </w:t>
      </w:r>
      <w:proofErr w:type="spellStart"/>
      <w:r w:rsidR="73BBB85E" w:rsidRPr="6855B94E">
        <w:rPr>
          <w:rFonts w:ascii="Microsoft JhengHei" w:eastAsia="Microsoft JhengHei" w:hAnsi="Microsoft JhengHei" w:cs="Microsoft JhengHei"/>
          <w:b/>
          <w:bCs/>
          <w:lang w:eastAsia="de-DE"/>
        </w:rPr>
        <w:t>Sensirion</w:t>
      </w:r>
      <w:proofErr w:type="spellEnd"/>
      <w:r w:rsidR="73BBB85E" w:rsidRPr="6855B94E">
        <w:rPr>
          <w:rFonts w:ascii="Microsoft JhengHei" w:eastAsia="Microsoft JhengHei" w:hAnsi="Microsoft JhengHei" w:cs="Microsoft JhengHei"/>
          <w:b/>
          <w:bCs/>
          <w:lang w:eastAsia="de-DE"/>
        </w:rPr>
        <w:t xml:space="preserve"> AG，</w:t>
      </w:r>
      <w:proofErr w:type="spellStart"/>
      <w:r w:rsidR="73BBB85E" w:rsidRPr="6855B94E">
        <w:rPr>
          <w:rFonts w:ascii="Microsoft JhengHei" w:eastAsia="Microsoft JhengHei" w:hAnsi="Microsoft JhengHei" w:cs="Microsoft JhengHei"/>
          <w:b/>
          <w:bCs/>
          <w:lang w:eastAsia="de-DE"/>
        </w:rPr>
        <w:t>瑞士Stäfa</w:t>
      </w:r>
      <w:proofErr w:type="spellEnd"/>
    </w:p>
    <w:p w14:paraId="46085705" w14:textId="77777777" w:rsidR="0061425C" w:rsidRDefault="0061425C" w:rsidP="0DCA0CC8">
      <w:pPr>
        <w:rPr>
          <w:rFonts w:ascii="Microsoft JhengHei" w:eastAsia="Microsoft JhengHei" w:hAnsi="Microsoft JhengHei" w:cs="Microsoft JhengHei"/>
          <w:lang w:eastAsia="de-DE"/>
        </w:rPr>
      </w:pPr>
    </w:p>
    <w:p w14:paraId="48FF31A8" w14:textId="77777777" w:rsidR="0061425C" w:rsidRPr="0061425C" w:rsidRDefault="0061425C" w:rsidP="0DCA0CC8">
      <w:pPr>
        <w:rPr>
          <w:rFonts w:ascii="Microsoft JhengHei" w:eastAsia="Microsoft JhengHei" w:hAnsi="Microsoft JhengHei" w:cs="Microsoft JhengHei"/>
          <w:lang w:eastAsia="de-DE"/>
        </w:rPr>
      </w:pPr>
    </w:p>
    <w:p w14:paraId="666C6127" w14:textId="28AFCADA" w:rsidR="0061425C" w:rsidRPr="00DE4432" w:rsidRDefault="00C517A0" w:rsidP="0DCA0CC8">
      <w:pPr>
        <w:rPr>
          <w:rFonts w:ascii="Microsoft YaHei" w:eastAsia="Microsoft YaHei" w:hAnsi="Microsoft YaHei" w:cs="Microsoft YaHei"/>
          <w:color w:val="000000" w:themeColor="text1"/>
          <w:sz w:val="28"/>
          <w:szCs w:val="28"/>
        </w:rPr>
      </w:pPr>
      <w:proofErr w:type="spellStart"/>
      <w:r w:rsidRPr="00DE4432">
        <w:rPr>
          <w:rFonts w:ascii="Microsoft YaHei" w:eastAsia="Microsoft YaHei" w:hAnsi="Microsoft YaHei" w:cs="Microsoft YaHei"/>
          <w:color w:val="000000" w:themeColor="text1"/>
          <w:sz w:val="28"/>
          <w:szCs w:val="28"/>
        </w:rPr>
        <w:t>Sensirion</w:t>
      </w:r>
      <w:proofErr w:type="spellEnd"/>
      <w:r w:rsidRPr="00DE4432">
        <w:rPr>
          <w:rFonts w:ascii="Microsoft YaHei" w:eastAsia="Microsoft YaHei" w:hAnsi="Microsoft YaHei" w:cs="Microsoft YaHei"/>
          <w:color w:val="000000" w:themeColor="text1"/>
          <w:sz w:val="28"/>
          <w:szCs w:val="28"/>
        </w:rPr>
        <w:t xml:space="preserve">发布新一代紧凑型流量传感器 SFM3505-300 和 </w:t>
      </w:r>
      <w:r w:rsidR="00FE36B0">
        <w:rPr>
          <w:rFonts w:ascii="Microsoft YaHei" w:eastAsia="Microsoft YaHei" w:hAnsi="Microsoft YaHei" w:cs="Microsoft YaHei"/>
          <w:color w:val="000000" w:themeColor="text1"/>
          <w:sz w:val="28"/>
          <w:szCs w:val="28"/>
        </w:rPr>
        <w:br/>
      </w:r>
      <w:r w:rsidRPr="00DE4432">
        <w:rPr>
          <w:rFonts w:ascii="Microsoft YaHei" w:eastAsia="Microsoft YaHei" w:hAnsi="Microsoft YaHei" w:cs="Microsoft YaHei"/>
          <w:color w:val="000000" w:themeColor="text1"/>
          <w:sz w:val="28"/>
          <w:szCs w:val="28"/>
        </w:rPr>
        <w:t>SFM3505-300-X</w:t>
      </w:r>
    </w:p>
    <w:p w14:paraId="67830AD8" w14:textId="77777777" w:rsidR="00C517A0" w:rsidRDefault="00C517A0" w:rsidP="0DCA0CC8">
      <w:pPr>
        <w:rPr>
          <w:rFonts w:ascii="Microsoft YaHei" w:eastAsia="Microsoft YaHei" w:hAnsi="Microsoft YaHei" w:cs="Microsoft YaHei"/>
          <w:color w:val="000000" w:themeColor="text1"/>
          <w:sz w:val="21"/>
          <w:szCs w:val="21"/>
        </w:rPr>
      </w:pPr>
    </w:p>
    <w:p w14:paraId="2B6876E1" w14:textId="77777777" w:rsidR="00C517A0" w:rsidRPr="0061425C" w:rsidRDefault="00C517A0" w:rsidP="0DCA0CC8">
      <w:pPr>
        <w:rPr>
          <w:rFonts w:ascii="Microsoft JhengHei" w:eastAsia="Microsoft JhengHei" w:hAnsi="Microsoft JhengHei" w:cs="Microsoft JhengHei"/>
          <w:lang w:eastAsia="de-DE"/>
        </w:rPr>
      </w:pPr>
    </w:p>
    <w:p w14:paraId="7FC01D5D" w14:textId="77777777" w:rsidR="00C517A0" w:rsidRPr="009F06FE" w:rsidRDefault="00C517A0" w:rsidP="00C517A0">
      <w:pPr>
        <w:rPr>
          <w:rFonts w:ascii="Microsoft JhengHei" w:eastAsia="Microsoft JhengHei" w:hAnsi="Microsoft JhengHei" w:cs="Microsoft JhengHei"/>
        </w:rPr>
      </w:pPr>
      <w:proofErr w:type="spellStart"/>
      <w:r w:rsidRPr="009F06FE">
        <w:rPr>
          <w:rFonts w:ascii="Microsoft JhengHei" w:eastAsia="Microsoft JhengHei" w:hAnsi="Microsoft JhengHei" w:cs="Microsoft JhengHei"/>
        </w:rPr>
        <w:t>Sensirion</w:t>
      </w:r>
      <w:proofErr w:type="spellEnd"/>
      <w:r w:rsidRPr="009F06FE">
        <w:rPr>
          <w:rFonts w:ascii="Microsoft JhengHei" w:eastAsia="Microsoft JhengHei" w:hAnsi="Microsoft JhengHei" w:cs="Microsoft JhengHei"/>
        </w:rPr>
        <w:t xml:space="preserve"> 宣布其新一代</w:t>
      </w:r>
      <w:r w:rsidRPr="009F06FE">
        <w:rPr>
          <w:rFonts w:ascii="Microsoft JhengHei" w:eastAsia="Microsoft JhengHei" w:hAnsi="Microsoft JhengHei" w:cs="Microsoft JhengHei" w:hint="eastAsia"/>
        </w:rPr>
        <w:t>紧凑型数字流量传感器</w:t>
      </w:r>
      <w:r w:rsidRPr="009F06FE">
        <w:rPr>
          <w:rFonts w:ascii="Microsoft JhengHei" w:eastAsia="Microsoft JhengHei" w:hAnsi="Microsoft JhengHei" w:cs="Microsoft JhengHei"/>
        </w:rPr>
        <w:t xml:space="preserve"> SFM3505-300 和 SFM3505-300-X 已正式面向全球市</w:t>
      </w:r>
      <w:r w:rsidRPr="009F06FE">
        <w:rPr>
          <w:rFonts w:ascii="Microsoft JhengHei" w:eastAsia="Microsoft JhengHei" w:hAnsi="Microsoft JhengHei" w:cs="Microsoft JhengHei" w:hint="eastAsia"/>
        </w:rPr>
        <w:t>场供应。作为经典产品</w:t>
      </w:r>
      <w:r w:rsidRPr="009F06FE">
        <w:rPr>
          <w:rFonts w:ascii="Microsoft JhengHei" w:eastAsia="Microsoft JhengHei" w:hAnsi="Microsoft JhengHei" w:cs="Microsoft JhengHei"/>
        </w:rPr>
        <w:t xml:space="preserve"> SFM3119 和 SFM3100 的升</w:t>
      </w:r>
      <w:r w:rsidRPr="009F06FE">
        <w:rPr>
          <w:rFonts w:ascii="Microsoft JhengHei" w:eastAsia="Microsoft JhengHei" w:hAnsi="Microsoft JhengHei" w:cs="Microsoft JhengHei" w:hint="eastAsia"/>
        </w:rPr>
        <w:t>级迭代，该系列在性能和设计上均实现全面提升。</w:t>
      </w:r>
    </w:p>
    <w:p w14:paraId="08336DFA" w14:textId="77777777" w:rsidR="00C517A0" w:rsidRPr="009F06FE" w:rsidRDefault="00C517A0" w:rsidP="00C517A0">
      <w:pPr>
        <w:rPr>
          <w:rFonts w:ascii="Microsoft JhengHei" w:eastAsia="Microsoft JhengHei" w:hAnsi="Microsoft JhengHei" w:cs="Microsoft JhengHei"/>
        </w:rPr>
      </w:pPr>
      <w:r w:rsidRPr="009F06FE">
        <w:rPr>
          <w:rFonts w:ascii="Microsoft JhengHei" w:eastAsia="Microsoft JhengHei" w:hAnsi="Microsoft JhengHei" w:cs="Microsoft JhengHei"/>
        </w:rPr>
        <w:t xml:space="preserve"> </w:t>
      </w:r>
    </w:p>
    <w:p w14:paraId="06BC4890" w14:textId="4E6FCBAA" w:rsidR="0061425C" w:rsidRPr="009F06FE" w:rsidRDefault="00DE4432" w:rsidP="00C517A0">
      <w:pPr>
        <w:rPr>
          <w:rFonts w:ascii="Microsoft JhengHei" w:eastAsia="Microsoft JhengHei" w:hAnsi="Microsoft JhengHei" w:cs="Microsoft JhengHei"/>
          <w:lang w:val="de-CH"/>
        </w:rPr>
      </w:pPr>
      <w:r w:rsidRPr="00B2167F">
        <w:rPr>
          <w:noProof/>
          <w:lang w:val="de-CH"/>
        </w:rPr>
        <w:drawing>
          <wp:anchor distT="0" distB="0" distL="114300" distR="114300" simplePos="0" relativeHeight="251659264" behindDoc="1" locked="0" layoutInCell="1" allowOverlap="1" wp14:anchorId="29BCB895" wp14:editId="31E51705">
            <wp:simplePos x="0" y="0"/>
            <wp:positionH relativeFrom="margin">
              <wp:align>left</wp:align>
            </wp:positionH>
            <wp:positionV relativeFrom="paragraph">
              <wp:posOffset>848533</wp:posOffset>
            </wp:positionV>
            <wp:extent cx="5762625" cy="3025140"/>
            <wp:effectExtent l="0" t="0" r="9525" b="3810"/>
            <wp:wrapTight wrapText="bothSides">
              <wp:wrapPolygon edited="0">
                <wp:start x="0" y="0"/>
                <wp:lineTo x="0" y="21491"/>
                <wp:lineTo x="21564" y="21491"/>
                <wp:lineTo x="21564" y="0"/>
                <wp:lineTo x="0" y="0"/>
              </wp:wrapPolygon>
            </wp:wrapTight>
            <wp:docPr id="18164058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05896" name="Picture 181640589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025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17A0" w:rsidRPr="009F06FE">
        <w:rPr>
          <w:rFonts w:ascii="Microsoft JhengHei" w:eastAsia="Microsoft JhengHei" w:hAnsi="Microsoft JhengHei" w:cs="Microsoft JhengHei" w:hint="eastAsia"/>
        </w:rPr>
        <w:t>新产品采用全新架构，在扩展至</w:t>
      </w:r>
      <w:r w:rsidR="00C517A0" w:rsidRPr="009F06FE">
        <w:rPr>
          <w:rFonts w:ascii="Microsoft JhengHei" w:eastAsia="Microsoft JhengHei" w:hAnsi="Microsoft JhengHei" w:cs="Microsoft JhengHei"/>
        </w:rPr>
        <w:t xml:space="preserve"> –150 至 +300 </w:t>
      </w:r>
      <w:proofErr w:type="spellStart"/>
      <w:r w:rsidR="00C517A0" w:rsidRPr="009F06FE">
        <w:rPr>
          <w:rFonts w:ascii="Microsoft JhengHei" w:eastAsia="Microsoft JhengHei" w:hAnsi="Microsoft JhengHei" w:cs="Microsoft JhengHei"/>
        </w:rPr>
        <w:t>slm</w:t>
      </w:r>
      <w:proofErr w:type="spellEnd"/>
      <w:r w:rsidR="00C517A0" w:rsidRPr="009F06FE">
        <w:rPr>
          <w:rFonts w:ascii="Microsoft JhengHei" w:eastAsia="Microsoft JhengHei" w:hAnsi="Microsoft JhengHei" w:cs="Microsoft JhengHei"/>
        </w:rPr>
        <w:t xml:space="preserve"> 的</w:t>
      </w:r>
      <w:r w:rsidR="00C517A0" w:rsidRPr="009F06FE">
        <w:rPr>
          <w:rFonts w:ascii="Microsoft JhengHei" w:eastAsia="Microsoft JhengHei" w:hAnsi="Microsoft JhengHei" w:cs="Microsoft JhengHei" w:hint="eastAsia"/>
        </w:rPr>
        <w:t>宽量程范围内，</w:t>
      </w:r>
      <w:proofErr w:type="gramStart"/>
      <w:r w:rsidR="00C517A0" w:rsidRPr="009F06FE">
        <w:rPr>
          <w:rFonts w:ascii="Microsoft JhengHei" w:eastAsia="Microsoft JhengHei" w:hAnsi="Microsoft JhengHei" w:cs="Microsoft JhengHei" w:hint="eastAsia"/>
        </w:rPr>
        <w:t>兼具超</w:t>
      </w:r>
      <w:proofErr w:type="gramEnd"/>
      <w:r w:rsidR="00C517A0" w:rsidRPr="009F06FE">
        <w:rPr>
          <w:rFonts w:ascii="Microsoft JhengHei" w:eastAsia="Microsoft JhengHei" w:hAnsi="Microsoft JhengHei" w:cs="Microsoft JhengHei" w:hint="eastAsia"/>
        </w:rPr>
        <w:t>低噪声与高精度性能。针对不同应用需求，提供两种精度版本：</w:t>
      </w:r>
      <w:r w:rsidR="00C517A0" w:rsidRPr="009F06FE">
        <w:rPr>
          <w:rFonts w:ascii="Microsoft JhengHei" w:eastAsia="Microsoft JhengHei" w:hAnsi="Microsoft JhengHei" w:cs="Microsoft JhengHei"/>
        </w:rPr>
        <w:t>SFM3505-300（</w:t>
      </w:r>
      <w:r w:rsidR="00C517A0" w:rsidRPr="009F06FE">
        <w:rPr>
          <w:rFonts w:ascii="Microsoft JhengHei" w:eastAsia="Microsoft JhengHei" w:hAnsi="Microsoft JhengHei" w:cs="Microsoft JhengHei" w:hint="eastAsia"/>
        </w:rPr>
        <w:t>标准精度</w:t>
      </w:r>
      <w:r w:rsidR="00C517A0" w:rsidRPr="009F06FE">
        <w:rPr>
          <w:rFonts w:ascii="Microsoft JhengHei" w:eastAsia="Microsoft JhengHei" w:hAnsi="Microsoft JhengHei" w:cs="Microsoft JhengHei"/>
        </w:rPr>
        <w:t xml:space="preserve"> 2.3% </w:t>
      </w:r>
      <w:proofErr w:type="spellStart"/>
      <w:r w:rsidR="00C517A0" w:rsidRPr="009F06FE">
        <w:rPr>
          <w:rFonts w:ascii="Microsoft JhengHei" w:eastAsia="Microsoft JhengHei" w:hAnsi="Microsoft JhengHei" w:cs="Microsoft JhengHei"/>
        </w:rPr>
        <w:t>m.v</w:t>
      </w:r>
      <w:proofErr w:type="spellEnd"/>
      <w:r w:rsidR="00C517A0" w:rsidRPr="009F06FE">
        <w:rPr>
          <w:rFonts w:ascii="Microsoft JhengHei" w:eastAsia="Microsoft JhengHei" w:hAnsi="Microsoft JhengHei" w:cs="Microsoft JhengHei"/>
        </w:rPr>
        <w:t xml:space="preserve">.）和 SFM3505-300-X（高精度 1.5% </w:t>
      </w:r>
      <w:proofErr w:type="spellStart"/>
      <w:r w:rsidR="00C517A0" w:rsidRPr="009F06FE">
        <w:rPr>
          <w:rFonts w:ascii="Microsoft JhengHei" w:eastAsia="Microsoft JhengHei" w:hAnsi="Microsoft JhengHei" w:cs="Microsoft JhengHei"/>
        </w:rPr>
        <w:t>m.v</w:t>
      </w:r>
      <w:proofErr w:type="spellEnd"/>
      <w:r w:rsidR="00C517A0" w:rsidRPr="009F06FE">
        <w:rPr>
          <w:rFonts w:ascii="Microsoft JhengHei" w:eastAsia="Microsoft JhengHei" w:hAnsi="Microsoft JhengHei" w:cs="Microsoft JhengHei"/>
        </w:rPr>
        <w:t>.）</w:t>
      </w:r>
      <w:r w:rsidR="00C517A0" w:rsidRPr="009F06FE">
        <w:rPr>
          <w:rFonts w:ascii="Microsoft JhengHei" w:eastAsia="Microsoft JhengHei" w:hAnsi="Microsoft JhengHei" w:cs="Microsoft JhengHei" w:hint="eastAsia"/>
        </w:rPr>
        <w:t>。</w:t>
      </w:r>
    </w:p>
    <w:p w14:paraId="3A8811F9" w14:textId="3A1FC858" w:rsidR="00DE4432" w:rsidRDefault="00DE4432" w:rsidP="00C517A0">
      <w:pPr>
        <w:rPr>
          <w:rFonts w:ascii="Microsoft JhengHei" w:eastAsia="Microsoft JhengHei" w:hAnsi="Microsoft JhengHei" w:cs="Microsoft JhengHei"/>
          <w:b/>
          <w:bCs/>
          <w:lang w:val="de-CH"/>
        </w:rPr>
      </w:pPr>
    </w:p>
    <w:p w14:paraId="32C772B9" w14:textId="77777777" w:rsidR="00C517A0" w:rsidRPr="00C517A0" w:rsidRDefault="00C517A0" w:rsidP="00C517A0">
      <w:pPr>
        <w:pBdr>
          <w:bottom w:val="single" w:sz="6" w:space="1" w:color="auto"/>
        </w:pBdr>
        <w:rPr>
          <w:rFonts w:ascii="Microsoft JhengHei" w:eastAsia="Microsoft JhengHei" w:hAnsi="Microsoft JhengHei" w:cs="Microsoft JhengHei"/>
        </w:rPr>
      </w:pPr>
      <w:r w:rsidRPr="00C517A0">
        <w:rPr>
          <w:rFonts w:ascii="Microsoft JhengHei" w:eastAsia="Microsoft JhengHei" w:hAnsi="Microsoft JhengHei" w:cs="Microsoft JhengHei" w:hint="eastAsia"/>
        </w:rPr>
        <w:t xml:space="preserve">基于 </w:t>
      </w:r>
      <w:proofErr w:type="spellStart"/>
      <w:r w:rsidRPr="00C517A0">
        <w:rPr>
          <w:rFonts w:ascii="Microsoft JhengHei" w:eastAsia="Microsoft JhengHei" w:hAnsi="Microsoft JhengHei" w:cs="Microsoft JhengHei" w:hint="eastAsia"/>
        </w:rPr>
        <w:t>Sensirion</w:t>
      </w:r>
      <w:proofErr w:type="spellEnd"/>
      <w:r w:rsidRPr="00C517A0">
        <w:rPr>
          <w:rFonts w:ascii="Microsoft JhengHei" w:eastAsia="Microsoft JhengHei" w:hAnsi="Microsoft JhengHei" w:cs="Microsoft JhengHei" w:hint="eastAsia"/>
        </w:rPr>
        <w:t xml:space="preserve"> 最新的第五代 </w:t>
      </w:r>
      <w:proofErr w:type="spellStart"/>
      <w:r w:rsidRPr="00C517A0">
        <w:rPr>
          <w:rFonts w:ascii="Microsoft JhengHei" w:eastAsia="Microsoft JhengHei" w:hAnsi="Microsoft JhengHei" w:cs="Microsoft JhengHei" w:hint="eastAsia"/>
        </w:rPr>
        <w:t>CMOSens</w:t>
      </w:r>
      <w:proofErr w:type="spellEnd"/>
      <w:r w:rsidRPr="00C517A0">
        <w:rPr>
          <w:rFonts w:ascii="Microsoft JhengHei" w:eastAsia="Microsoft JhengHei" w:hAnsi="Microsoft JhengHei" w:cs="Microsoft JhengHei" w:hint="eastAsia"/>
        </w:rPr>
        <w:t>® 技术，SFM3505 将传感单元与先进信号处理集成于单芯片中，实现快速、稳定且经过完整标定的数字输出，并通过标准 I²C 接口进行数据传输，确保长期可靠运行。</w:t>
      </w:r>
    </w:p>
    <w:p w14:paraId="2888E60B" w14:textId="77777777" w:rsidR="00C517A0" w:rsidRPr="00C517A0" w:rsidRDefault="00C517A0" w:rsidP="00C517A0">
      <w:pPr>
        <w:pBdr>
          <w:bottom w:val="single" w:sz="6" w:space="1" w:color="auto"/>
        </w:pBdr>
        <w:rPr>
          <w:rFonts w:ascii="Microsoft JhengHei" w:eastAsia="Microsoft JhengHei" w:hAnsi="Microsoft JhengHei" w:cs="Microsoft JhengHei"/>
        </w:rPr>
      </w:pPr>
      <w:r w:rsidRPr="00C517A0">
        <w:rPr>
          <w:rFonts w:ascii="Microsoft JhengHei" w:eastAsia="Microsoft JhengHei" w:hAnsi="Microsoft JhengHei" w:cs="Microsoft JhengHei"/>
        </w:rPr>
        <w:t xml:space="preserve"> </w:t>
      </w:r>
    </w:p>
    <w:p w14:paraId="26EE0EBC" w14:textId="77777777" w:rsidR="00C517A0" w:rsidRPr="00C517A0" w:rsidRDefault="00C517A0" w:rsidP="00C517A0">
      <w:pPr>
        <w:pBdr>
          <w:bottom w:val="single" w:sz="6" w:space="1" w:color="auto"/>
        </w:pBdr>
        <w:rPr>
          <w:rFonts w:ascii="Microsoft JhengHei" w:eastAsia="Microsoft JhengHei" w:hAnsi="Microsoft JhengHei" w:cs="Microsoft JhengHei"/>
        </w:rPr>
      </w:pPr>
      <w:r w:rsidRPr="00C517A0">
        <w:rPr>
          <w:rFonts w:ascii="Microsoft JhengHei" w:eastAsia="Microsoft JhengHei" w:hAnsi="Microsoft JhengHei" w:cs="Microsoft JhengHei" w:hint="eastAsia"/>
        </w:rPr>
        <w:t>该传感器已针对空气与氧气进行标定，并内置温度补偿功能，能够在不同工况下保持高精度测量。同时，其优化的流道设计可显著降低压力损失，使其非常适用于呼吸气流测量，如呼吸机、麻醉设备以及气体混合系统等应用场景。</w:t>
      </w:r>
    </w:p>
    <w:p w14:paraId="15B81ADD" w14:textId="77777777" w:rsidR="00C517A0" w:rsidRPr="00C517A0" w:rsidRDefault="00C517A0" w:rsidP="00C517A0">
      <w:pPr>
        <w:pBdr>
          <w:bottom w:val="single" w:sz="6" w:space="1" w:color="auto"/>
        </w:pBdr>
        <w:rPr>
          <w:rFonts w:ascii="Microsoft JhengHei" w:eastAsia="Microsoft JhengHei" w:hAnsi="Microsoft JhengHei" w:cs="Microsoft JhengHei"/>
        </w:rPr>
      </w:pPr>
    </w:p>
    <w:p w14:paraId="52EB5E96" w14:textId="77777777" w:rsidR="00C517A0" w:rsidRPr="00C517A0" w:rsidRDefault="00C517A0" w:rsidP="00C517A0">
      <w:pPr>
        <w:pBdr>
          <w:bottom w:val="single" w:sz="6" w:space="1" w:color="auto"/>
        </w:pBdr>
        <w:rPr>
          <w:rFonts w:ascii="Microsoft JhengHei" w:eastAsia="Microsoft JhengHei" w:hAnsi="Microsoft JhengHei" w:cs="Microsoft JhengHei"/>
        </w:rPr>
      </w:pPr>
      <w:proofErr w:type="spellStart"/>
      <w:r w:rsidRPr="00C517A0">
        <w:rPr>
          <w:rFonts w:ascii="Microsoft JhengHei" w:eastAsia="Microsoft JhengHei" w:hAnsi="Microsoft JhengHei" w:cs="Microsoft JhengHei" w:hint="eastAsia"/>
        </w:rPr>
        <w:lastRenderedPageBreak/>
        <w:t>Sensirion</w:t>
      </w:r>
      <w:proofErr w:type="spellEnd"/>
      <w:r w:rsidRPr="00C517A0">
        <w:rPr>
          <w:rFonts w:ascii="Microsoft JhengHei" w:eastAsia="Microsoft JhengHei" w:hAnsi="Microsoft JhengHei" w:cs="Microsoft JhengHei" w:hint="eastAsia"/>
        </w:rPr>
        <w:t xml:space="preserve"> 流量传感器产品经理 Pauline Simonet 表示：“SFM3505 在满足客户对低压损、低噪声以及高流量下高精度需求的同时，也能够在低流量工况下实现精准测量，并以紧凑结构实现这一综合性能优势。”</w:t>
      </w:r>
    </w:p>
    <w:p w14:paraId="2A987337" w14:textId="77777777" w:rsidR="00C517A0" w:rsidRPr="00C517A0" w:rsidRDefault="00C517A0" w:rsidP="00C517A0">
      <w:pPr>
        <w:pBdr>
          <w:bottom w:val="single" w:sz="6" w:space="1" w:color="auto"/>
        </w:pBdr>
        <w:rPr>
          <w:rFonts w:ascii="Microsoft JhengHei" w:eastAsia="Microsoft JhengHei" w:hAnsi="Microsoft JhengHei" w:cs="Microsoft JhengHei"/>
        </w:rPr>
      </w:pPr>
    </w:p>
    <w:p w14:paraId="0FA6EFC0" w14:textId="4AB23954" w:rsidR="0061425C" w:rsidRDefault="00C517A0" w:rsidP="00C517A0">
      <w:pPr>
        <w:pBdr>
          <w:bottom w:val="single" w:sz="6" w:space="1" w:color="auto"/>
        </w:pBdr>
        <w:rPr>
          <w:rFonts w:ascii="Microsoft JhengHei" w:eastAsia="Microsoft JhengHei" w:hAnsi="Microsoft JhengHei" w:cs="Microsoft JhengHei"/>
          <w:lang w:val="de-CH"/>
        </w:rPr>
      </w:pPr>
      <w:r w:rsidRPr="00C517A0">
        <w:rPr>
          <w:rFonts w:ascii="Microsoft JhengHei" w:eastAsia="Microsoft JhengHei" w:hAnsi="Microsoft JhengHei" w:cs="Microsoft JhengHei" w:hint="eastAsia"/>
        </w:rPr>
        <w:t>如需了解更多信息或获取产品，</w:t>
      </w:r>
      <w:proofErr w:type="gramStart"/>
      <w:r w:rsidRPr="00C517A0">
        <w:rPr>
          <w:rFonts w:ascii="Microsoft JhengHei" w:eastAsia="Microsoft JhengHei" w:hAnsi="Microsoft JhengHei" w:cs="Microsoft JhengHei" w:hint="eastAsia"/>
        </w:rPr>
        <w:t>请访问</w:t>
      </w:r>
      <w:proofErr w:type="gramEnd"/>
      <w:r w:rsidRPr="00C517A0">
        <w:rPr>
          <w:rFonts w:ascii="Microsoft JhengHei" w:eastAsia="Microsoft JhengHei" w:hAnsi="Microsoft JhengHei" w:cs="Microsoft JhengHei" w:hint="eastAsia"/>
        </w:rPr>
        <w:t xml:space="preserve"> </w:t>
      </w:r>
      <w:hyperlink r:id="rId12" w:anchor="/gas-flow/sfm3505" w:history="1">
        <w:proofErr w:type="spellStart"/>
        <w:r w:rsidRPr="009F06FE">
          <w:rPr>
            <w:rStyle w:val="Hyperlink"/>
            <w:rFonts w:ascii="Microsoft JhengHei" w:eastAsia="Microsoft JhengHei" w:hAnsi="Microsoft JhengHei" w:cs="Microsoft JhengHei" w:hint="eastAsia"/>
          </w:rPr>
          <w:t>Sensirion</w:t>
        </w:r>
        <w:proofErr w:type="spellEnd"/>
        <w:r w:rsidRPr="009F06FE">
          <w:rPr>
            <w:rStyle w:val="Hyperlink"/>
            <w:rFonts w:ascii="Microsoft JhengHei" w:eastAsia="Microsoft JhengHei" w:hAnsi="Microsoft JhengHei" w:cs="Microsoft JhengHei" w:hint="eastAsia"/>
          </w:rPr>
          <w:t xml:space="preserve"> </w:t>
        </w:r>
        <w:proofErr w:type="gramStart"/>
        <w:r w:rsidRPr="009F06FE">
          <w:rPr>
            <w:rStyle w:val="Hyperlink"/>
            <w:rFonts w:ascii="Microsoft JhengHei" w:eastAsia="Microsoft JhengHei" w:hAnsi="Microsoft JhengHei" w:cs="Microsoft JhengHei" w:hint="eastAsia"/>
          </w:rPr>
          <w:t>官网</w:t>
        </w:r>
        <w:proofErr w:type="gramEnd"/>
      </w:hyperlink>
      <w:r w:rsidRPr="00C517A0">
        <w:rPr>
          <w:rFonts w:ascii="Microsoft JhengHei" w:eastAsia="Microsoft JhengHei" w:hAnsi="Microsoft JhengHei" w:cs="Microsoft JhengHei" w:hint="eastAsia"/>
        </w:rPr>
        <w:t>或联系当地授权分销商。</w:t>
      </w:r>
    </w:p>
    <w:p w14:paraId="6911463C" w14:textId="77777777" w:rsidR="00FE1FDC" w:rsidRPr="00FE1FDC" w:rsidRDefault="00FE1FDC" w:rsidP="00C517A0">
      <w:pPr>
        <w:pBdr>
          <w:bottom w:val="single" w:sz="6" w:space="1" w:color="auto"/>
        </w:pBdr>
        <w:rPr>
          <w:rFonts w:ascii="Microsoft JhengHei" w:eastAsia="Microsoft JhengHei" w:hAnsi="Microsoft JhengHei" w:cs="Microsoft JhengHei"/>
          <w:lang w:val="de-CH"/>
        </w:rPr>
      </w:pPr>
    </w:p>
    <w:p w14:paraId="1248414A" w14:textId="77777777" w:rsidR="0061425C" w:rsidRPr="0061425C" w:rsidRDefault="0061425C" w:rsidP="0DCA0CC8">
      <w:pPr>
        <w:pBdr>
          <w:bottom w:val="single" w:sz="6" w:space="1" w:color="auto"/>
        </w:pBdr>
        <w:rPr>
          <w:rFonts w:ascii="Microsoft JhengHei" w:eastAsia="Microsoft JhengHei" w:hAnsi="Microsoft JhengHei" w:cs="Microsoft JhengHei"/>
        </w:rPr>
      </w:pPr>
    </w:p>
    <w:p w14:paraId="78FD7FFD" w14:textId="77777777" w:rsidR="0061425C" w:rsidRPr="0061425C" w:rsidRDefault="0061425C" w:rsidP="0DCA0CC8">
      <w:pPr>
        <w:rPr>
          <w:rFonts w:ascii="Microsoft JhengHei" w:eastAsia="Microsoft JhengHei" w:hAnsi="Microsoft JhengHei" w:cs="Microsoft JhengHei"/>
        </w:rPr>
      </w:pPr>
    </w:p>
    <w:p w14:paraId="47B95BCB" w14:textId="77777777" w:rsidR="00C517A0" w:rsidRPr="00FE36B0" w:rsidRDefault="00C517A0" w:rsidP="00C517A0">
      <w:pPr>
        <w:rPr>
          <w:rFonts w:ascii="Microsoft YaHei UI" w:eastAsia="Microsoft YaHei UI" w:hAnsi="Microsoft YaHei UI" w:cs="Microsoft YaHei"/>
          <w:b/>
          <w:bCs/>
          <w:color w:val="000000" w:themeColor="text1"/>
          <w:sz w:val="21"/>
          <w:szCs w:val="21"/>
          <w:lang w:val="de-CH"/>
        </w:rPr>
      </w:pPr>
      <w:r w:rsidRPr="00FE36B0">
        <w:rPr>
          <w:rFonts w:ascii="Microsoft YaHei UI" w:eastAsia="Microsoft YaHei UI" w:hAnsi="Microsoft YaHei UI" w:cs="Microsoft YaHei"/>
          <w:b/>
          <w:bCs/>
          <w:color w:val="000000" w:themeColor="text1"/>
          <w:sz w:val="21"/>
          <w:szCs w:val="21"/>
          <w:lang w:val="de-CH"/>
        </w:rPr>
        <w:t xml:space="preserve">关于 </w:t>
      </w:r>
      <w:proofErr w:type="spellStart"/>
      <w:r w:rsidRPr="00FE36B0">
        <w:rPr>
          <w:rFonts w:ascii="Microsoft YaHei UI" w:eastAsia="Microsoft YaHei UI" w:hAnsi="Microsoft YaHei UI" w:cs="Microsoft YaHei"/>
          <w:b/>
          <w:bCs/>
          <w:color w:val="000000" w:themeColor="text1"/>
          <w:sz w:val="21"/>
          <w:szCs w:val="21"/>
          <w:lang w:val="de-CH"/>
        </w:rPr>
        <w:t>Sensirion</w:t>
      </w:r>
      <w:proofErr w:type="spellEnd"/>
      <w:r w:rsidRPr="00FE36B0">
        <w:rPr>
          <w:rFonts w:ascii="Microsoft YaHei UI" w:eastAsia="Microsoft YaHei UI" w:hAnsi="Microsoft YaHei UI" w:cs="Microsoft YaHei"/>
          <w:b/>
          <w:bCs/>
          <w:color w:val="000000" w:themeColor="text1"/>
          <w:sz w:val="21"/>
          <w:szCs w:val="21"/>
          <w:lang w:val="de-CH"/>
        </w:rPr>
        <w:t xml:space="preserve"> —— 环境与流量传感解决方案专家</w:t>
      </w:r>
    </w:p>
    <w:p w14:paraId="3AE51ED6" w14:textId="19AE1DC9" w:rsidR="00C517A0" w:rsidRPr="00FE36B0" w:rsidRDefault="00C517A0" w:rsidP="00C517A0">
      <w:pPr>
        <w:rPr>
          <w:rFonts w:ascii="Microsoft YaHei UI Light" w:eastAsia="Microsoft YaHei UI Light" w:hAnsi="Microsoft YaHei UI Light"/>
        </w:rPr>
      </w:pPr>
      <w:proofErr w:type="spellStart"/>
      <w:r w:rsidRPr="00FE36B0">
        <w:rPr>
          <w:rFonts w:ascii="Microsoft YaHei UI Light" w:eastAsia="Microsoft YaHei UI Light" w:hAnsi="Microsoft YaHei UI Light" w:hint="eastAsia"/>
        </w:rPr>
        <w:t>Sensirion</w:t>
      </w:r>
      <w:proofErr w:type="spellEnd"/>
      <w:r w:rsidRPr="00FE36B0">
        <w:rPr>
          <w:rFonts w:ascii="Microsoft YaHei UI Light" w:eastAsia="Microsoft YaHei UI Light" w:hAnsi="Microsoft YaHei UI Light" w:hint="eastAsia"/>
        </w:rPr>
        <w:t xml:space="preserve"> 是全球领先的传感器及传感解决方案供应商之一，致力于通过先进技术提升系统的效率、健康、安全与舒适性。公司成立于 1998 年，总部位于瑞士施泰法（</w:t>
      </w:r>
      <w:proofErr w:type="spellStart"/>
      <w:r w:rsidRPr="00FE36B0">
        <w:rPr>
          <w:rFonts w:ascii="Microsoft YaHei UI Light" w:eastAsia="Microsoft YaHei UI Light" w:hAnsi="Microsoft YaHei UI Light" w:hint="eastAsia"/>
        </w:rPr>
        <w:t>Stäfa</w:t>
      </w:r>
      <w:proofErr w:type="spellEnd"/>
      <w:r w:rsidRPr="00FE36B0">
        <w:rPr>
          <w:rFonts w:ascii="Microsoft YaHei UI Light" w:eastAsia="Microsoft YaHei UI Light" w:hAnsi="Microsoft YaHei UI Light" w:hint="eastAsia"/>
        </w:rPr>
        <w:t>），并在全球设有多个分支机构，员工约 1,200 名。</w:t>
      </w:r>
    </w:p>
    <w:p w14:paraId="02DCD6D5" w14:textId="77777777" w:rsidR="00C517A0" w:rsidRPr="00FE36B0" w:rsidRDefault="00C517A0" w:rsidP="00C517A0">
      <w:pPr>
        <w:rPr>
          <w:rFonts w:ascii="Microsoft YaHei UI Light" w:eastAsia="Microsoft YaHei UI Light" w:hAnsi="Microsoft YaHei UI Light"/>
        </w:rPr>
      </w:pPr>
      <w:proofErr w:type="spellStart"/>
      <w:r w:rsidRPr="00FE36B0">
        <w:rPr>
          <w:rFonts w:ascii="Microsoft YaHei UI Light" w:eastAsia="Microsoft YaHei UI Light" w:hAnsi="Microsoft YaHei UI Light"/>
        </w:rPr>
        <w:t>Sensirion</w:t>
      </w:r>
      <w:proofErr w:type="spellEnd"/>
      <w:r w:rsidRPr="00FE36B0">
        <w:rPr>
          <w:rFonts w:ascii="Microsoft YaHei UI Light" w:eastAsia="Microsoft YaHei UI Light" w:hAnsi="Microsoft YaHei UI Light"/>
        </w:rPr>
        <w:t xml:space="preserve"> </w:t>
      </w:r>
      <w:r w:rsidRPr="00FE36B0">
        <w:rPr>
          <w:rFonts w:ascii="Microsoft YaHei UI Light" w:eastAsia="Microsoft YaHei UI Light" w:hAnsi="Microsoft YaHei UI Light" w:hint="eastAsia"/>
        </w:rPr>
        <w:t>产品组合涵盖多种环境传感器，可对湿度、温度、挥发性有机化合物（</w:t>
      </w:r>
      <w:r w:rsidRPr="00FE36B0">
        <w:rPr>
          <w:rFonts w:ascii="Microsoft YaHei UI Light" w:eastAsia="Microsoft YaHei UI Light" w:hAnsi="Microsoft YaHei UI Light"/>
        </w:rPr>
        <w:t>VOC</w:t>
      </w:r>
      <w:r w:rsidRPr="00FE36B0">
        <w:rPr>
          <w:rFonts w:ascii="Microsoft YaHei UI Light" w:eastAsia="Microsoft YaHei UI Light" w:hAnsi="Microsoft YaHei UI Light" w:hint="eastAsia"/>
        </w:rPr>
        <w:t>）、氮氧化物（</w:t>
      </w:r>
      <w:r w:rsidRPr="00FE36B0">
        <w:rPr>
          <w:rFonts w:ascii="Microsoft YaHei UI Light" w:eastAsia="Microsoft YaHei UI Light" w:hAnsi="Microsoft YaHei UI Light"/>
        </w:rPr>
        <w:t>NOx</w:t>
      </w:r>
      <w:r w:rsidRPr="00FE36B0">
        <w:rPr>
          <w:rFonts w:ascii="Microsoft YaHei UI Light" w:eastAsia="Microsoft YaHei UI Light" w:hAnsi="Microsoft YaHei UI Light" w:hint="eastAsia"/>
        </w:rPr>
        <w:t>）、二氧化碳（</w:t>
      </w:r>
      <w:r w:rsidRPr="00FE36B0">
        <w:rPr>
          <w:rFonts w:ascii="Microsoft YaHei UI Light" w:eastAsia="Microsoft YaHei UI Light" w:hAnsi="Microsoft YaHei UI Light"/>
        </w:rPr>
        <w:t>CO</w:t>
      </w:r>
      <w:r w:rsidRPr="00FE36B0">
        <w:rPr>
          <w:rFonts w:ascii="Cambria Math" w:eastAsia="Microsoft YaHei UI Light" w:hAnsi="Cambria Math" w:cs="Cambria Math"/>
        </w:rPr>
        <w:t>₂</w:t>
      </w:r>
      <w:r w:rsidRPr="00FE36B0">
        <w:rPr>
          <w:rFonts w:ascii="Microsoft YaHei UI Light" w:eastAsia="Microsoft YaHei UI Light" w:hAnsi="Microsoft YaHei UI Light" w:hint="eastAsia"/>
        </w:rPr>
        <w:t>）、甲醛及颗粒物（</w:t>
      </w:r>
      <w:r w:rsidRPr="00FE36B0">
        <w:rPr>
          <w:rFonts w:ascii="Microsoft YaHei UI Light" w:eastAsia="Microsoft YaHei UI Light" w:hAnsi="Microsoft YaHei UI Light"/>
        </w:rPr>
        <w:t>PM2.5</w:t>
      </w:r>
      <w:r w:rsidRPr="00FE36B0">
        <w:rPr>
          <w:rFonts w:ascii="Microsoft YaHei UI Light" w:eastAsia="Microsoft YaHei UI Light" w:hAnsi="Microsoft YaHei UI Light" w:hint="eastAsia"/>
        </w:rPr>
        <w:t>）等参数进行精准可靠的测量。同时，公司还提供气体与液体流量传感器、差压传感器以及气体泄漏传感器，广泛应用于汽车、工业、医疗、暖通空调（</w:t>
      </w:r>
      <w:r w:rsidRPr="00FE36B0">
        <w:rPr>
          <w:rFonts w:ascii="Microsoft YaHei UI Light" w:eastAsia="Microsoft YaHei UI Light" w:hAnsi="Microsoft YaHei UI Light"/>
        </w:rPr>
        <w:t>HVAC</w:t>
      </w:r>
      <w:r w:rsidRPr="00FE36B0">
        <w:rPr>
          <w:rFonts w:ascii="Microsoft YaHei UI Light" w:eastAsia="Microsoft YaHei UI Light" w:hAnsi="Microsoft YaHei UI Light" w:hint="eastAsia"/>
        </w:rPr>
        <w:t>）及消费电子等领域。</w:t>
      </w:r>
    </w:p>
    <w:p w14:paraId="48F7B6E5" w14:textId="3C9CF70B" w:rsidR="0061425C" w:rsidRPr="00FE36B0" w:rsidRDefault="00C517A0" w:rsidP="00C517A0">
      <w:pPr>
        <w:rPr>
          <w:rFonts w:ascii="Microsoft YaHei UI Light" w:eastAsia="Microsoft YaHei UI Light" w:hAnsi="Microsoft YaHei UI Light"/>
        </w:rPr>
      </w:pPr>
      <w:r w:rsidRPr="00FE36B0">
        <w:rPr>
          <w:rFonts w:ascii="Microsoft YaHei UI Light" w:eastAsia="Microsoft YaHei UI Light" w:hAnsi="Microsoft YaHei UI Light" w:hint="eastAsia"/>
        </w:rPr>
        <w:t>作为持续创新的技术驱动企业，</w:t>
      </w:r>
      <w:proofErr w:type="spellStart"/>
      <w:r w:rsidRPr="00FE36B0">
        <w:rPr>
          <w:rFonts w:ascii="Microsoft YaHei UI Light" w:eastAsia="Microsoft YaHei UI Light" w:hAnsi="Microsoft YaHei UI Light" w:hint="eastAsia"/>
        </w:rPr>
        <w:t>Sensirion</w:t>
      </w:r>
      <w:proofErr w:type="spellEnd"/>
      <w:r w:rsidRPr="00FE36B0">
        <w:rPr>
          <w:rFonts w:ascii="Microsoft YaHei UI Light" w:eastAsia="Microsoft YaHei UI Light" w:hAnsi="Microsoft YaHei UI Light" w:hint="eastAsia"/>
        </w:rPr>
        <w:t xml:space="preserve"> 致力于为客户和合作伙伴提供贴合应用需求的解决方案，同时提供适用于高效规模化生产的高品质产品。了解更多信息，请访问：</w:t>
      </w:r>
      <w:hyperlink r:id="rId13" w:history="1">
        <w:r w:rsidRPr="00FE36B0">
          <w:rPr>
            <w:rStyle w:val="Hyperlink"/>
            <w:rFonts w:ascii="Microsoft YaHei UI Light" w:eastAsia="Microsoft YaHei UI Light" w:hAnsi="Microsoft YaHei UI Light"/>
          </w:rPr>
          <w:t>www.sensirion.com.cn</w:t>
        </w:r>
      </w:hyperlink>
    </w:p>
    <w:p w14:paraId="62304BBA" w14:textId="77777777" w:rsidR="00986756" w:rsidRPr="0061425C" w:rsidRDefault="00986756" w:rsidP="00986756">
      <w:pPr>
        <w:rPr>
          <w:rFonts w:ascii="Microsoft JhengHei" w:eastAsia="Microsoft JhengHei" w:hAnsi="Microsoft JhengHei"/>
        </w:rPr>
      </w:pPr>
    </w:p>
    <w:sectPr w:rsidR="00986756" w:rsidRPr="0061425C" w:rsidSect="00C5040D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BC24C" w14:textId="77777777" w:rsidR="003C55AA" w:rsidRDefault="003C55AA" w:rsidP="0054380F">
      <w:pPr>
        <w:spacing w:line="240" w:lineRule="auto"/>
      </w:pPr>
      <w:r>
        <w:separator/>
      </w:r>
    </w:p>
  </w:endnote>
  <w:endnote w:type="continuationSeparator" w:id="0">
    <w:p w14:paraId="5007441C" w14:textId="77777777" w:rsidR="003C55AA" w:rsidRDefault="003C55AA" w:rsidP="005438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Klavika Basic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TP Univers">
    <w:charset w:val="00"/>
    <w:family w:val="swiss"/>
    <w:pitch w:val="variable"/>
    <w:sig w:usb0="800000AF" w:usb1="5000204A" w:usb2="00000000" w:usb3="00000000" w:csb0="0000009B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528D4" w14:textId="77777777" w:rsidR="00D44150" w:rsidRPr="00372AC0" w:rsidRDefault="00D91EAB" w:rsidP="000B2869">
    <w:pPr>
      <w:pStyle w:val="Footer"/>
    </w:pPr>
    <w:r w:rsidRPr="00372AC0">
      <w:rPr>
        <w:noProof/>
      </w:rPr>
      <w:t>© Copyright Sensirion AG</w:t>
    </w:r>
    <w:r w:rsidRPr="00372AC0">
      <w:tab/>
    </w:r>
    <w:r w:rsidR="00B730FE" w:rsidRPr="00372AC0">
      <w:fldChar w:fldCharType="begin"/>
    </w:r>
    <w:r w:rsidRPr="00372AC0">
      <w:instrText xml:space="preserve"> PAGE </w:instrText>
    </w:r>
    <w:r w:rsidR="00B730FE" w:rsidRPr="00372AC0">
      <w:fldChar w:fldCharType="separate"/>
    </w:r>
    <w:r w:rsidR="00A5624A" w:rsidRPr="00372AC0">
      <w:t>1</w:t>
    </w:r>
    <w:r w:rsidR="00B730FE" w:rsidRPr="00372AC0">
      <w:fldChar w:fldCharType="end"/>
    </w:r>
    <w:r w:rsidRPr="00372AC0">
      <w:t>/</w:t>
    </w:r>
    <w:r w:rsidR="00B730FE" w:rsidRPr="00372AC0">
      <w:fldChar w:fldCharType="begin"/>
    </w:r>
    <w:r w:rsidRPr="00372AC0">
      <w:instrText xml:space="preserve"> NUMPAGES </w:instrText>
    </w:r>
    <w:r w:rsidR="00B730FE" w:rsidRPr="00372AC0">
      <w:fldChar w:fldCharType="separate"/>
    </w:r>
    <w:r w:rsidR="00A5624A" w:rsidRPr="00372AC0">
      <w:t>1</w:t>
    </w:r>
    <w:r w:rsidR="00B730FE" w:rsidRPr="00372AC0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4529D" w14:textId="77777777" w:rsidR="00D44150" w:rsidRDefault="00D44150">
    <w:pPr>
      <w:pStyle w:val="Footer"/>
    </w:pPr>
    <w:r w:rsidRPr="00E94DCD">
      <w:tab/>
    </w:r>
    <w:r w:rsidRPr="00E94DCD">
      <w:tab/>
    </w:r>
    <w:proofErr w:type="spellStart"/>
    <w:r w:rsidRPr="00E94DCD">
      <w:t>Seite</w:t>
    </w:r>
    <w:proofErr w:type="spellEnd"/>
    <w:r w:rsidRPr="00E94DCD">
      <w:t xml:space="preserve"> </w:t>
    </w:r>
    <w:r w:rsidR="00B730FE">
      <w:fldChar w:fldCharType="begin"/>
    </w:r>
    <w:r w:rsidR="00935B8D">
      <w:instrText xml:space="preserve"> PAGE   \* MERGEFORMAT </w:instrText>
    </w:r>
    <w:r w:rsidR="00B730FE">
      <w:fldChar w:fldCharType="separate"/>
    </w:r>
    <w:r>
      <w:rPr>
        <w:noProof/>
      </w:rPr>
      <w:t>1</w:t>
    </w:r>
    <w:r w:rsidR="00B730FE">
      <w:rPr>
        <w:noProof/>
      </w:rPr>
      <w:fldChar w:fldCharType="end"/>
    </w:r>
    <w:r w:rsidRPr="00E94DCD">
      <w:t xml:space="preserve"> / </w:t>
    </w:r>
    <w:fldSimple w:instr="NUMPAGES   \* MERGEFORMAT">
      <w:r w:rsidR="001156D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61EAE" w14:textId="77777777" w:rsidR="003C55AA" w:rsidRDefault="003C55AA" w:rsidP="0054380F">
      <w:pPr>
        <w:spacing w:line="240" w:lineRule="auto"/>
      </w:pPr>
      <w:r>
        <w:separator/>
      </w:r>
    </w:p>
  </w:footnote>
  <w:footnote w:type="continuationSeparator" w:id="0">
    <w:p w14:paraId="7900CED4" w14:textId="77777777" w:rsidR="003C55AA" w:rsidRDefault="003C55AA" w:rsidP="005438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EC696" w14:textId="77777777" w:rsidR="00D44150" w:rsidRDefault="00661641">
    <w:pPr>
      <w:pStyle w:val="Header"/>
    </w:pPr>
    <w:r>
      <w:rPr>
        <w:noProof/>
      </w:rPr>
      <w:drawing>
        <wp:anchor distT="0" distB="0" distL="0" distR="0" simplePos="0" relativeHeight="251658240" behindDoc="1" locked="1" layoutInCell="1" allowOverlap="1" wp14:anchorId="5D9874F5" wp14:editId="3CCBC6D4">
          <wp:simplePos x="0" y="0"/>
          <wp:positionH relativeFrom="page">
            <wp:posOffset>4716780</wp:posOffset>
          </wp:positionH>
          <wp:positionV relativeFrom="page">
            <wp:posOffset>414020</wp:posOffset>
          </wp:positionV>
          <wp:extent cx="1987200" cy="270000"/>
          <wp:effectExtent l="0" t="0" r="0" b="0"/>
          <wp:wrapNone/>
          <wp:docPr id="211365794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65794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7200" cy="2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5D85" w14:textId="77777777" w:rsidR="00D44150" w:rsidRDefault="00EE0CB5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7097751A" wp14:editId="7D744839">
          <wp:simplePos x="0" y="0"/>
          <wp:positionH relativeFrom="column">
            <wp:posOffset>4528820</wp:posOffset>
          </wp:positionH>
          <wp:positionV relativeFrom="paragraph">
            <wp:posOffset>102235</wp:posOffset>
          </wp:positionV>
          <wp:extent cx="1438275" cy="247650"/>
          <wp:effectExtent l="0" t="0" r="0" b="0"/>
          <wp:wrapNone/>
          <wp:docPr id="1" name="Grafik 0" descr="Sensirion_green_cmyk_300dpi_4cm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0" descr="Sensirion_green_cmyk_300dpi_4cm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4FE6"/>
    <w:multiLevelType w:val="multilevel"/>
    <w:tmpl w:val="0E88ED38"/>
    <w:lvl w:ilvl="0">
      <w:start w:val="1"/>
      <w:numFmt w:val="bullet"/>
      <w:pStyle w:val="BulletpointsEbene1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sEbene2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</w:abstractNum>
  <w:abstractNum w:abstractNumId="1" w15:restartNumberingAfterBreak="0">
    <w:nsid w:val="0C6D6BD3"/>
    <w:multiLevelType w:val="multilevel"/>
    <w:tmpl w:val="0AACE874"/>
    <w:numStyleLink w:val="SensirionList123Heading"/>
  </w:abstractNum>
  <w:abstractNum w:abstractNumId="2" w15:restartNumberingAfterBreak="0">
    <w:nsid w:val="21190147"/>
    <w:multiLevelType w:val="multilevel"/>
    <w:tmpl w:val="CCE27B6A"/>
    <w:styleLink w:val="SensirionList123Numbering"/>
    <w:lvl w:ilvl="0">
      <w:start w:val="1"/>
      <w:numFmt w:val="decimal"/>
      <w:pStyle w:val="Numbering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2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3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4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5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3" w15:restartNumberingAfterBreak="0">
    <w:nsid w:val="26A12FB4"/>
    <w:multiLevelType w:val="multilevel"/>
    <w:tmpl w:val="33161A2E"/>
    <w:styleLink w:val="SensirionListealt"/>
    <w:lvl w:ilvl="0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4" w15:restartNumberingAfterBreak="0">
    <w:nsid w:val="31FD6366"/>
    <w:multiLevelType w:val="multilevel"/>
    <w:tmpl w:val="0AACE874"/>
    <w:styleLink w:val="SensirionList123Heading"/>
    <w:lvl w:ilvl="0">
      <w:start w:val="1"/>
      <w:numFmt w:val="decimal"/>
      <w:pStyle w:val="Heading1"/>
      <w:lvlText w:val="%1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E394681"/>
    <w:multiLevelType w:val="multilevel"/>
    <w:tmpl w:val="0AACE874"/>
    <w:numStyleLink w:val="SensirionList123Heading"/>
  </w:abstractNum>
  <w:abstractNum w:abstractNumId="6" w15:restartNumberingAfterBreak="0">
    <w:nsid w:val="3FF729E4"/>
    <w:multiLevelType w:val="multilevel"/>
    <w:tmpl w:val="B05C3790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i w:val="0"/>
        <w:color w:val="auto"/>
        <w:sz w:val="22"/>
        <w:szCs w:val="22"/>
        <w:u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236"/>
        </w:tabs>
        <w:ind w:left="2092" w:hanging="9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56"/>
        </w:tabs>
        <w:ind w:left="2596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316"/>
        </w:tabs>
        <w:ind w:left="3100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036"/>
        </w:tabs>
        <w:ind w:left="3676" w:hanging="1440"/>
      </w:pPr>
      <w:rPr>
        <w:rFonts w:hint="default"/>
      </w:rPr>
    </w:lvl>
  </w:abstractNum>
  <w:abstractNum w:abstractNumId="7" w15:restartNumberingAfterBreak="0">
    <w:nsid w:val="4B67712E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4EAA10B1"/>
    <w:multiLevelType w:val="multilevel"/>
    <w:tmpl w:val="D00274A4"/>
    <w:styleLink w:val="SensirionListBulletPoints"/>
    <w:lvl w:ilvl="0">
      <w:start w:val="1"/>
      <w:numFmt w:val="bullet"/>
      <w:pStyle w:val="BulletpointsLevel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pStyle w:val="BulletpointsLevel2"/>
      <w:lvlText w:val=""/>
      <w:lvlJc w:val="left"/>
      <w:pPr>
        <w:ind w:left="454" w:hanging="227"/>
      </w:pPr>
      <w:rPr>
        <w:rFonts w:ascii="Symbol" w:hAnsi="Symbol" w:hint="default"/>
      </w:rPr>
    </w:lvl>
    <w:lvl w:ilvl="2">
      <w:start w:val="1"/>
      <w:numFmt w:val="none"/>
      <w:pStyle w:val="noBulletpoint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bullet"/>
      <w:pStyle w:val="ListBullet"/>
      <w:lvlText w:val=""/>
      <w:lvlJc w:val="left"/>
      <w:pPr>
        <w:ind w:left="227" w:hanging="227"/>
      </w:pPr>
      <w:rPr>
        <w:rFonts w:ascii="Symbol" w:hAnsi="Symbol" w:hint="default"/>
      </w:rPr>
    </w:lvl>
    <w:lvl w:ilvl="4">
      <w:start w:val="1"/>
      <w:numFmt w:val="bullet"/>
      <w:pStyle w:val="ListBullet2"/>
      <w:lvlText w:val=""/>
      <w:lvlJc w:val="left"/>
      <w:pPr>
        <w:ind w:left="454" w:hanging="227"/>
      </w:pPr>
      <w:rPr>
        <w:rFonts w:ascii="Symbol" w:hAnsi="Symbol" w:hint="default"/>
      </w:rPr>
    </w:lvl>
    <w:lvl w:ilvl="5">
      <w:start w:val="1"/>
      <w:numFmt w:val="bullet"/>
      <w:pStyle w:val="ListBullet3"/>
      <w:lvlText w:val=""/>
      <w:lvlJc w:val="left"/>
      <w:pPr>
        <w:ind w:left="680" w:hanging="226"/>
      </w:pPr>
      <w:rPr>
        <w:rFonts w:ascii="Symbol" w:hAnsi="Symbol" w:hint="default"/>
      </w:rPr>
    </w:lvl>
    <w:lvl w:ilvl="6">
      <w:start w:val="1"/>
      <w:numFmt w:val="bullet"/>
      <w:pStyle w:val="ListBullet4"/>
      <w:lvlText w:val=""/>
      <w:lvlJc w:val="left"/>
      <w:pPr>
        <w:ind w:left="907" w:hanging="227"/>
      </w:pPr>
      <w:rPr>
        <w:rFonts w:ascii="Symbol" w:hAnsi="Symbol" w:hint="default"/>
      </w:rPr>
    </w:lvl>
    <w:lvl w:ilvl="7">
      <w:start w:val="1"/>
      <w:numFmt w:val="bullet"/>
      <w:pStyle w:val="ListBullet5"/>
      <w:lvlText w:val=""/>
      <w:lvlJc w:val="left"/>
      <w:pPr>
        <w:ind w:left="1134" w:hanging="22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1361" w:hanging="227"/>
      </w:pPr>
      <w:rPr>
        <w:rFonts w:ascii="Symbol" w:hAnsi="Symbol" w:hint="default"/>
      </w:rPr>
    </w:lvl>
  </w:abstractNum>
  <w:abstractNum w:abstractNumId="9" w15:restartNumberingAfterBreak="0">
    <w:nsid w:val="6B1D7B0A"/>
    <w:multiLevelType w:val="multilevel"/>
    <w:tmpl w:val="E838465A"/>
    <w:styleLink w:val="SensirionListabcLettering"/>
    <w:lvl w:ilvl="0">
      <w:start w:val="1"/>
      <w:numFmt w:val="lowerLetter"/>
      <w:pStyle w:val="Lettering"/>
      <w:lvlText w:val="%1)"/>
      <w:lvlJc w:val="left"/>
      <w:pPr>
        <w:ind w:left="454" w:hanging="454"/>
      </w:pPr>
      <w:rPr>
        <w:rFonts w:hint="default"/>
      </w:rPr>
    </w:lvl>
    <w:lvl w:ilvl="1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2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3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4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5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num w:numId="1" w16cid:durableId="100341035">
    <w:abstractNumId w:val="0"/>
  </w:num>
  <w:num w:numId="2" w16cid:durableId="1465200474">
    <w:abstractNumId w:val="7"/>
  </w:num>
  <w:num w:numId="3" w16cid:durableId="1578400284">
    <w:abstractNumId w:val="3"/>
  </w:num>
  <w:num w:numId="4" w16cid:durableId="1091857931">
    <w:abstractNumId w:val="6"/>
  </w:num>
  <w:num w:numId="5" w16cid:durableId="996156133">
    <w:abstractNumId w:val="8"/>
  </w:num>
  <w:num w:numId="6" w16cid:durableId="15458258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0872374">
    <w:abstractNumId w:val="4"/>
  </w:num>
  <w:num w:numId="8" w16cid:durableId="1556505634">
    <w:abstractNumId w:val="5"/>
  </w:num>
  <w:num w:numId="9" w16cid:durableId="425276189">
    <w:abstractNumId w:val="1"/>
  </w:num>
  <w:num w:numId="10" w16cid:durableId="1797064802">
    <w:abstractNumId w:val="2"/>
  </w:num>
  <w:num w:numId="11" w16cid:durableId="94118712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DD6"/>
    <w:rsid w:val="00004430"/>
    <w:rsid w:val="0002682B"/>
    <w:rsid w:val="000406CD"/>
    <w:rsid w:val="000700BD"/>
    <w:rsid w:val="000718AC"/>
    <w:rsid w:val="000903CE"/>
    <w:rsid w:val="000968D8"/>
    <w:rsid w:val="00096D1E"/>
    <w:rsid w:val="000B2869"/>
    <w:rsid w:val="000D523B"/>
    <w:rsid w:val="000D7F02"/>
    <w:rsid w:val="000F24EC"/>
    <w:rsid w:val="000F4CED"/>
    <w:rsid w:val="00102207"/>
    <w:rsid w:val="00112447"/>
    <w:rsid w:val="00114D80"/>
    <w:rsid w:val="001156D3"/>
    <w:rsid w:val="00124F40"/>
    <w:rsid w:val="00151C8E"/>
    <w:rsid w:val="001665A6"/>
    <w:rsid w:val="001B29A6"/>
    <w:rsid w:val="001E1FA7"/>
    <w:rsid w:val="001E282A"/>
    <w:rsid w:val="001E6D3A"/>
    <w:rsid w:val="00205061"/>
    <w:rsid w:val="00227D72"/>
    <w:rsid w:val="00265899"/>
    <w:rsid w:val="002779AB"/>
    <w:rsid w:val="002F53B8"/>
    <w:rsid w:val="002F75B2"/>
    <w:rsid w:val="003067D8"/>
    <w:rsid w:val="0033350F"/>
    <w:rsid w:val="00350DD6"/>
    <w:rsid w:val="00365915"/>
    <w:rsid w:val="00372AC0"/>
    <w:rsid w:val="00374196"/>
    <w:rsid w:val="00384A16"/>
    <w:rsid w:val="00387466"/>
    <w:rsid w:val="00395AB5"/>
    <w:rsid w:val="003C55AA"/>
    <w:rsid w:val="003E3705"/>
    <w:rsid w:val="00411C9F"/>
    <w:rsid w:val="00442153"/>
    <w:rsid w:val="004448D2"/>
    <w:rsid w:val="0047464B"/>
    <w:rsid w:val="004754CC"/>
    <w:rsid w:val="00483F63"/>
    <w:rsid w:val="0049233D"/>
    <w:rsid w:val="00495788"/>
    <w:rsid w:val="004B6F57"/>
    <w:rsid w:val="004C0541"/>
    <w:rsid w:val="004E47E0"/>
    <w:rsid w:val="004F597A"/>
    <w:rsid w:val="005007DF"/>
    <w:rsid w:val="00527B1E"/>
    <w:rsid w:val="0054380F"/>
    <w:rsid w:val="00584D18"/>
    <w:rsid w:val="00592B46"/>
    <w:rsid w:val="005C0352"/>
    <w:rsid w:val="005E7EB2"/>
    <w:rsid w:val="005E7F94"/>
    <w:rsid w:val="005F24E3"/>
    <w:rsid w:val="0061425C"/>
    <w:rsid w:val="006227DA"/>
    <w:rsid w:val="00661641"/>
    <w:rsid w:val="00665C7D"/>
    <w:rsid w:val="006A5423"/>
    <w:rsid w:val="006C4645"/>
    <w:rsid w:val="006D30A0"/>
    <w:rsid w:val="006E5C06"/>
    <w:rsid w:val="00703360"/>
    <w:rsid w:val="007267E3"/>
    <w:rsid w:val="007B0CAA"/>
    <w:rsid w:val="007C21E9"/>
    <w:rsid w:val="00811948"/>
    <w:rsid w:val="00840AA5"/>
    <w:rsid w:val="008C3807"/>
    <w:rsid w:val="008C59CA"/>
    <w:rsid w:val="00914C7A"/>
    <w:rsid w:val="00923720"/>
    <w:rsid w:val="009249ED"/>
    <w:rsid w:val="00935B8D"/>
    <w:rsid w:val="00936C4F"/>
    <w:rsid w:val="00957A44"/>
    <w:rsid w:val="00964ADD"/>
    <w:rsid w:val="00986756"/>
    <w:rsid w:val="009C0788"/>
    <w:rsid w:val="009C43FC"/>
    <w:rsid w:val="009D2A77"/>
    <w:rsid w:val="009E32A0"/>
    <w:rsid w:val="009E5A33"/>
    <w:rsid w:val="009F06FE"/>
    <w:rsid w:val="00A10CC5"/>
    <w:rsid w:val="00A131A9"/>
    <w:rsid w:val="00A32015"/>
    <w:rsid w:val="00A325E4"/>
    <w:rsid w:val="00A353C1"/>
    <w:rsid w:val="00A5624A"/>
    <w:rsid w:val="00A71276"/>
    <w:rsid w:val="00A722D2"/>
    <w:rsid w:val="00A9042D"/>
    <w:rsid w:val="00A93798"/>
    <w:rsid w:val="00AA0A59"/>
    <w:rsid w:val="00AA5F6F"/>
    <w:rsid w:val="00AB465E"/>
    <w:rsid w:val="00AC2BC4"/>
    <w:rsid w:val="00AD470F"/>
    <w:rsid w:val="00AE0D87"/>
    <w:rsid w:val="00AE1D8A"/>
    <w:rsid w:val="00AE77FB"/>
    <w:rsid w:val="00AF3525"/>
    <w:rsid w:val="00AF587E"/>
    <w:rsid w:val="00B0608A"/>
    <w:rsid w:val="00B2167F"/>
    <w:rsid w:val="00B36BAD"/>
    <w:rsid w:val="00B43297"/>
    <w:rsid w:val="00B54145"/>
    <w:rsid w:val="00B71553"/>
    <w:rsid w:val="00B730FE"/>
    <w:rsid w:val="00B757BD"/>
    <w:rsid w:val="00BD1648"/>
    <w:rsid w:val="00C3756F"/>
    <w:rsid w:val="00C5040D"/>
    <w:rsid w:val="00C517A0"/>
    <w:rsid w:val="00C64E26"/>
    <w:rsid w:val="00CF2C8E"/>
    <w:rsid w:val="00CF7230"/>
    <w:rsid w:val="00D06FA3"/>
    <w:rsid w:val="00D44150"/>
    <w:rsid w:val="00D502C0"/>
    <w:rsid w:val="00D5508C"/>
    <w:rsid w:val="00D601C3"/>
    <w:rsid w:val="00D83E55"/>
    <w:rsid w:val="00D91EAB"/>
    <w:rsid w:val="00D9787E"/>
    <w:rsid w:val="00DA5EFF"/>
    <w:rsid w:val="00DB58D5"/>
    <w:rsid w:val="00DC271D"/>
    <w:rsid w:val="00DC7647"/>
    <w:rsid w:val="00DE4432"/>
    <w:rsid w:val="00DF3D74"/>
    <w:rsid w:val="00E01F44"/>
    <w:rsid w:val="00E20478"/>
    <w:rsid w:val="00E32DB8"/>
    <w:rsid w:val="00E37B1D"/>
    <w:rsid w:val="00E76C33"/>
    <w:rsid w:val="00E94DCD"/>
    <w:rsid w:val="00EC096E"/>
    <w:rsid w:val="00ED119D"/>
    <w:rsid w:val="00EE0CB5"/>
    <w:rsid w:val="00EE28D7"/>
    <w:rsid w:val="00EF5079"/>
    <w:rsid w:val="00F07475"/>
    <w:rsid w:val="00F108E3"/>
    <w:rsid w:val="00F22AED"/>
    <w:rsid w:val="00F40AFE"/>
    <w:rsid w:val="00F5617D"/>
    <w:rsid w:val="00F635ED"/>
    <w:rsid w:val="00F80C44"/>
    <w:rsid w:val="00FA2046"/>
    <w:rsid w:val="00FB08E7"/>
    <w:rsid w:val="00FE1331"/>
    <w:rsid w:val="00FE1FDC"/>
    <w:rsid w:val="00FE36B0"/>
    <w:rsid w:val="00FE7FCB"/>
    <w:rsid w:val="00FF1FC1"/>
    <w:rsid w:val="029D0489"/>
    <w:rsid w:val="08D9E74C"/>
    <w:rsid w:val="0DCA0CC8"/>
    <w:rsid w:val="25CB5372"/>
    <w:rsid w:val="26FBEE5D"/>
    <w:rsid w:val="3693DE73"/>
    <w:rsid w:val="48B83034"/>
    <w:rsid w:val="6855B94E"/>
    <w:rsid w:val="73BBB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632A38C"/>
  <w15:chartTrackingRefBased/>
  <w15:docId w15:val="{58A829BF-71AC-4107-B2DD-DC07A0DB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9" w:qFormat="1"/>
    <w:lsdException w:name="heading 2" w:uiPriority="19" w:qFormat="1"/>
    <w:lsdException w:name="heading 3" w:uiPriority="19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 w:uiPriority="39" w:unhideWhenUsed="1"/>
    <w:lsdException w:name="toc 4" w:semiHidden="1" w:uiPriority="31" w:unhideWhenUsed="1"/>
    <w:lsdException w:name="toc 5" w:semiHidden="1" w:uiPriority="31" w:unhideWhenUsed="1"/>
    <w:lsdException w:name="toc 6" w:semiHidden="1" w:uiPriority="31" w:unhideWhenUsed="1"/>
    <w:lsdException w:name="toc 7" w:semiHidden="1" w:uiPriority="31" w:unhideWhenUsed="1"/>
    <w:lsdException w:name="toc 8" w:semiHidden="1" w:uiPriority="31" w:unhideWhenUsed="1"/>
    <w:lsdException w:name="toc 9" w:semiHidden="1" w:uiPriority="31" w:unhideWhenUsed="1"/>
    <w:lsdException w:name="Normal Indent" w:semiHidden="1" w:uiPriority="0" w:unhideWhenUsed="1"/>
    <w:lsdException w:name="footnote text" w:semiHidden="1" w:uiPriority="39" w:unhideWhenUsed="1"/>
    <w:lsdException w:name="annotation text" w:semiHidden="1" w:unhideWhenUsed="1"/>
    <w:lsdException w:name="header" w:semiHidden="1" w:uiPriority="39" w:unhideWhenUsed="1"/>
    <w:lsdException w:name="footer" w:semiHidden="1" w:uiPriority="10" w:unhideWhenUsed="1"/>
    <w:lsdException w:name="index heading" w:semiHidden="1" w:uiPriority="0" w:unhideWhenUsed="1"/>
    <w:lsdException w:name="caption" w:semiHidden="1" w:uiPriority="3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9" w:unhideWhenUsed="1"/>
    <w:lsdException w:name="annotation reference" w:semiHidden="1" w:unhideWhenUsed="1"/>
    <w:lsdException w:name="line number" w:semiHidden="1" w:unhideWhenUsed="1"/>
    <w:lsdException w:name="page number" w:semiHidden="1" w:uiPriority="15" w:unhideWhenUsed="1"/>
    <w:lsdException w:name="endnote reference" w:semiHidden="1" w:uiPriority="39" w:unhideWhenUsed="1"/>
    <w:lsdException w:name="endnote text" w:semiHidden="1" w:uiPriority="3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unhideWhenUsed="1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4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FollowedHyperlink" w:semiHidden="1" w:uiPriority="36" w:unhideWhenUsed="1"/>
    <w:lsdException w:name="Strong" w:semiHidden="1" w:uiPriority="49" w:unhideWhenUsed="1" w:qFormat="1"/>
    <w:lsdException w:name="Emphasis" w:uiPriority="12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59" w:unhideWhenUsed="1" w:qFormat="1"/>
    <w:lsdException w:name="Quote" w:semiHidden="1" w:unhideWhenUsed="1" w:qFormat="1"/>
    <w:lsdException w:name="Intense Quote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3" w:qFormat="1"/>
    <w:lsdException w:name="Subtle Reference" w:semiHidden="1" w:uiPriority="31" w:unhideWhenUsed="1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33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C4F"/>
    <w:pPr>
      <w:spacing w:line="260" w:lineRule="atLeast"/>
    </w:pPr>
  </w:style>
  <w:style w:type="paragraph" w:styleId="Heading1">
    <w:name w:val="heading 1"/>
    <w:basedOn w:val="Normal"/>
    <w:next w:val="Normal"/>
    <w:link w:val="Heading1Char"/>
    <w:uiPriority w:val="19"/>
    <w:qFormat/>
    <w:rsid w:val="002779AB"/>
    <w:pPr>
      <w:keepNext/>
      <w:numPr>
        <w:numId w:val="7"/>
      </w:numPr>
      <w:spacing w:after="280" w:line="320" w:lineRule="exact"/>
      <w:contextualSpacing/>
      <w:outlineLvl w:val="0"/>
    </w:pPr>
    <w:rPr>
      <w:rFonts w:asciiTheme="majorHAnsi" w:hAnsiTheme="majorHAnsi" w:cs="Arial"/>
      <w:bCs/>
      <w:sz w:val="28"/>
      <w:szCs w:val="28"/>
      <w:lang w:eastAsia="de-DE"/>
    </w:rPr>
  </w:style>
  <w:style w:type="paragraph" w:styleId="Heading2">
    <w:name w:val="heading 2"/>
    <w:basedOn w:val="Normal"/>
    <w:next w:val="Normal"/>
    <w:link w:val="Heading2Char"/>
    <w:uiPriority w:val="19"/>
    <w:qFormat/>
    <w:rsid w:val="002779AB"/>
    <w:pPr>
      <w:keepNext/>
      <w:numPr>
        <w:ilvl w:val="1"/>
        <w:numId w:val="7"/>
      </w:numPr>
      <w:spacing w:after="240"/>
      <w:contextualSpacing/>
      <w:outlineLvl w:val="1"/>
    </w:pPr>
    <w:rPr>
      <w:rFonts w:asciiTheme="majorHAnsi" w:hAnsiTheme="majorHAnsi" w:cs="Arial"/>
      <w:bCs/>
      <w:sz w:val="24"/>
      <w:szCs w:val="24"/>
      <w:lang w:eastAsia="de-DE"/>
    </w:rPr>
  </w:style>
  <w:style w:type="paragraph" w:styleId="Heading3">
    <w:name w:val="heading 3"/>
    <w:basedOn w:val="Normal"/>
    <w:next w:val="Normal"/>
    <w:link w:val="Heading3Char"/>
    <w:uiPriority w:val="19"/>
    <w:qFormat/>
    <w:rsid w:val="002779AB"/>
    <w:pPr>
      <w:keepNext/>
      <w:numPr>
        <w:ilvl w:val="2"/>
        <w:numId w:val="7"/>
      </w:numPr>
      <w:spacing w:after="240"/>
      <w:contextualSpacing/>
      <w:outlineLvl w:val="2"/>
    </w:pPr>
    <w:rPr>
      <w:rFonts w:asciiTheme="majorHAnsi" w:hAnsiTheme="majorHAnsi" w:cs="Arial"/>
      <w:szCs w:val="18"/>
      <w:lang w:eastAsia="de-DE"/>
    </w:rPr>
  </w:style>
  <w:style w:type="paragraph" w:styleId="Heading4">
    <w:name w:val="heading 4"/>
    <w:basedOn w:val="Normal"/>
    <w:next w:val="Normal"/>
    <w:link w:val="Heading4Char"/>
    <w:uiPriority w:val="19"/>
    <w:unhideWhenUsed/>
    <w:qFormat/>
    <w:rsid w:val="009E5A33"/>
    <w:pPr>
      <w:keepNext/>
      <w:numPr>
        <w:ilvl w:val="3"/>
        <w:numId w:val="7"/>
      </w:numPr>
      <w:spacing w:after="120" w:line="240" w:lineRule="atLeast"/>
      <w:contextualSpacing/>
      <w:outlineLvl w:val="3"/>
    </w:pPr>
    <w:rPr>
      <w:rFonts w:cs="Arial"/>
      <w:szCs w:val="18"/>
      <w:lang w:eastAsia="de-DE"/>
    </w:rPr>
  </w:style>
  <w:style w:type="paragraph" w:styleId="Heading5">
    <w:name w:val="heading 5"/>
    <w:basedOn w:val="Normal"/>
    <w:next w:val="Normal"/>
    <w:link w:val="Heading5Char"/>
    <w:uiPriority w:val="19"/>
    <w:unhideWhenUsed/>
    <w:qFormat/>
    <w:rsid w:val="000B2869"/>
    <w:pPr>
      <w:keepNext/>
      <w:numPr>
        <w:ilvl w:val="4"/>
        <w:numId w:val="7"/>
      </w:numPr>
      <w:spacing w:after="120"/>
      <w:contextualSpacing/>
      <w:outlineLvl w:val="4"/>
    </w:pPr>
    <w:rPr>
      <w:rFonts w:cs="Arial"/>
      <w:szCs w:val="18"/>
      <w:lang w:eastAsia="de-DE"/>
    </w:rPr>
  </w:style>
  <w:style w:type="paragraph" w:styleId="Heading6">
    <w:name w:val="heading 6"/>
    <w:basedOn w:val="Normal"/>
    <w:next w:val="Normal"/>
    <w:link w:val="Heading6Char"/>
    <w:uiPriority w:val="19"/>
    <w:semiHidden/>
    <w:qFormat/>
    <w:rsid w:val="00DB58D5"/>
    <w:pPr>
      <w:numPr>
        <w:ilvl w:val="5"/>
        <w:numId w:val="4"/>
      </w:numPr>
      <w:spacing w:after="120" w:line="240" w:lineRule="atLeast"/>
      <w:contextualSpacing/>
      <w:outlineLvl w:val="5"/>
    </w:pPr>
    <w:rPr>
      <w:bCs/>
      <w:sz w:val="18"/>
      <w:lang w:eastAsia="de-DE"/>
    </w:rPr>
  </w:style>
  <w:style w:type="paragraph" w:styleId="Heading7">
    <w:name w:val="heading 7"/>
    <w:basedOn w:val="Normal"/>
    <w:next w:val="Normal"/>
    <w:link w:val="Heading7Char"/>
    <w:uiPriority w:val="19"/>
    <w:semiHidden/>
    <w:qFormat/>
    <w:rsid w:val="00DB58D5"/>
    <w:pPr>
      <w:numPr>
        <w:ilvl w:val="6"/>
        <w:numId w:val="4"/>
      </w:numPr>
      <w:spacing w:after="120" w:line="240" w:lineRule="atLeast"/>
      <w:contextualSpacing/>
      <w:outlineLvl w:val="6"/>
    </w:pPr>
    <w:rPr>
      <w:sz w:val="18"/>
      <w:szCs w:val="24"/>
      <w:lang w:eastAsia="de-DE"/>
    </w:rPr>
  </w:style>
  <w:style w:type="paragraph" w:styleId="Heading8">
    <w:name w:val="heading 8"/>
    <w:basedOn w:val="Normal"/>
    <w:next w:val="Normal"/>
    <w:link w:val="Heading8Char"/>
    <w:uiPriority w:val="19"/>
    <w:semiHidden/>
    <w:qFormat/>
    <w:rsid w:val="00DB58D5"/>
    <w:pPr>
      <w:numPr>
        <w:ilvl w:val="7"/>
        <w:numId w:val="4"/>
      </w:numPr>
      <w:spacing w:after="120" w:line="240" w:lineRule="atLeast"/>
      <w:contextualSpacing/>
      <w:outlineLvl w:val="7"/>
    </w:pPr>
    <w:rPr>
      <w:iCs/>
      <w:sz w:val="18"/>
      <w:szCs w:val="24"/>
      <w:lang w:eastAsia="de-DE"/>
    </w:rPr>
  </w:style>
  <w:style w:type="paragraph" w:styleId="Heading9">
    <w:name w:val="heading 9"/>
    <w:basedOn w:val="Normal"/>
    <w:next w:val="Normal"/>
    <w:link w:val="Heading9Char"/>
    <w:uiPriority w:val="19"/>
    <w:semiHidden/>
    <w:qFormat/>
    <w:rsid w:val="00DB58D5"/>
    <w:pPr>
      <w:numPr>
        <w:ilvl w:val="8"/>
        <w:numId w:val="4"/>
      </w:numPr>
      <w:tabs>
        <w:tab w:val="left" w:pos="1701"/>
      </w:tabs>
      <w:spacing w:after="120" w:line="240" w:lineRule="atLeast"/>
      <w:contextualSpacing/>
      <w:outlineLvl w:val="8"/>
    </w:pPr>
    <w:rPr>
      <w:sz w:val="1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14"/>
    <w:unhideWhenUsed/>
    <w:rsid w:val="00DB58D5"/>
  </w:style>
  <w:style w:type="character" w:customStyle="1" w:styleId="HeaderChar">
    <w:name w:val="Header Char"/>
    <w:link w:val="Header"/>
    <w:uiPriority w:val="14"/>
    <w:rsid w:val="001E1FA7"/>
    <w:rPr>
      <w:rFonts w:ascii="Arial Narrow" w:hAnsi="Arial Narrow" w:cs="Times New Roman"/>
      <w:sz w:val="20"/>
    </w:rPr>
  </w:style>
  <w:style w:type="paragraph" w:styleId="Footer">
    <w:name w:val="footer"/>
    <w:basedOn w:val="Normal"/>
    <w:link w:val="FooterChar"/>
    <w:uiPriority w:val="10"/>
    <w:rsid w:val="00372AC0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FooterChar">
    <w:name w:val="Footer Char"/>
    <w:link w:val="Footer"/>
    <w:uiPriority w:val="10"/>
    <w:rsid w:val="00372AC0"/>
    <w:rPr>
      <w:sz w:val="14"/>
    </w:rPr>
  </w:style>
  <w:style w:type="paragraph" w:styleId="ListBullet2">
    <w:name w:val="List Bullet 2"/>
    <w:basedOn w:val="Normal"/>
    <w:uiPriority w:val="99"/>
    <w:semiHidden/>
    <w:rsid w:val="00E94DCD"/>
    <w:pPr>
      <w:numPr>
        <w:ilvl w:val="4"/>
        <w:numId w:val="5"/>
      </w:numPr>
    </w:pPr>
  </w:style>
  <w:style w:type="paragraph" w:styleId="ListBullet3">
    <w:name w:val="List Bullet 3"/>
    <w:basedOn w:val="Normal"/>
    <w:uiPriority w:val="99"/>
    <w:semiHidden/>
    <w:rsid w:val="00E94DCD"/>
    <w:pPr>
      <w:numPr>
        <w:ilvl w:val="5"/>
        <w:numId w:val="5"/>
      </w:numPr>
    </w:pPr>
  </w:style>
  <w:style w:type="paragraph" w:styleId="ListBullet4">
    <w:name w:val="List Bullet 4"/>
    <w:basedOn w:val="Normal"/>
    <w:uiPriority w:val="99"/>
    <w:semiHidden/>
    <w:rsid w:val="00E94DCD"/>
    <w:pPr>
      <w:numPr>
        <w:ilvl w:val="6"/>
        <w:numId w:val="5"/>
      </w:numPr>
    </w:pPr>
  </w:style>
  <w:style w:type="paragraph" w:styleId="ListBullet5">
    <w:name w:val="List Bullet 5"/>
    <w:basedOn w:val="Normal"/>
    <w:uiPriority w:val="99"/>
    <w:semiHidden/>
    <w:rsid w:val="00E94DCD"/>
    <w:pPr>
      <w:numPr>
        <w:ilvl w:val="7"/>
        <w:numId w:val="5"/>
      </w:numPr>
    </w:pPr>
  </w:style>
  <w:style w:type="table" w:customStyle="1" w:styleId="BasisTabelle">
    <w:name w:val="Basis Tabelle"/>
    <w:basedOn w:val="TableNormal"/>
    <w:rsid w:val="000B2869"/>
    <w:rPr>
      <w:lang w:eastAsia="de-CH"/>
    </w:rPr>
    <w:tblPr>
      <w:tblStyleRowBandSize w:val="1"/>
      <w:tblBorders>
        <w:bottom w:val="single" w:sz="2" w:space="0" w:color="808080"/>
        <w:insideH w:val="single" w:sz="2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Theme="majorHAnsi" w:hAnsiTheme="majorHAnsi"/>
        <w:b w:val="0"/>
      </w:rPr>
      <w:tblPr/>
      <w:tcPr>
        <w:tcBorders>
          <w:bottom w:val="single" w:sz="4" w:space="0" w:color="808080"/>
        </w:tcBorders>
      </w:tcPr>
    </w:tblStylePr>
    <w:tblStylePr w:type="band1Horz">
      <w:tblPr/>
      <w:tcPr>
        <w:tcBorders>
          <w:bottom w:val="single" w:sz="4" w:space="0" w:color="808080"/>
        </w:tcBorders>
      </w:tcPr>
    </w:tblStylePr>
    <w:tblStylePr w:type="band2Horz">
      <w:tblPr/>
      <w:tcPr>
        <w:shd w:val="clear" w:color="auto" w:fill="E6E6E6"/>
      </w:tcPr>
    </w:tblStylePr>
  </w:style>
  <w:style w:type="paragraph" w:styleId="Caption">
    <w:name w:val="caption"/>
    <w:basedOn w:val="Normal"/>
    <w:next w:val="Normal"/>
    <w:uiPriority w:val="39"/>
    <w:unhideWhenUsed/>
    <w:rsid w:val="0002682B"/>
    <w:pPr>
      <w:framePr w:h="454" w:wrap="around" w:vAnchor="text" w:hAnchor="text" w:y="1"/>
      <w:suppressLineNumbers/>
      <w:spacing w:before="60" w:after="120" w:line="200" w:lineRule="atLeast"/>
      <w:ind w:right="113"/>
    </w:pPr>
    <w:rPr>
      <w:bCs/>
    </w:rPr>
  </w:style>
  <w:style w:type="character" w:styleId="FollowedHyperlink">
    <w:name w:val="FollowedHyperlink"/>
    <w:uiPriority w:val="41"/>
    <w:semiHidden/>
    <w:unhideWhenUsed/>
    <w:rsid w:val="00DB58D5"/>
    <w:rPr>
      <w:color w:val="auto"/>
      <w:u w:val="single"/>
    </w:rPr>
  </w:style>
  <w:style w:type="paragraph" w:styleId="BlockText">
    <w:name w:val="Block Text"/>
    <w:basedOn w:val="Normal"/>
    <w:uiPriority w:val="99"/>
    <w:semiHidden/>
    <w:rsid w:val="00E94DCD"/>
    <w:pPr>
      <w:ind w:left="1440" w:right="1440"/>
    </w:pPr>
  </w:style>
  <w:style w:type="paragraph" w:customStyle="1" w:styleId="BulletpointsEbene1">
    <w:name w:val="Bulletpoints Ebene 1"/>
    <w:basedOn w:val="Normal"/>
    <w:uiPriority w:val="99"/>
    <w:semiHidden/>
    <w:rsid w:val="00E94DCD"/>
    <w:pPr>
      <w:numPr>
        <w:numId w:val="1"/>
      </w:numPr>
      <w:tabs>
        <w:tab w:val="left" w:pos="454"/>
      </w:tabs>
      <w:spacing w:line="280" w:lineRule="atLeast"/>
    </w:pPr>
    <w:rPr>
      <w:rFonts w:eastAsia="Calibri" w:cs="Arial"/>
    </w:rPr>
  </w:style>
  <w:style w:type="paragraph" w:customStyle="1" w:styleId="BulletpointsEbene2">
    <w:name w:val="Bulletpoints Ebene 2"/>
    <w:basedOn w:val="Normal"/>
    <w:uiPriority w:val="99"/>
    <w:semiHidden/>
    <w:rsid w:val="00E94DCD"/>
    <w:pPr>
      <w:numPr>
        <w:ilvl w:val="1"/>
        <w:numId w:val="1"/>
      </w:numPr>
    </w:pPr>
    <w:rPr>
      <w:rFonts w:eastAsia="Calibri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4DCD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uiPriority w:val="99"/>
    <w:semiHidden/>
    <w:rsid w:val="00D44150"/>
    <w:rPr>
      <w:rFonts w:ascii="Tahoma" w:hAnsi="Tahoma" w:cs="Times New Roman"/>
      <w:sz w:val="20"/>
      <w:szCs w:val="20"/>
      <w:shd w:val="clear" w:color="auto" w:fill="000080"/>
    </w:rPr>
  </w:style>
  <w:style w:type="paragraph" w:styleId="Closing">
    <w:name w:val="Closing"/>
    <w:basedOn w:val="Normal"/>
    <w:link w:val="ClosingChar"/>
    <w:uiPriority w:val="99"/>
    <w:semiHidden/>
    <w:rsid w:val="00E94DCD"/>
  </w:style>
  <w:style w:type="character" w:customStyle="1" w:styleId="ClosingChar">
    <w:name w:val="Closing Char"/>
    <w:link w:val="Closing"/>
    <w:uiPriority w:val="99"/>
    <w:semiHidden/>
    <w:rsid w:val="00D44150"/>
    <w:rPr>
      <w:rFonts w:ascii="Arial Narrow" w:hAnsi="Arial Narrow" w:cs="Times New Roman"/>
    </w:rPr>
  </w:style>
  <w:style w:type="character" w:styleId="Emphasis">
    <w:name w:val="Emphasis"/>
    <w:uiPriority w:val="50"/>
    <w:qFormat/>
    <w:rsid w:val="001665A6"/>
    <w:rPr>
      <w:rFonts w:asciiTheme="majorHAnsi" w:hAnsiTheme="majorHAnsi"/>
      <w:b w:val="0"/>
      <w:iCs/>
      <w:color w:val="66CC33" w:themeColor="accent1"/>
    </w:rPr>
  </w:style>
  <w:style w:type="paragraph" w:styleId="HTMLAddress">
    <w:name w:val="HTML Address"/>
    <w:basedOn w:val="Normal"/>
    <w:link w:val="HTMLAddressChar"/>
    <w:uiPriority w:val="99"/>
    <w:semiHidden/>
    <w:rsid w:val="00E94DC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D44150"/>
    <w:rPr>
      <w:rFonts w:ascii="Arial Narrow" w:hAnsi="Arial Narrow" w:cs="Times New Roman"/>
      <w:i/>
      <w:iCs/>
    </w:rPr>
  </w:style>
  <w:style w:type="character" w:styleId="HTMLAcronym">
    <w:name w:val="HTML Acronym"/>
    <w:basedOn w:val="DefaultParagraphFont"/>
    <w:uiPriority w:val="99"/>
    <w:semiHidden/>
    <w:rsid w:val="00E94DCD"/>
  </w:style>
  <w:style w:type="character" w:styleId="HTMLSample">
    <w:name w:val="HTML Sample"/>
    <w:uiPriority w:val="99"/>
    <w:semiHidden/>
    <w:rsid w:val="00E94DCD"/>
    <w:rPr>
      <w:rFonts w:ascii="Courier New" w:hAnsi="Courier New"/>
    </w:rPr>
  </w:style>
  <w:style w:type="character" w:styleId="HTMLCode">
    <w:name w:val="HTML Code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Definition">
    <w:name w:val="HTML Definition"/>
    <w:uiPriority w:val="99"/>
    <w:semiHidden/>
    <w:rsid w:val="00E94DCD"/>
    <w:rPr>
      <w:i/>
      <w:iCs/>
    </w:rPr>
  </w:style>
  <w:style w:type="character" w:styleId="HTMLTypewriter">
    <w:name w:val="HTML Typewriter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Keyboard">
    <w:name w:val="HTML Keyboard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Variable">
    <w:name w:val="HTML Variable"/>
    <w:uiPriority w:val="99"/>
    <w:semiHidden/>
    <w:rsid w:val="00E94DCD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rsid w:val="00E94DCD"/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D44150"/>
    <w:rPr>
      <w:rFonts w:ascii="Courier New" w:hAnsi="Courier New" w:cs="Times New Roman"/>
      <w:sz w:val="20"/>
      <w:szCs w:val="20"/>
    </w:rPr>
  </w:style>
  <w:style w:type="character" w:styleId="HTMLCite">
    <w:name w:val="HTML Cite"/>
    <w:uiPriority w:val="99"/>
    <w:semiHidden/>
    <w:rsid w:val="00E94DCD"/>
    <w:rPr>
      <w:i/>
      <w:iCs/>
    </w:rPr>
  </w:style>
  <w:style w:type="character" w:styleId="Hyperlink">
    <w:name w:val="Hyperlink"/>
    <w:uiPriority w:val="99"/>
    <w:unhideWhenUsed/>
    <w:rsid w:val="00DB58D5"/>
    <w:rPr>
      <w:color w:val="auto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E94DCD"/>
    <w:pPr>
      <w:ind w:left="180" w:hanging="180"/>
    </w:pPr>
  </w:style>
  <w:style w:type="paragraph" w:styleId="IndexHeading">
    <w:name w:val="index heading"/>
    <w:basedOn w:val="Normal"/>
    <w:next w:val="Index1"/>
    <w:uiPriority w:val="32"/>
    <w:semiHidden/>
    <w:unhideWhenUsed/>
    <w:rsid w:val="00E94DCD"/>
    <w:rPr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rsid w:val="00E94D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MessageHeaderChar">
    <w:name w:val="Message Header Char"/>
    <w:link w:val="MessageHeader"/>
    <w:uiPriority w:val="99"/>
    <w:semiHidden/>
    <w:rsid w:val="00D44150"/>
    <w:rPr>
      <w:rFonts w:ascii="Arial Narrow" w:hAnsi="Arial Narrow" w:cs="Times New Roman"/>
      <w:sz w:val="24"/>
      <w:shd w:val="pct20" w:color="auto" w:fill="auto"/>
    </w:rPr>
  </w:style>
  <w:style w:type="character" w:styleId="SubtleEmphasis">
    <w:name w:val="Subtle Emphasis"/>
    <w:uiPriority w:val="99"/>
    <w:semiHidden/>
    <w:qFormat/>
    <w:rsid w:val="00703360"/>
    <w:rPr>
      <w:b/>
      <w:iCs/>
      <w:color w:val="auto"/>
    </w:rPr>
  </w:style>
  <w:style w:type="character" w:styleId="SubtleReference">
    <w:name w:val="Subtle Reference"/>
    <w:uiPriority w:val="99"/>
    <w:semiHidden/>
    <w:qFormat/>
    <w:rsid w:val="00E94DCD"/>
    <w:rPr>
      <w:color w:val="auto"/>
      <w:u w:val="single"/>
    </w:rPr>
  </w:style>
  <w:style w:type="paragraph" w:styleId="NormalWeb">
    <w:name w:val="Normal (Web)"/>
    <w:basedOn w:val="Normal"/>
    <w:uiPriority w:val="99"/>
    <w:semiHidden/>
    <w:unhideWhenUsed/>
    <w:rsid w:val="00DB58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CH"/>
    </w:rPr>
  </w:style>
  <w:style w:type="paragraph" w:styleId="NormalIndent">
    <w:name w:val="Normal Indent"/>
    <w:basedOn w:val="Normal"/>
    <w:uiPriority w:val="99"/>
    <w:semiHidden/>
    <w:rsid w:val="00E94DCD"/>
    <w:pPr>
      <w:ind w:left="454"/>
    </w:pPr>
  </w:style>
  <w:style w:type="table" w:styleId="Table3Deffects1">
    <w:name w:val="Table 3D effects 1"/>
    <w:basedOn w:val="TableNormal"/>
    <w:semiHidden/>
    <w:rsid w:val="00E94DCD"/>
    <w:rPr>
      <w:rFonts w:ascii="Arial" w:hAnsi="Arial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E94DCD"/>
    <w:rPr>
      <w:rFonts w:ascii="Arial" w:hAnsi="Arial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E94DCD"/>
    <w:rPr>
      <w:rFonts w:ascii="Arial" w:hAnsi="Arial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E94DCD"/>
    <w:rPr>
      <w:rFonts w:ascii="Arial" w:hAnsi="Arial"/>
      <w:lang w:eastAsia="de-CH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E94DCD"/>
    <w:rPr>
      <w:rFonts w:ascii="Arial" w:hAnsi="Arial"/>
      <w:lang w:eastAsia="de-CH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E94DCD"/>
    <w:rPr>
      <w:rFonts w:ascii="Arial" w:hAnsi="Arial"/>
      <w:color w:val="FFFFFF"/>
      <w:lang w:eastAsia="de-CH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E94DCD"/>
    <w:rPr>
      <w:rFonts w:ascii="Arial" w:hAnsi="Arial"/>
      <w:lang w:eastAsia="de-CH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E94DCD"/>
    <w:rPr>
      <w:rFonts w:ascii="Arial" w:hAnsi="Arial"/>
      <w:lang w:eastAsia="de-CH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E94DCD"/>
    <w:rPr>
      <w:rFonts w:ascii="Arial" w:hAnsi="Arial"/>
      <w:color w:val="00008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DB58D5"/>
    <w:rPr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semiHidden/>
    <w:unhideWhenUsed/>
    <w:qFormat/>
    <w:rsid w:val="00E94DCD"/>
    <w:pPr>
      <w:spacing w:after="240" w:line="400" w:lineRule="atLeast"/>
      <w:contextualSpacing/>
      <w:outlineLvl w:val="0"/>
    </w:pPr>
    <w:rPr>
      <w:rFonts w:ascii="Arial Fett" w:hAnsi="Arial Fett"/>
      <w:b/>
      <w:bCs/>
      <w:smallCaps/>
      <w:sz w:val="32"/>
      <w:szCs w:val="32"/>
    </w:rPr>
  </w:style>
  <w:style w:type="character" w:customStyle="1" w:styleId="TitleChar">
    <w:name w:val="Title Char"/>
    <w:link w:val="Title"/>
    <w:uiPriority w:val="1"/>
    <w:semiHidden/>
    <w:rsid w:val="001E1FA7"/>
    <w:rPr>
      <w:rFonts w:ascii="Arial Fett" w:hAnsi="Arial Fett" w:cs="Times New Roman"/>
      <w:b/>
      <w:bCs/>
      <w:smallCaps/>
      <w:sz w:val="32"/>
      <w:szCs w:val="32"/>
    </w:rPr>
  </w:style>
  <w:style w:type="character" w:customStyle="1" w:styleId="Heading1Char">
    <w:name w:val="Heading 1 Char"/>
    <w:link w:val="Heading1"/>
    <w:uiPriority w:val="19"/>
    <w:rsid w:val="002779AB"/>
    <w:rPr>
      <w:rFonts w:asciiTheme="majorHAnsi" w:hAnsiTheme="majorHAnsi" w:cs="Arial"/>
      <w:bCs/>
      <w:sz w:val="28"/>
      <w:szCs w:val="28"/>
      <w:lang w:eastAsia="de-DE"/>
    </w:rPr>
  </w:style>
  <w:style w:type="character" w:customStyle="1" w:styleId="Heading2Char">
    <w:name w:val="Heading 2 Char"/>
    <w:link w:val="Heading2"/>
    <w:uiPriority w:val="19"/>
    <w:rsid w:val="002779AB"/>
    <w:rPr>
      <w:rFonts w:asciiTheme="majorHAnsi" w:hAnsiTheme="majorHAnsi" w:cs="Arial"/>
      <w:bCs/>
      <w:sz w:val="24"/>
      <w:szCs w:val="24"/>
      <w:lang w:eastAsia="de-DE"/>
    </w:rPr>
  </w:style>
  <w:style w:type="character" w:customStyle="1" w:styleId="Heading3Char">
    <w:name w:val="Heading 3 Char"/>
    <w:link w:val="Heading3"/>
    <w:uiPriority w:val="19"/>
    <w:rsid w:val="002779AB"/>
    <w:rPr>
      <w:rFonts w:asciiTheme="majorHAnsi" w:hAnsiTheme="majorHAnsi" w:cs="Arial"/>
      <w:szCs w:val="18"/>
      <w:lang w:eastAsia="de-DE"/>
    </w:rPr>
  </w:style>
  <w:style w:type="character" w:customStyle="1" w:styleId="Heading4Char">
    <w:name w:val="Heading 4 Char"/>
    <w:link w:val="Heading4"/>
    <w:uiPriority w:val="19"/>
    <w:rsid w:val="009E5A33"/>
    <w:rPr>
      <w:rFonts w:cs="Arial"/>
      <w:szCs w:val="18"/>
      <w:lang w:eastAsia="de-DE"/>
    </w:rPr>
  </w:style>
  <w:style w:type="character" w:customStyle="1" w:styleId="Heading5Char">
    <w:name w:val="Heading 5 Char"/>
    <w:link w:val="Heading5"/>
    <w:uiPriority w:val="19"/>
    <w:rsid w:val="000B2869"/>
    <w:rPr>
      <w:rFonts w:cs="Arial"/>
      <w:szCs w:val="18"/>
      <w:lang w:eastAsia="de-DE"/>
    </w:rPr>
  </w:style>
  <w:style w:type="character" w:customStyle="1" w:styleId="Heading6Char">
    <w:name w:val="Heading 6 Char"/>
    <w:link w:val="Heading6"/>
    <w:uiPriority w:val="19"/>
    <w:semiHidden/>
    <w:rsid w:val="001E1FA7"/>
    <w:rPr>
      <w:bCs/>
      <w:sz w:val="18"/>
      <w:lang w:eastAsia="de-DE"/>
    </w:rPr>
  </w:style>
  <w:style w:type="character" w:customStyle="1" w:styleId="Heading7Char">
    <w:name w:val="Heading 7 Char"/>
    <w:link w:val="Heading7"/>
    <w:uiPriority w:val="19"/>
    <w:semiHidden/>
    <w:rsid w:val="001E1FA7"/>
    <w:rPr>
      <w:sz w:val="18"/>
      <w:szCs w:val="24"/>
      <w:lang w:eastAsia="de-DE"/>
    </w:rPr>
  </w:style>
  <w:style w:type="character" w:customStyle="1" w:styleId="Heading8Char">
    <w:name w:val="Heading 8 Char"/>
    <w:link w:val="Heading8"/>
    <w:uiPriority w:val="19"/>
    <w:semiHidden/>
    <w:rsid w:val="001E1FA7"/>
    <w:rPr>
      <w:iCs/>
      <w:sz w:val="18"/>
      <w:szCs w:val="24"/>
      <w:lang w:eastAsia="de-DE"/>
    </w:rPr>
  </w:style>
  <w:style w:type="character" w:customStyle="1" w:styleId="Heading9Char">
    <w:name w:val="Heading 9 Char"/>
    <w:link w:val="Heading9"/>
    <w:uiPriority w:val="19"/>
    <w:semiHidden/>
    <w:rsid w:val="001E1FA7"/>
    <w:rPr>
      <w:sz w:val="18"/>
      <w:lang w:eastAsia="de-DE"/>
    </w:rPr>
  </w:style>
  <w:style w:type="paragraph" w:styleId="Subtitle">
    <w:name w:val="Subtitle"/>
    <w:basedOn w:val="Normal"/>
    <w:next w:val="Normal"/>
    <w:link w:val="SubtitleChar"/>
    <w:uiPriority w:val="2"/>
    <w:semiHidden/>
    <w:qFormat/>
    <w:rsid w:val="00E94DCD"/>
    <w:pPr>
      <w:spacing w:after="60"/>
      <w:contextualSpacing/>
      <w:outlineLvl w:val="1"/>
    </w:pPr>
    <w:rPr>
      <w:sz w:val="24"/>
    </w:rPr>
  </w:style>
  <w:style w:type="character" w:customStyle="1" w:styleId="SubtitleChar">
    <w:name w:val="Subtitle Char"/>
    <w:link w:val="Subtitle"/>
    <w:uiPriority w:val="2"/>
    <w:semiHidden/>
    <w:rsid w:val="001E1FA7"/>
    <w:rPr>
      <w:rFonts w:ascii="Arial Narrow" w:hAnsi="Arial Narrow" w:cs="Times New Roman"/>
      <w:sz w:val="24"/>
    </w:rPr>
  </w:style>
  <w:style w:type="paragraph" w:styleId="TOC1">
    <w:name w:val="toc 1"/>
    <w:basedOn w:val="Normal"/>
    <w:next w:val="Normal"/>
    <w:uiPriority w:val="39"/>
    <w:unhideWhenUsed/>
    <w:rsid w:val="00A32015"/>
    <w:pPr>
      <w:ind w:left="454" w:right="284" w:hanging="454"/>
    </w:pPr>
    <w:rPr>
      <w:rFonts w:asciiTheme="majorHAnsi" w:hAnsiTheme="majorHAnsi"/>
    </w:rPr>
  </w:style>
  <w:style w:type="paragraph" w:styleId="TOC2">
    <w:name w:val="toc 2"/>
    <w:basedOn w:val="Normal"/>
    <w:next w:val="Normal"/>
    <w:uiPriority w:val="39"/>
    <w:unhideWhenUsed/>
    <w:rsid w:val="00A32015"/>
    <w:pPr>
      <w:ind w:left="1134" w:right="284" w:hanging="680"/>
    </w:pPr>
  </w:style>
  <w:style w:type="paragraph" w:styleId="TOC3">
    <w:name w:val="toc 3"/>
    <w:basedOn w:val="Normal"/>
    <w:next w:val="Normal"/>
    <w:uiPriority w:val="39"/>
    <w:unhideWhenUsed/>
    <w:rsid w:val="00A32015"/>
    <w:pPr>
      <w:ind w:left="1134" w:right="284" w:hanging="680"/>
    </w:pPr>
  </w:style>
  <w:style w:type="paragraph" w:styleId="TOC4">
    <w:name w:val="toc 4"/>
    <w:basedOn w:val="Normal"/>
    <w:next w:val="Normal"/>
    <w:autoRedefine/>
    <w:uiPriority w:val="30"/>
    <w:semiHidden/>
    <w:rsid w:val="00DB58D5"/>
    <w:pPr>
      <w:ind w:left="737" w:hanging="737"/>
    </w:pPr>
  </w:style>
  <w:style w:type="paragraph" w:styleId="TOC5">
    <w:name w:val="toc 5"/>
    <w:basedOn w:val="Normal"/>
    <w:next w:val="Normal"/>
    <w:autoRedefine/>
    <w:uiPriority w:val="30"/>
    <w:semiHidden/>
    <w:rsid w:val="00DB58D5"/>
    <w:pPr>
      <w:ind w:left="1009" w:hanging="1009"/>
    </w:pPr>
  </w:style>
  <w:style w:type="paragraph" w:styleId="TOC6">
    <w:name w:val="toc 6"/>
    <w:basedOn w:val="Normal"/>
    <w:next w:val="Normal"/>
    <w:autoRedefine/>
    <w:uiPriority w:val="30"/>
    <w:semiHidden/>
    <w:rsid w:val="00DB58D5"/>
    <w:pPr>
      <w:ind w:left="1151" w:hanging="1151"/>
    </w:pPr>
  </w:style>
  <w:style w:type="paragraph" w:styleId="TOC7">
    <w:name w:val="toc 7"/>
    <w:basedOn w:val="Normal"/>
    <w:next w:val="Normal"/>
    <w:autoRedefine/>
    <w:uiPriority w:val="30"/>
    <w:semiHidden/>
    <w:rsid w:val="00DB58D5"/>
    <w:pPr>
      <w:ind w:left="1298" w:hanging="1298"/>
    </w:pPr>
  </w:style>
  <w:style w:type="paragraph" w:styleId="TOC8">
    <w:name w:val="toc 8"/>
    <w:basedOn w:val="Normal"/>
    <w:next w:val="Normal"/>
    <w:autoRedefine/>
    <w:uiPriority w:val="30"/>
    <w:semiHidden/>
    <w:rsid w:val="00DB58D5"/>
    <w:pPr>
      <w:ind w:left="1440" w:hanging="1440"/>
    </w:pPr>
  </w:style>
  <w:style w:type="paragraph" w:styleId="TOC9">
    <w:name w:val="toc 9"/>
    <w:basedOn w:val="Normal"/>
    <w:next w:val="Normal"/>
    <w:autoRedefine/>
    <w:uiPriority w:val="30"/>
    <w:semiHidden/>
    <w:rsid w:val="00DB58D5"/>
    <w:pPr>
      <w:ind w:left="1582" w:hanging="1582"/>
    </w:pPr>
  </w:style>
  <w:style w:type="character" w:styleId="IntenseEmphasis">
    <w:name w:val="Intense Emphasis"/>
    <w:uiPriority w:val="50"/>
    <w:qFormat/>
    <w:rsid w:val="001665A6"/>
    <w:rPr>
      <w:rFonts w:asciiTheme="majorHAnsi" w:hAnsiTheme="majorHAnsi"/>
      <w:b w:val="0"/>
      <w:bCs/>
      <w:iCs/>
      <w:caps/>
      <w:color w:val="66CC33" w:themeColor="accent1"/>
    </w:rPr>
  </w:style>
  <w:style w:type="paragraph" w:styleId="ListParagraph">
    <w:name w:val="List Paragraph"/>
    <w:basedOn w:val="Normal"/>
    <w:uiPriority w:val="99"/>
    <w:semiHidden/>
    <w:unhideWhenUsed/>
    <w:rsid w:val="00DB58D5"/>
    <w:pPr>
      <w:ind w:left="72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3E3705"/>
    <w:pPr>
      <w:spacing w:line="270" w:lineRule="atLeast"/>
      <w:ind w:left="1191" w:right="2552" w:hanging="794"/>
      <w:contextualSpacing/>
    </w:pPr>
    <w:rPr>
      <w:rFonts w:ascii="ATP Univers" w:hAnsi="ATP Univers"/>
      <w:lang w:val="de-DE"/>
    </w:rPr>
  </w:style>
  <w:style w:type="paragraph" w:styleId="ListContinue2">
    <w:name w:val="List Continue 2"/>
    <w:basedOn w:val="Normal"/>
    <w:uiPriority w:val="99"/>
    <w:semiHidden/>
    <w:unhideWhenUsed/>
    <w:rsid w:val="003E3705"/>
    <w:pPr>
      <w:tabs>
        <w:tab w:val="left" w:pos="397"/>
      </w:tabs>
      <w:spacing w:line="270" w:lineRule="atLeast"/>
      <w:ind w:left="1985" w:right="2552" w:hanging="1191"/>
      <w:contextualSpacing/>
    </w:pPr>
    <w:rPr>
      <w:rFonts w:ascii="ATP Univers" w:hAnsi="ATP Univers"/>
      <w:lang w:val="de-DE"/>
    </w:rPr>
  </w:style>
  <w:style w:type="paragraph" w:customStyle="1" w:styleId="FusszeilePfad">
    <w:name w:val="Fusszeile Pfad"/>
    <w:basedOn w:val="Footer"/>
    <w:uiPriority w:val="9"/>
    <w:rsid w:val="00DB58D5"/>
    <w:pPr>
      <w:jc w:val="center"/>
    </w:pPr>
  </w:style>
  <w:style w:type="paragraph" w:customStyle="1" w:styleId="BulletpointsLevel1">
    <w:name w:val="Bulletpoints Level 1"/>
    <w:basedOn w:val="Normal"/>
    <w:uiPriority w:val="3"/>
    <w:qFormat/>
    <w:rsid w:val="00E37B1D"/>
    <w:pPr>
      <w:numPr>
        <w:numId w:val="5"/>
      </w:numPr>
      <w:tabs>
        <w:tab w:val="right" w:pos="454"/>
      </w:tabs>
      <w:spacing w:before="60"/>
    </w:pPr>
  </w:style>
  <w:style w:type="paragraph" w:customStyle="1" w:styleId="BulletpointsLevel2">
    <w:name w:val="Bulletpoints Level 2"/>
    <w:basedOn w:val="Normal"/>
    <w:uiPriority w:val="4"/>
    <w:qFormat/>
    <w:rsid w:val="00DB58D5"/>
    <w:pPr>
      <w:numPr>
        <w:ilvl w:val="1"/>
        <w:numId w:val="5"/>
      </w:numPr>
    </w:pPr>
  </w:style>
  <w:style w:type="paragraph" w:customStyle="1" w:styleId="Lettering">
    <w:name w:val="Lettering"/>
    <w:basedOn w:val="Normal"/>
    <w:uiPriority w:val="5"/>
    <w:qFormat/>
    <w:rsid w:val="00DB58D5"/>
    <w:pPr>
      <w:numPr>
        <w:numId w:val="11"/>
      </w:numPr>
      <w:spacing w:before="60"/>
    </w:pPr>
  </w:style>
  <w:style w:type="paragraph" w:customStyle="1" w:styleId="noBulletpoint">
    <w:name w:val="noBulletpoint"/>
    <w:basedOn w:val="Normal"/>
    <w:uiPriority w:val="4"/>
    <w:qFormat/>
    <w:rsid w:val="00DB58D5"/>
    <w:pPr>
      <w:numPr>
        <w:ilvl w:val="2"/>
        <w:numId w:val="5"/>
      </w:numPr>
      <w:spacing w:before="60"/>
    </w:pPr>
  </w:style>
  <w:style w:type="paragraph" w:customStyle="1" w:styleId="Numbering">
    <w:name w:val="Numbering"/>
    <w:basedOn w:val="Normal"/>
    <w:uiPriority w:val="6"/>
    <w:qFormat/>
    <w:rsid w:val="00DB58D5"/>
    <w:pPr>
      <w:numPr>
        <w:numId w:val="10"/>
      </w:numPr>
      <w:spacing w:before="60"/>
    </w:pPr>
  </w:style>
  <w:style w:type="paragraph" w:customStyle="1" w:styleId="SensirionSubtitle">
    <w:name w:val="Sensirion Subtitle"/>
    <w:basedOn w:val="Normal"/>
    <w:uiPriority w:val="2"/>
    <w:qFormat/>
    <w:rsid w:val="002779AB"/>
    <w:pPr>
      <w:spacing w:line="260" w:lineRule="exact"/>
      <w:contextualSpacing/>
    </w:pPr>
    <w:rPr>
      <w:rFonts w:asciiTheme="majorHAnsi" w:hAnsiTheme="majorHAnsi"/>
      <w:lang w:eastAsia="de-DE"/>
    </w:rPr>
  </w:style>
  <w:style w:type="paragraph" w:customStyle="1" w:styleId="SensirionTitle">
    <w:name w:val="Sensirion Title"/>
    <w:basedOn w:val="Normal"/>
    <w:uiPriority w:val="1"/>
    <w:qFormat/>
    <w:rsid w:val="002779AB"/>
    <w:pPr>
      <w:spacing w:line="320" w:lineRule="exact"/>
      <w:contextualSpacing/>
    </w:pPr>
    <w:rPr>
      <w:rFonts w:asciiTheme="majorHAnsi" w:hAnsiTheme="majorHAnsi"/>
      <w:sz w:val="28"/>
    </w:rPr>
  </w:style>
  <w:style w:type="paragraph" w:customStyle="1" w:styleId="Marginale">
    <w:name w:val="Marginale"/>
    <w:basedOn w:val="Normal"/>
    <w:uiPriority w:val="7"/>
    <w:qFormat/>
    <w:rsid w:val="001665A6"/>
    <w:pPr>
      <w:framePr w:w="2268" w:hSpace="567" w:wrap="around" w:vAnchor="text" w:hAnchor="text" w:xAlign="right" w:y="1"/>
    </w:pPr>
    <w:rPr>
      <w:color w:val="66CC33" w:themeColor="accent1"/>
    </w:rPr>
  </w:style>
  <w:style w:type="paragraph" w:customStyle="1" w:styleId="MarginaleText">
    <w:name w:val="Marginale Text"/>
    <w:basedOn w:val="Normal"/>
    <w:uiPriority w:val="8"/>
    <w:qFormat/>
    <w:rsid w:val="00DB58D5"/>
    <w:pPr>
      <w:ind w:right="2835"/>
    </w:pPr>
  </w:style>
  <w:style w:type="paragraph" w:styleId="TableofFigures">
    <w:name w:val="table of figures"/>
    <w:basedOn w:val="Normal"/>
    <w:next w:val="Normal"/>
    <w:uiPriority w:val="99"/>
    <w:unhideWhenUsed/>
    <w:rsid w:val="00DB58D5"/>
    <w:pPr>
      <w:ind w:right="284"/>
    </w:pPr>
  </w:style>
  <w:style w:type="paragraph" w:styleId="Quote">
    <w:name w:val="Quote"/>
    <w:basedOn w:val="Normal"/>
    <w:next w:val="Normal"/>
    <w:link w:val="QuoteChar"/>
    <w:uiPriority w:val="99"/>
    <w:semiHidden/>
    <w:rsid w:val="00DB58D5"/>
    <w:rPr>
      <w:i/>
      <w:iCs/>
      <w:color w:val="000000"/>
    </w:rPr>
  </w:style>
  <w:style w:type="character" w:customStyle="1" w:styleId="QuoteChar">
    <w:name w:val="Quote Char"/>
    <w:link w:val="Quote"/>
    <w:uiPriority w:val="99"/>
    <w:semiHidden/>
    <w:rsid w:val="00D44150"/>
    <w:rPr>
      <w:rFonts w:ascii="Arial Narrow" w:hAnsi="Arial Narrow" w:cs="Times New Roman"/>
      <w:i/>
      <w:iCs/>
      <w:color w:val="000000"/>
    </w:rPr>
  </w:style>
  <w:style w:type="paragraph" w:styleId="EndnoteText">
    <w:name w:val="endnote text"/>
    <w:basedOn w:val="Normal"/>
    <w:link w:val="EndnoteTextChar"/>
    <w:uiPriority w:val="49"/>
    <w:semiHidden/>
    <w:unhideWhenUsed/>
    <w:rsid w:val="00DB58D5"/>
  </w:style>
  <w:style w:type="character" w:customStyle="1" w:styleId="EndnoteTextChar">
    <w:name w:val="Endnote Text Char"/>
    <w:link w:val="End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EndnoteReference">
    <w:name w:val="endnote reference"/>
    <w:uiPriority w:val="49"/>
    <w:semiHidden/>
    <w:unhideWhenUsed/>
    <w:rsid w:val="00DB58D5"/>
    <w:rPr>
      <w:color w:val="auto"/>
      <w:vertAlign w:val="superscript"/>
    </w:rPr>
  </w:style>
  <w:style w:type="paragraph" w:styleId="FootnoteText">
    <w:name w:val="footnote text"/>
    <w:basedOn w:val="Normal"/>
    <w:link w:val="FootnoteTextChar"/>
    <w:uiPriority w:val="49"/>
    <w:semiHidden/>
    <w:unhideWhenUsed/>
    <w:rsid w:val="00DB58D5"/>
  </w:style>
  <w:style w:type="character" w:customStyle="1" w:styleId="FootnoteTextChar">
    <w:name w:val="Footnote Text Char"/>
    <w:link w:val="Foot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FootnoteReference">
    <w:name w:val="footnote reference"/>
    <w:uiPriority w:val="49"/>
    <w:semiHidden/>
    <w:unhideWhenUsed/>
    <w:rsid w:val="00DB58D5"/>
    <w:rPr>
      <w:color w:val="auto"/>
      <w:vertAlign w:val="superscript"/>
    </w:rPr>
  </w:style>
  <w:style w:type="table" w:styleId="LightShading-Accent2">
    <w:name w:val="Light Shading Accent 2"/>
    <w:aliases w:val="SEN: Tabelle warm grey"/>
    <w:basedOn w:val="TableNormal"/>
    <w:uiPriority w:val="60"/>
    <w:rsid w:val="00DB58D5"/>
    <w:rPr>
      <w:lang w:eastAsia="de-CH"/>
    </w:rPr>
    <w:tblPr>
      <w:tblStyleRowBandSize w:val="1"/>
      <w:tblStyleColBandSize w:val="1"/>
      <w:tblBorders>
        <w:top w:val="single" w:sz="8" w:space="0" w:color="C8BBBB"/>
        <w:bottom w:val="single" w:sz="8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BBB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8F8"/>
      </w:tcPr>
    </w:tblStylePr>
  </w:style>
  <w:style w:type="paragraph" w:styleId="TOCHeading">
    <w:name w:val="TOC Heading"/>
    <w:basedOn w:val="Heading1"/>
    <w:next w:val="Normal"/>
    <w:uiPriority w:val="39"/>
    <w:rsid w:val="00DB58D5"/>
    <w:pPr>
      <w:keepLines/>
      <w:numPr>
        <w:numId w:val="0"/>
      </w:numPr>
      <w:spacing w:before="240" w:line="240" w:lineRule="auto"/>
      <w:outlineLvl w:val="9"/>
    </w:pPr>
    <w:rPr>
      <w:rFonts w:cs="Times New Roman"/>
      <w:bCs w:val="0"/>
    </w:rPr>
  </w:style>
  <w:style w:type="table" w:styleId="MediumList1-Accent2">
    <w:name w:val="Medium List 1 Accent 2"/>
    <w:basedOn w:val="TableNormal"/>
    <w:uiPriority w:val="65"/>
    <w:rsid w:val="00DB58D5"/>
    <w:rPr>
      <w:color w:val="000000"/>
      <w:lang w:eastAsia="de-CH"/>
    </w:rPr>
    <w:tblPr>
      <w:tblStyleRowBandSize w:val="1"/>
      <w:tblStyleColBandSize w:val="1"/>
      <w:tblBorders>
        <w:top w:val="single" w:sz="8" w:space="0" w:color="EBE6E6"/>
        <w:bottom w:val="single" w:sz="8" w:space="0" w:color="EBE6E6"/>
      </w:tblBorders>
    </w:tblPr>
    <w:tblStylePr w:type="firstRow">
      <w:rPr>
        <w:rFonts w:ascii="Arial Narrow" w:eastAsia="Times New Roman" w:hAnsi="Arial Narrow" w:cs="Times New Roman"/>
      </w:rPr>
      <w:tblPr/>
      <w:tcPr>
        <w:tcBorders>
          <w:top w:val="nil"/>
          <w:bottom w:val="single" w:sz="8" w:space="0" w:color="EBE6E6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band1Vert">
      <w:tblPr/>
      <w:tcPr>
        <w:shd w:val="clear" w:color="auto" w:fill="FAF8F8"/>
      </w:tcPr>
    </w:tblStylePr>
    <w:tblStylePr w:type="band1Horz">
      <w:tblPr/>
      <w:tcPr>
        <w:shd w:val="clear" w:color="auto" w:fill="FAF8F8"/>
      </w:tcPr>
    </w:tblStylePr>
  </w:style>
  <w:style w:type="character" w:styleId="PageNumber">
    <w:name w:val="page number"/>
    <w:basedOn w:val="DefaultParagraphFont"/>
    <w:uiPriority w:val="15"/>
    <w:semiHidden/>
    <w:rsid w:val="00DB58D5"/>
  </w:style>
  <w:style w:type="numbering" w:customStyle="1" w:styleId="SensirionListealt">
    <w:name w:val="Sensirion Liste alt"/>
    <w:uiPriority w:val="99"/>
    <w:rsid w:val="00DB58D5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58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44150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99"/>
    <w:unhideWhenUsed/>
    <w:rsid w:val="00C3756F"/>
    <w:pPr>
      <w:numPr>
        <w:ilvl w:val="3"/>
        <w:numId w:val="5"/>
      </w:numPr>
      <w:spacing w:before="6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40AA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49"/>
    <w:unhideWhenUsed/>
    <w:qFormat/>
    <w:rsid w:val="001E282A"/>
    <w:rPr>
      <w:rFonts w:asciiTheme="majorHAnsi" w:hAnsiTheme="majorHAnsi"/>
      <w:b w:val="0"/>
      <w:bCs/>
    </w:rPr>
  </w:style>
  <w:style w:type="numbering" w:customStyle="1" w:styleId="SensirionListBulletPoints">
    <w:name w:val="Sensirion List Bullet Points"/>
    <w:uiPriority w:val="99"/>
    <w:rsid w:val="00C3756F"/>
    <w:pPr>
      <w:numPr>
        <w:numId w:val="5"/>
      </w:numPr>
    </w:pPr>
  </w:style>
  <w:style w:type="numbering" w:customStyle="1" w:styleId="SensirionList123Heading">
    <w:name w:val="Sensirion List 123 Heading"/>
    <w:uiPriority w:val="99"/>
    <w:rsid w:val="00A93798"/>
    <w:pPr>
      <w:numPr>
        <w:numId w:val="7"/>
      </w:numPr>
    </w:pPr>
  </w:style>
  <w:style w:type="numbering" w:customStyle="1" w:styleId="SensirionList123Numbering">
    <w:name w:val="Sensirion List 123 Numbering"/>
    <w:uiPriority w:val="99"/>
    <w:rsid w:val="000903CE"/>
    <w:pPr>
      <w:numPr>
        <w:numId w:val="10"/>
      </w:numPr>
    </w:pPr>
  </w:style>
  <w:style w:type="numbering" w:customStyle="1" w:styleId="SensirionListabcLettering">
    <w:name w:val="Sensirion List abc Lettering"/>
    <w:uiPriority w:val="99"/>
    <w:rsid w:val="000903CE"/>
    <w:pPr>
      <w:numPr>
        <w:numId w:val="11"/>
      </w:numPr>
    </w:pPr>
  </w:style>
  <w:style w:type="paragraph" w:styleId="Revision">
    <w:name w:val="Revision"/>
    <w:hidden/>
    <w:uiPriority w:val="99"/>
    <w:semiHidden/>
    <w:rsid w:val="00B2167F"/>
  </w:style>
  <w:style w:type="character" w:styleId="CommentReference">
    <w:name w:val="annotation reference"/>
    <w:basedOn w:val="DefaultParagraphFont"/>
    <w:uiPriority w:val="99"/>
    <w:semiHidden/>
    <w:unhideWhenUsed/>
    <w:rsid w:val="00B2167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B2167F"/>
  </w:style>
  <w:style w:type="character" w:customStyle="1" w:styleId="CommentTextChar">
    <w:name w:val="Comment Text Char"/>
    <w:basedOn w:val="DefaultParagraphFont"/>
    <w:link w:val="CommentText"/>
    <w:uiPriority w:val="99"/>
    <w:rsid w:val="00B216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1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16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7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swu\AppData\Local\Microsoft\Windows\INetCache\Content.Outlook\MC39J5YT\www.sensirion.com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rtners.sensirion.com/document/139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ramadani\Downloads\Sensirion_Boilerplate_CN.dotx" TargetMode="External"/></Relationships>
</file>

<file path=word/theme/theme1.xml><?xml version="1.0" encoding="utf-8"?>
<a:theme xmlns:a="http://schemas.openxmlformats.org/drawingml/2006/main" name="Sensirion">
  <a:themeElements>
    <a:clrScheme name="Sensirion Colors">
      <a:dk1>
        <a:srgbClr val="000000"/>
      </a:dk1>
      <a:lt1>
        <a:srgbClr val="FFFFFF"/>
      </a:lt1>
      <a:dk2>
        <a:srgbClr val="616161"/>
      </a:dk2>
      <a:lt2>
        <a:srgbClr val="BDBDBD"/>
      </a:lt2>
      <a:accent1>
        <a:srgbClr val="66CC33"/>
      </a:accent1>
      <a:accent2>
        <a:srgbClr val="A3E085"/>
      </a:accent2>
      <a:accent3>
        <a:srgbClr val="C2EBAD"/>
      </a:accent3>
      <a:accent4>
        <a:srgbClr val="024430"/>
      </a:accent4>
      <a:accent5>
        <a:srgbClr val="004494"/>
      </a:accent5>
      <a:accent6>
        <a:srgbClr val="660099"/>
      </a:accent6>
      <a:hlink>
        <a:srgbClr val="000000"/>
      </a:hlink>
      <a:folHlink>
        <a:srgbClr val="000000"/>
      </a:folHlink>
    </a:clrScheme>
    <a:fontScheme name="Sensirion Fonts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>
    <a:extraClrScheme>
      <a:clrScheme name="Sensirion">
        <a:dk1>
          <a:srgbClr val="000000"/>
        </a:dk1>
        <a:lt1>
          <a:srgbClr val="FFFFFF"/>
        </a:lt1>
        <a:dk2>
          <a:srgbClr val="616161"/>
        </a:dk2>
        <a:lt2>
          <a:srgbClr val="BDBDBD"/>
        </a:lt2>
        <a:accent1>
          <a:srgbClr val="66CC33"/>
        </a:accent1>
        <a:accent2>
          <a:srgbClr val="A3E085"/>
        </a:accent2>
        <a:accent3>
          <a:srgbClr val="C2EBAD"/>
        </a:accent3>
        <a:accent4>
          <a:srgbClr val="024430"/>
        </a:accent4>
        <a:accent5>
          <a:srgbClr val="004494"/>
        </a:accent5>
        <a:accent6>
          <a:srgbClr val="660099"/>
        </a:accent6>
        <a:hlink>
          <a:srgbClr val="000000"/>
        </a:hlink>
        <a:folHlink>
          <a:srgbClr val="00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Sensirion Green 100%">
      <a:srgbClr val="66CC33"/>
    </a:custClr>
    <a:custClr name="Sensirion Green 60%">
      <a:srgbClr val="A3E085"/>
    </a:custClr>
    <a:custClr name="Sensirion Green 40%">
      <a:srgbClr val="C2EBAD"/>
    </a:custClr>
    <a:custClr name="Sensirion Green 20%">
      <a:srgbClr val="E0F5D6"/>
    </a:custClr>
    <a:custClr name="Weiss">
      <a:srgbClr val="FFFFFF"/>
    </a:custClr>
    <a:custClr name="Weiss">
      <a:srgbClr val="FFFFFF"/>
    </a:custClr>
    <a:custClr name="Weiss">
      <a:srgbClr val="FFFFFF"/>
    </a:custClr>
    <a:custClr name="PCB Green">
      <a:srgbClr val="024430"/>
    </a:custClr>
    <a:custClr name="Cadmium Blue">
      <a:srgbClr val="004494"/>
    </a:custClr>
    <a:custClr name="Solid Purple">
      <a:srgbClr val="660099"/>
    </a:custClr>
    <a:custClr name="Black 100%">
      <a:srgbClr val="000000"/>
    </a:custClr>
    <a:custClr name="Black 60% - Cool Gray 9">
      <a:srgbClr val="616161"/>
    </a:custClr>
    <a:custClr name="Black 30% - Cool Gray 6">
      <a:srgbClr val="BDBDBD"/>
    </a:custClr>
    <a:custClr name="Black 20% - Cool Gray 2">
      <a:srgbClr val="EEEEEE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Black 100%">
      <a:srgbClr val="000000"/>
    </a:custClr>
    <a:custClr name="Black 90%">
      <a:srgbClr val="191919"/>
    </a:custClr>
    <a:custClr name="Black 80%">
      <a:srgbClr val="333333"/>
    </a:custClr>
    <a:custClr name="Black 70%">
      <a:srgbClr val="4D4D4D"/>
    </a:custClr>
    <a:custClr name="Black 60%">
      <a:srgbClr val="666666"/>
    </a:custClr>
    <a:custClr name="Black 50%">
      <a:srgbClr val="808080"/>
    </a:custClr>
    <a:custClr name="Black 40%">
      <a:srgbClr val="999999"/>
    </a:custClr>
    <a:custClr name="Black 30%">
      <a:srgbClr val="B3B3B3"/>
    </a:custClr>
    <a:custClr name="Black 20%">
      <a:srgbClr val="CCCCCC"/>
    </a:custClr>
    <a:custClr name="Black 10%">
      <a:srgbClr val="E6E6E6"/>
    </a:custClr>
  </a:custClrLst>
  <a:extLst>
    <a:ext uri="{05A4C25C-085E-4340-85A3-A5531E510DB2}">
      <thm15:themeFamily xmlns:thm15="http://schemas.microsoft.com/office/thememl/2012/main" name="Sensirion" id="{6777E48B-2A95-4C2F-B6C2-375E2ACD4838}" vid="{71CDBA1E-0F08-484F-815D-DA716DEDBC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26ec7-1124-4a59-96a7-46494b53e4e8">
      <Terms xmlns="http://schemas.microsoft.com/office/infopath/2007/PartnerControls"/>
    </lcf76f155ced4ddcb4097134ff3c332f>
    <TaxCatchAll xmlns="b1fe39c8-28e8-4fc2-89c1-b80381c4dc8f" xsi:nil="true"/>
    <SharedWithUsers xmlns="b1fe39c8-28e8-4fc2-89c1-b80381c4dc8f">
      <UserInfo>
        <DisplayName>Svea Wu</DisplayName>
        <AccountId>990</AccountId>
        <AccountType/>
      </UserInfo>
      <UserInfo>
        <DisplayName>Oliver Cai</DisplayName>
        <AccountId>2318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86A1874FE21B44BAD3A316A1A6FBD9" ma:contentTypeVersion="21" ma:contentTypeDescription="Create a new document." ma:contentTypeScope="" ma:versionID="8a73aae4570473dbe7f0bf8eb253c243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1537d5231aa7263387ff4daa12a604cf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c4d3853-b94c-4bb2-9452-7e61016c30cd}" ma:internalName="TaxCatchAll" ma:showField="CatchAllData" ma:web="b1fe39c8-28e8-4fc2-89c1-b80381c4d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8de631-2c85-4ba1-af09-54e0ec8ee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7CF7A-0851-4313-B2FD-8DB4341E640C}">
  <ds:schemaRefs>
    <ds:schemaRef ds:uri="http://schemas.microsoft.com/office/2006/metadata/properties"/>
    <ds:schemaRef ds:uri="http://schemas.microsoft.com/office/infopath/2007/PartnerControls"/>
    <ds:schemaRef ds:uri="22226ec7-1124-4a59-96a7-46494b53e4e8"/>
    <ds:schemaRef ds:uri="b1fe39c8-28e8-4fc2-89c1-b80381c4dc8f"/>
  </ds:schemaRefs>
</ds:datastoreItem>
</file>

<file path=customXml/itemProps2.xml><?xml version="1.0" encoding="utf-8"?>
<ds:datastoreItem xmlns:ds="http://schemas.openxmlformats.org/officeDocument/2006/customXml" ds:itemID="{4680CBD3-AF98-4F53-8462-9B8492521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e39c8-28e8-4fc2-89c1-b80381c4dc8f"/>
    <ds:schemaRef ds:uri="22226ec7-1124-4a59-96a7-46494b53e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C34F52-750A-4809-A62E-4DD5D8B80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23FE86-530B-4FFF-A37E-0E63A620D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Sensirion_Boilerplate_CN</Template>
  <TotalTime>0</TotalTime>
  <Pages>2</Pages>
  <Words>182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Word Template</vt:lpstr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Template</dc:title>
  <dc:subject/>
  <dc:creator>Linda Ramadani</dc:creator>
  <cp:keywords/>
  <dc:description/>
  <cp:lastModifiedBy>Janine Hefti</cp:lastModifiedBy>
  <cp:revision>2</cp:revision>
  <cp:lastPrinted>2023-10-09T08:18:00Z</cp:lastPrinted>
  <dcterms:created xsi:type="dcterms:W3CDTF">2026-07-01T09:51:00Z</dcterms:created>
  <dcterms:modified xsi:type="dcterms:W3CDTF">2026-07-01T09:51:00Z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0x010100F886A1874FE21B44BAD3A316A1A6FBD9</vt:lpwstr>
  </property>
  <property fmtid="{D5CDD505-2E9C-101B-9397-08002B2CF9AE}" pid="4" name="MSIP_Label_8b833d12-c387-4ee1-b3ed-d59690047b70_Enabled">
    <vt:lpwstr>true</vt:lpwstr>
  </property>
  <property fmtid="{D5CDD505-2E9C-101B-9397-08002B2CF9AE}" pid="5" name="MSIP_Label_8b833d12-c387-4ee1-b3ed-d59690047b70_SetDate">
    <vt:lpwstr>2026-01-30T10:46:04Z</vt:lpwstr>
  </property>
  <property fmtid="{D5CDD505-2E9C-101B-9397-08002B2CF9AE}" pid="6" name="MSIP_Label_8b833d12-c387-4ee1-b3ed-d59690047b70_Method">
    <vt:lpwstr>Standard</vt:lpwstr>
  </property>
  <property fmtid="{D5CDD505-2E9C-101B-9397-08002B2CF9AE}" pid="7" name="MSIP_Label_8b833d12-c387-4ee1-b3ed-d59690047b70_Name">
    <vt:lpwstr>D5</vt:lpwstr>
  </property>
  <property fmtid="{D5CDD505-2E9C-101B-9397-08002B2CF9AE}" pid="8" name="MSIP_Label_8b833d12-c387-4ee1-b3ed-d59690047b70_SiteId">
    <vt:lpwstr>97b70348-6168-425b-8cee-4328b09d7ddd</vt:lpwstr>
  </property>
  <property fmtid="{D5CDD505-2E9C-101B-9397-08002B2CF9AE}" pid="9" name="MSIP_Label_8b833d12-c387-4ee1-b3ed-d59690047b70_ActionId">
    <vt:lpwstr>b2f9850f-1e3f-43c8-95d5-03731c0f60b5</vt:lpwstr>
  </property>
  <property fmtid="{D5CDD505-2E9C-101B-9397-08002B2CF9AE}" pid="10" name="MSIP_Label_8b833d12-c387-4ee1-b3ed-d59690047b70_ContentBits">
    <vt:lpwstr>0</vt:lpwstr>
  </property>
  <property fmtid="{D5CDD505-2E9C-101B-9397-08002B2CF9AE}" pid="11" name="MSIP_Label_8b833d12-c387-4ee1-b3ed-d59690047b70_Tag">
    <vt:lpwstr>10, 3, 0, 1</vt:lpwstr>
  </property>
</Properties>
</file>