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B3254" w14:textId="7721FFD1" w:rsidR="00986756" w:rsidRDefault="001973A3" w:rsidP="00986756">
      <w:pPr>
        <w:rPr>
          <w:rFonts w:asciiTheme="majorHAnsi" w:hAnsiTheme="majorHAnsi"/>
          <w:lang w:eastAsia="de-DE"/>
        </w:rPr>
      </w:pPr>
      <w:r w:rsidRPr="001973A3">
        <w:rPr>
          <w:rFonts w:asciiTheme="majorHAnsi" w:hAnsiTheme="majorHAnsi"/>
          <w:lang w:eastAsia="ja-JP"/>
        </w:rPr>
        <w:t>メディアリリース</w:t>
      </w:r>
      <w:r w:rsidRPr="001973A3">
        <w:rPr>
          <w:rFonts w:asciiTheme="majorHAnsi" w:hAnsiTheme="majorHAnsi"/>
          <w:lang w:eastAsia="ja-JP"/>
        </w:rPr>
        <w:br/>
        <w:t>2026</w:t>
      </w:r>
      <w:r w:rsidRPr="001973A3">
        <w:rPr>
          <w:rFonts w:asciiTheme="majorHAnsi" w:hAnsiTheme="majorHAnsi"/>
          <w:lang w:eastAsia="ja-JP"/>
        </w:rPr>
        <w:t>年</w:t>
      </w:r>
      <w:r w:rsidRPr="001973A3">
        <w:rPr>
          <w:rFonts w:asciiTheme="majorHAnsi" w:hAnsiTheme="majorHAnsi"/>
          <w:lang w:eastAsia="ja-JP"/>
        </w:rPr>
        <w:t>7</w:t>
      </w:r>
      <w:r w:rsidRPr="001973A3">
        <w:rPr>
          <w:rFonts w:asciiTheme="majorHAnsi" w:hAnsiTheme="majorHAnsi"/>
          <w:lang w:eastAsia="ja-JP"/>
        </w:rPr>
        <w:t>月</w:t>
      </w:r>
      <w:r w:rsidRPr="001973A3">
        <w:rPr>
          <w:rFonts w:asciiTheme="majorHAnsi" w:hAnsiTheme="majorHAnsi"/>
          <w:lang w:eastAsia="ja-JP"/>
        </w:rPr>
        <w:t>9</w:t>
      </w:r>
      <w:r w:rsidRPr="001973A3">
        <w:rPr>
          <w:rFonts w:asciiTheme="majorHAnsi" w:hAnsiTheme="majorHAnsi"/>
          <w:lang w:eastAsia="ja-JP"/>
        </w:rPr>
        <w:t>日、</w:t>
      </w:r>
      <w:r w:rsidRPr="001973A3">
        <w:rPr>
          <w:rFonts w:asciiTheme="majorHAnsi" w:hAnsiTheme="majorHAnsi"/>
          <w:lang w:eastAsia="ja-JP"/>
        </w:rPr>
        <w:t>Sensirion AG</w:t>
      </w:r>
      <w:r w:rsidRPr="001973A3">
        <w:rPr>
          <w:rFonts w:asciiTheme="majorHAnsi" w:hAnsiTheme="majorHAnsi"/>
          <w:lang w:eastAsia="ja-JP"/>
        </w:rPr>
        <w:t>、スイス</w:t>
      </w:r>
      <w:r w:rsidRPr="001973A3">
        <w:rPr>
          <w:rFonts w:ascii="Microsoft YaHei" w:eastAsia="Microsoft YaHei" w:hAnsi="Microsoft YaHei" w:cs="Microsoft YaHei" w:hint="eastAsia"/>
          <w:lang w:eastAsia="ja-JP"/>
        </w:rPr>
        <w:t>・</w:t>
      </w:r>
      <w:r w:rsidRPr="001973A3">
        <w:rPr>
          <w:rFonts w:ascii="SimSun" w:eastAsia="SimSun" w:hAnsi="SimSun" w:cs="SimSun" w:hint="eastAsia"/>
          <w:lang w:eastAsia="ja-JP"/>
        </w:rPr>
        <w:t>シュテーファ（</w:t>
      </w:r>
      <w:proofErr w:type="spellStart"/>
      <w:r w:rsidRPr="001973A3">
        <w:rPr>
          <w:rFonts w:asciiTheme="majorHAnsi" w:hAnsiTheme="majorHAnsi"/>
          <w:lang w:eastAsia="ja-JP"/>
        </w:rPr>
        <w:t>Stäfa</w:t>
      </w:r>
      <w:proofErr w:type="spellEnd"/>
      <w:r w:rsidRPr="001973A3">
        <w:rPr>
          <w:rFonts w:asciiTheme="majorHAnsi" w:hAnsiTheme="majorHAnsi"/>
          <w:lang w:eastAsia="ja-JP"/>
        </w:rPr>
        <w:t>）</w:t>
      </w:r>
      <w:r w:rsidRPr="001973A3">
        <w:rPr>
          <w:rFonts w:asciiTheme="majorHAnsi" w:hAnsiTheme="majorHAnsi"/>
          <w:lang w:eastAsia="ja-JP"/>
        </w:rPr>
        <w:t>8712</w:t>
      </w:r>
    </w:p>
    <w:p w14:paraId="53E99FBB" w14:textId="77777777" w:rsidR="001973A3" w:rsidRDefault="001973A3" w:rsidP="00986756">
      <w:pPr>
        <w:rPr>
          <w:lang w:val="de-CH" w:eastAsia="ja-JP"/>
        </w:rPr>
      </w:pPr>
    </w:p>
    <w:p w14:paraId="4B1199E7" w14:textId="24263E1E" w:rsidR="00F91389" w:rsidRPr="002261A6" w:rsidRDefault="002261A6" w:rsidP="00F91389">
      <w:pPr>
        <w:rPr>
          <w:rFonts w:asciiTheme="majorHAnsi" w:hAnsiTheme="majorHAnsi" w:cstheme="majorHAnsi"/>
          <w:b/>
          <w:bCs/>
          <w:sz w:val="32"/>
          <w:szCs w:val="32"/>
          <w:lang w:val="de-CH" w:eastAsia="ja-JP"/>
        </w:rPr>
      </w:pPr>
      <w:r w:rsidRPr="002261A6">
        <w:rPr>
          <w:rFonts w:asciiTheme="majorHAnsi" w:hAnsiTheme="majorHAnsi" w:cstheme="majorHAnsi"/>
          <w:b/>
          <w:bCs/>
          <w:sz w:val="32"/>
          <w:szCs w:val="32"/>
          <w:lang w:eastAsia="ja-JP"/>
        </w:rPr>
        <w:t>Sensirion</w:t>
      </w:r>
      <w:r w:rsidRPr="002261A6">
        <w:rPr>
          <w:rFonts w:asciiTheme="majorHAnsi" w:hAnsiTheme="majorHAnsi" w:cstheme="majorHAnsi"/>
          <w:b/>
          <w:bCs/>
          <w:sz w:val="32"/>
          <w:szCs w:val="32"/>
          <w:lang w:eastAsia="ja-JP"/>
        </w:rPr>
        <w:t>の</w:t>
      </w:r>
      <w:r w:rsidRPr="002261A6">
        <w:rPr>
          <w:rFonts w:asciiTheme="majorHAnsi" w:hAnsiTheme="majorHAnsi" w:cstheme="majorHAnsi"/>
          <w:b/>
          <w:bCs/>
          <w:sz w:val="32"/>
          <w:szCs w:val="32"/>
          <w:lang w:eastAsia="ja-JP"/>
        </w:rPr>
        <w:t>VOC</w:t>
      </w:r>
      <w:r w:rsidRPr="002261A6">
        <w:rPr>
          <w:rFonts w:asciiTheme="majorHAnsi" w:hAnsiTheme="majorHAnsi" w:cstheme="majorHAnsi"/>
          <w:b/>
          <w:bCs/>
          <w:sz w:val="32"/>
          <w:szCs w:val="32"/>
          <w:lang w:eastAsia="ja-JP"/>
        </w:rPr>
        <w:t>および</w:t>
      </w:r>
      <w:r w:rsidRPr="002261A6">
        <w:rPr>
          <w:rFonts w:asciiTheme="majorHAnsi" w:hAnsiTheme="majorHAnsi" w:cstheme="majorHAnsi"/>
          <w:b/>
          <w:bCs/>
          <w:sz w:val="32"/>
          <w:szCs w:val="32"/>
          <w:lang w:eastAsia="ja-JP"/>
        </w:rPr>
        <w:t>NOx</w:t>
      </w:r>
      <w:r w:rsidRPr="002261A6">
        <w:rPr>
          <w:rFonts w:asciiTheme="majorHAnsi" w:hAnsiTheme="majorHAnsi" w:cstheme="majorHAnsi"/>
          <w:b/>
          <w:bCs/>
          <w:sz w:val="32"/>
          <w:szCs w:val="32"/>
          <w:lang w:eastAsia="ja-JP"/>
        </w:rPr>
        <w:t>センサーのプロトタイピング向け</w:t>
      </w:r>
      <w:r w:rsidRPr="002261A6">
        <w:rPr>
          <w:rFonts w:asciiTheme="majorHAnsi" w:hAnsiTheme="majorHAnsi" w:cstheme="majorHAnsi"/>
          <w:b/>
          <w:bCs/>
          <w:sz w:val="32"/>
          <w:szCs w:val="32"/>
          <w:lang w:eastAsia="ja-JP"/>
        </w:rPr>
        <w:t>SEK-SGP4x</w:t>
      </w:r>
      <w:r w:rsidRPr="002261A6">
        <w:rPr>
          <w:rFonts w:asciiTheme="majorHAnsi" w:hAnsiTheme="majorHAnsi" w:cstheme="majorHAnsi"/>
          <w:b/>
          <w:bCs/>
          <w:sz w:val="32"/>
          <w:szCs w:val="32"/>
          <w:lang w:eastAsia="ja-JP"/>
        </w:rPr>
        <w:t>評価キットが全世界で提供開始されました。</w:t>
      </w:r>
    </w:p>
    <w:p w14:paraId="111FED89" w14:textId="77777777" w:rsidR="002261A6" w:rsidRPr="002261A6" w:rsidRDefault="002261A6" w:rsidP="00F91389">
      <w:pPr>
        <w:rPr>
          <w:lang w:val="de-CH" w:eastAsia="ja-JP"/>
        </w:rPr>
      </w:pPr>
    </w:p>
    <w:p w14:paraId="78F4E9D9" w14:textId="02089DE8" w:rsidR="001973A3" w:rsidRPr="001973A3" w:rsidRDefault="001973A3" w:rsidP="001973A3">
      <w:pPr>
        <w:rPr>
          <w:rFonts w:asciiTheme="majorHAnsi" w:hAnsiTheme="majorHAnsi" w:cstheme="majorHAnsi"/>
          <w:lang w:val="de-CH" w:eastAsia="ja-JP"/>
        </w:rPr>
      </w:pPr>
      <w:r w:rsidRPr="001973A3">
        <w:rPr>
          <w:rFonts w:asciiTheme="majorHAnsi" w:hAnsiTheme="majorHAnsi" w:cstheme="majorHAnsi"/>
          <w:lang w:val="de-CH" w:eastAsia="ja-JP"/>
        </w:rPr>
        <w:t>Sensirion</w:t>
      </w:r>
      <w:r w:rsidRPr="001973A3">
        <w:rPr>
          <w:rFonts w:asciiTheme="majorHAnsi" w:hAnsiTheme="majorHAnsi" w:cstheme="majorHAnsi"/>
          <w:lang w:val="de-CH" w:eastAsia="ja-JP"/>
        </w:rPr>
        <w:t>は、</w:t>
      </w:r>
      <w:r w:rsidRPr="001973A3">
        <w:rPr>
          <w:rFonts w:asciiTheme="majorHAnsi" w:hAnsiTheme="majorHAnsi" w:cstheme="majorHAnsi"/>
          <w:lang w:val="de-CH" w:eastAsia="ja-JP"/>
        </w:rPr>
        <w:t>SEK-SGP4x</w:t>
      </w:r>
      <w:r w:rsidRPr="001973A3">
        <w:rPr>
          <w:rFonts w:asciiTheme="majorHAnsi" w:hAnsiTheme="majorHAnsi" w:cstheme="majorHAnsi"/>
          <w:lang w:val="de-CH" w:eastAsia="ja-JP"/>
        </w:rPr>
        <w:t>評価キットの一般販売開始を発表しました。本評価キットは、室内空気質アプリケーション向けに</w:t>
      </w:r>
      <w:r w:rsidRPr="001973A3">
        <w:rPr>
          <w:rFonts w:asciiTheme="majorHAnsi" w:hAnsiTheme="majorHAnsi" w:cstheme="majorHAnsi"/>
          <w:lang w:val="de-CH" w:eastAsia="ja-JP"/>
        </w:rPr>
        <w:t>Sensirion</w:t>
      </w:r>
      <w:r w:rsidRPr="001973A3">
        <w:rPr>
          <w:rFonts w:asciiTheme="majorHAnsi" w:hAnsiTheme="majorHAnsi" w:cstheme="majorHAnsi"/>
          <w:lang w:val="de-CH" w:eastAsia="ja-JP"/>
        </w:rPr>
        <w:t>のガスセンサー</w:t>
      </w:r>
      <w:r w:rsidRPr="001973A3">
        <w:rPr>
          <w:rFonts w:asciiTheme="majorHAnsi" w:hAnsiTheme="majorHAnsi" w:cstheme="majorHAnsi"/>
          <w:lang w:val="de-CH" w:eastAsia="ja-JP"/>
        </w:rPr>
        <w:t xml:space="preserve"> SGP40 </w:t>
      </w:r>
      <w:r w:rsidRPr="001973A3">
        <w:rPr>
          <w:rFonts w:asciiTheme="majorHAnsi" w:hAnsiTheme="majorHAnsi" w:cstheme="majorHAnsi"/>
          <w:lang w:val="de-CH" w:eastAsia="ja-JP"/>
        </w:rPr>
        <w:t>および</w:t>
      </w:r>
      <w:r w:rsidRPr="001973A3">
        <w:rPr>
          <w:rFonts w:asciiTheme="majorHAnsi" w:hAnsiTheme="majorHAnsi" w:cstheme="majorHAnsi"/>
          <w:lang w:val="de-CH" w:eastAsia="ja-JP"/>
        </w:rPr>
        <w:t xml:space="preserve"> SGP41 </w:t>
      </w:r>
      <w:r w:rsidRPr="001973A3">
        <w:rPr>
          <w:rFonts w:asciiTheme="majorHAnsi" w:hAnsiTheme="majorHAnsi" w:cstheme="majorHAnsi"/>
          <w:lang w:val="de-CH" w:eastAsia="ja-JP"/>
        </w:rPr>
        <w:t>の評価と統合を容易にすることを目的として設計されています。</w:t>
      </w:r>
      <w:r w:rsidRPr="001973A3">
        <w:rPr>
          <w:rFonts w:asciiTheme="majorHAnsi" w:hAnsiTheme="majorHAnsi" w:cstheme="majorHAnsi"/>
          <w:lang w:val="de-CH" w:eastAsia="ja-JP"/>
        </w:rPr>
        <w:t>SEK-SGP4x</w:t>
      </w:r>
      <w:r w:rsidRPr="001973A3">
        <w:rPr>
          <w:rFonts w:asciiTheme="majorHAnsi" w:hAnsiTheme="majorHAnsi" w:cstheme="majorHAnsi"/>
          <w:lang w:val="de-CH" w:eastAsia="ja-JP"/>
        </w:rPr>
        <w:t>は現在、</w:t>
      </w:r>
      <w:r w:rsidRPr="001973A3">
        <w:rPr>
          <w:rFonts w:asciiTheme="majorHAnsi" w:hAnsiTheme="majorHAnsi" w:cstheme="majorHAnsi"/>
          <w:lang w:val="de-CH" w:eastAsia="ja-JP"/>
        </w:rPr>
        <w:t>Sensirion</w:t>
      </w:r>
      <w:r w:rsidRPr="001973A3">
        <w:rPr>
          <w:rFonts w:asciiTheme="majorHAnsi" w:hAnsiTheme="majorHAnsi" w:cstheme="majorHAnsi"/>
          <w:lang w:val="de-CH" w:eastAsia="ja-JP"/>
        </w:rPr>
        <w:t>の世界各地に展開する信頼できる販売代理店ネットワークを通じて購入いただけます。</w:t>
      </w:r>
    </w:p>
    <w:p w14:paraId="1D0FF337" w14:textId="77777777" w:rsidR="00F91389" w:rsidRPr="001973A3" w:rsidRDefault="00F91389" w:rsidP="00F91389">
      <w:pPr>
        <w:rPr>
          <w:lang w:val="de-CH" w:eastAsia="ja-JP"/>
        </w:rPr>
      </w:pPr>
    </w:p>
    <w:p w14:paraId="766C0422" w14:textId="77777777" w:rsidR="00F91389" w:rsidRDefault="00F91389" w:rsidP="00F91389">
      <w:pPr>
        <w:rPr>
          <w:lang w:eastAsia="ja-JP"/>
        </w:rPr>
      </w:pPr>
    </w:p>
    <w:p w14:paraId="394C9029" w14:textId="7F79F0E4" w:rsidR="00321CD6" w:rsidRPr="00321CD6" w:rsidRDefault="00321CD6" w:rsidP="00321CD6">
      <w:pPr>
        <w:rPr>
          <w:noProof/>
          <w:lang w:val="de-CH" w:eastAsia="de-DE"/>
        </w:rPr>
      </w:pPr>
      <w:r w:rsidRPr="00321CD6">
        <w:rPr>
          <w:noProof/>
          <w:lang w:val="de-CH" w:eastAsia="de-DE"/>
        </w:rPr>
        <w:drawing>
          <wp:inline distT="0" distB="0" distL="0" distR="0" wp14:anchorId="56FCBF87" wp14:editId="652960F8">
            <wp:extent cx="5759450" cy="3023870"/>
            <wp:effectExtent l="0" t="0" r="0" b="5080"/>
            <wp:docPr id="10884224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023870"/>
                    </a:xfrm>
                    <a:prstGeom prst="rect">
                      <a:avLst/>
                    </a:prstGeom>
                    <a:noFill/>
                    <a:ln>
                      <a:noFill/>
                    </a:ln>
                  </pic:spPr>
                </pic:pic>
              </a:graphicData>
            </a:graphic>
          </wp:inline>
        </w:drawing>
      </w:r>
    </w:p>
    <w:p w14:paraId="3D531CCA" w14:textId="429CB640" w:rsidR="00613A7B" w:rsidRPr="00613A7B" w:rsidRDefault="00613A7B" w:rsidP="00613A7B">
      <w:pPr>
        <w:rPr>
          <w:lang w:val="de-CH" w:eastAsia="de-DE"/>
        </w:rPr>
      </w:pPr>
    </w:p>
    <w:p w14:paraId="20283A00" w14:textId="77777777" w:rsidR="00F91389" w:rsidRDefault="00F91389" w:rsidP="00F91389">
      <w:pPr>
        <w:rPr>
          <w:lang w:eastAsia="de-DE"/>
        </w:rPr>
      </w:pPr>
    </w:p>
    <w:p w14:paraId="5110FD54" w14:textId="7572931E" w:rsidR="00113F30" w:rsidRPr="00113F30" w:rsidRDefault="00113F30" w:rsidP="00113F30">
      <w:pPr>
        <w:rPr>
          <w:lang w:val="de-CH" w:eastAsia="ja-JP"/>
        </w:rPr>
      </w:pPr>
      <w:r w:rsidRPr="00113F30">
        <w:rPr>
          <w:lang w:val="de-CH" w:eastAsia="ja-JP"/>
        </w:rPr>
        <w:t>SEK-SGP4x</w:t>
      </w:r>
      <w:r w:rsidRPr="00113F30">
        <w:rPr>
          <w:lang w:val="de-CH" w:eastAsia="ja-JP"/>
        </w:rPr>
        <w:t>評価キットは、エンジニアや開発者が</w:t>
      </w:r>
      <w:r w:rsidRPr="00113F30">
        <w:rPr>
          <w:lang w:val="de-CH" w:eastAsia="ja-JP"/>
        </w:rPr>
        <w:t>Sensirion</w:t>
      </w:r>
      <w:r w:rsidRPr="00113F30">
        <w:rPr>
          <w:lang w:val="de-CH" w:eastAsia="ja-JP"/>
        </w:rPr>
        <w:t>の</w:t>
      </w:r>
      <w:r w:rsidRPr="00113F30">
        <w:rPr>
          <w:lang w:val="de-CH" w:eastAsia="ja-JP"/>
        </w:rPr>
        <w:t>VOC</w:t>
      </w:r>
      <w:r w:rsidRPr="00113F30">
        <w:rPr>
          <w:lang w:val="de-CH" w:eastAsia="ja-JP"/>
        </w:rPr>
        <w:t>および</w:t>
      </w:r>
      <w:proofErr w:type="spellStart"/>
      <w:r w:rsidRPr="00113F30">
        <w:rPr>
          <w:lang w:val="de-CH" w:eastAsia="ja-JP"/>
        </w:rPr>
        <w:t>NOx</w:t>
      </w:r>
      <w:proofErr w:type="spellEnd"/>
      <w:r w:rsidRPr="00113F30">
        <w:rPr>
          <w:lang w:val="de-CH" w:eastAsia="ja-JP"/>
        </w:rPr>
        <w:t>センシング技術のプロトタイピングと評価を迅速に行えるように設計されています。本キットは</w:t>
      </w:r>
      <w:r w:rsidRPr="00113F30">
        <w:rPr>
          <w:lang w:val="de-CH" w:eastAsia="ja-JP"/>
        </w:rPr>
        <w:t>SGP40</w:t>
      </w:r>
      <w:r w:rsidRPr="00113F30">
        <w:rPr>
          <w:lang w:val="de-CH" w:eastAsia="ja-JP"/>
        </w:rPr>
        <w:t>および</w:t>
      </w:r>
      <w:r w:rsidRPr="00113F30">
        <w:rPr>
          <w:lang w:val="de-CH" w:eastAsia="ja-JP"/>
        </w:rPr>
        <w:t>SGP41</w:t>
      </w:r>
      <w:r w:rsidRPr="00113F30">
        <w:rPr>
          <w:lang w:val="de-CH" w:eastAsia="ja-JP"/>
        </w:rPr>
        <w:t>の両方の動作モードに対応しており、環境補正用として</w:t>
      </w:r>
      <w:r w:rsidRPr="00113F30">
        <w:rPr>
          <w:lang w:val="de-CH" w:eastAsia="ja-JP"/>
        </w:rPr>
        <w:t>SHT41</w:t>
      </w:r>
      <w:r w:rsidRPr="00113F30">
        <w:rPr>
          <w:lang w:val="de-CH" w:eastAsia="ja-JP"/>
        </w:rPr>
        <w:t>湿度</w:t>
      </w:r>
      <w:r w:rsidRPr="00113F30">
        <w:rPr>
          <w:rFonts w:ascii="Microsoft YaHei" w:eastAsia="Microsoft YaHei" w:hAnsi="Microsoft YaHei" w:cs="Microsoft YaHei" w:hint="eastAsia"/>
          <w:lang w:val="de-CH" w:eastAsia="ja-JP"/>
        </w:rPr>
        <w:t>・</w:t>
      </w:r>
      <w:r w:rsidRPr="00113F30">
        <w:rPr>
          <w:rFonts w:ascii="SimSun" w:eastAsia="SimSun" w:hAnsi="SimSun" w:cs="SimSun" w:hint="eastAsia"/>
          <w:lang w:val="de-CH" w:eastAsia="ja-JP"/>
        </w:rPr>
        <w:t>温度センサーも搭載しています。</w:t>
      </w:r>
      <w:r w:rsidRPr="00113F30">
        <w:rPr>
          <w:lang w:val="de-CH" w:eastAsia="ja-JP"/>
        </w:rPr>
        <w:t>SEK-SVM4x</w:t>
      </w:r>
      <w:r w:rsidRPr="00113F30">
        <w:rPr>
          <w:lang w:val="de-CH" w:eastAsia="ja-JP"/>
        </w:rPr>
        <w:t>評価キットとは異なり、</w:t>
      </w:r>
      <w:r w:rsidRPr="00113F30">
        <w:rPr>
          <w:lang w:val="de-CH" w:eastAsia="ja-JP"/>
        </w:rPr>
        <w:t>SEK-SGP4x</w:t>
      </w:r>
      <w:r w:rsidRPr="00113F30">
        <w:rPr>
          <w:lang w:val="de-CH" w:eastAsia="ja-JP"/>
        </w:rPr>
        <w:t>にはオンボードマイクロコントローラーが搭載されておらず、センサーの生データ出力値（</w:t>
      </w:r>
      <w:r w:rsidRPr="00113F30">
        <w:rPr>
          <w:lang w:val="de-CH" w:eastAsia="ja-JP"/>
        </w:rPr>
        <w:t>SRAW</w:t>
      </w:r>
      <w:r w:rsidRPr="00113F30">
        <w:rPr>
          <w:lang w:val="de-CH" w:eastAsia="ja-JP"/>
        </w:rPr>
        <w:t>）へ直接アクセスできます。これにより、開発やアルゴリズム評価において最大限の柔軟性を提供します。このアプローチにより、</w:t>
      </w:r>
      <w:r w:rsidRPr="00113F30">
        <w:rPr>
          <w:lang w:val="de-CH" w:eastAsia="ja-JP"/>
        </w:rPr>
        <w:t>Arduino</w:t>
      </w:r>
      <w:r w:rsidRPr="00113F30">
        <w:rPr>
          <w:lang w:val="de-CH" w:eastAsia="ja-JP"/>
        </w:rPr>
        <w:t>などのプラットフォームとの容易な統合および評価が可能となり、</w:t>
      </w:r>
      <w:r w:rsidRPr="00113F30">
        <w:rPr>
          <w:lang w:val="de-CH" w:eastAsia="ja-JP"/>
        </w:rPr>
        <w:t>Sensirion</w:t>
      </w:r>
      <w:r w:rsidRPr="00113F30">
        <w:rPr>
          <w:lang w:val="de-CH" w:eastAsia="ja-JP"/>
        </w:rPr>
        <w:t>が提供するドライバーを活用することで、迅速な開発を実現できます。</w:t>
      </w:r>
    </w:p>
    <w:p w14:paraId="4E4D692F" w14:textId="343CAEF4" w:rsidR="00F91389" w:rsidRPr="00113F30" w:rsidRDefault="00F91389" w:rsidP="00F91389">
      <w:pPr>
        <w:rPr>
          <w:lang w:val="de-CH" w:eastAsia="ja-JP"/>
        </w:rPr>
      </w:pPr>
    </w:p>
    <w:p w14:paraId="3C3AEEA5" w14:textId="77777777" w:rsidR="006E07F0" w:rsidRPr="006E07F0" w:rsidRDefault="006E07F0" w:rsidP="006E07F0">
      <w:pPr>
        <w:rPr>
          <w:lang w:val="de-CH" w:eastAsia="ja-JP"/>
        </w:rPr>
      </w:pPr>
      <w:r w:rsidRPr="006E07F0">
        <w:rPr>
          <w:lang w:val="de-CH" w:eastAsia="ja-JP"/>
        </w:rPr>
        <w:t>簡単かつ迅速な評価を行うために、</w:t>
      </w:r>
      <w:r w:rsidRPr="006E07F0">
        <w:rPr>
          <w:lang w:val="de-CH" w:eastAsia="ja-JP"/>
        </w:rPr>
        <w:t>SEK-SGP4x</w:t>
      </w:r>
      <w:r w:rsidRPr="006E07F0">
        <w:rPr>
          <w:lang w:val="de-CH" w:eastAsia="ja-JP"/>
        </w:rPr>
        <w:t>は</w:t>
      </w:r>
      <w:r w:rsidRPr="006E07F0">
        <w:rPr>
          <w:lang w:val="de-CH" w:eastAsia="ja-JP"/>
        </w:rPr>
        <w:t>Sensirion</w:t>
      </w:r>
      <w:r w:rsidRPr="006E07F0">
        <w:rPr>
          <w:lang w:val="de-CH" w:eastAsia="ja-JP"/>
        </w:rPr>
        <w:t>の</w:t>
      </w:r>
      <w:r w:rsidRPr="006E07F0">
        <w:rPr>
          <w:lang w:val="de-CH" w:eastAsia="ja-JP"/>
        </w:rPr>
        <w:t>SEK-</w:t>
      </w:r>
      <w:proofErr w:type="spellStart"/>
      <w:r w:rsidRPr="006E07F0">
        <w:rPr>
          <w:lang w:val="de-CH" w:eastAsia="ja-JP"/>
        </w:rPr>
        <w:t>SensorBridge</w:t>
      </w:r>
      <w:proofErr w:type="spellEnd"/>
      <w:r w:rsidRPr="006E07F0">
        <w:rPr>
          <w:lang w:val="de-CH" w:eastAsia="ja-JP"/>
        </w:rPr>
        <w:t>を介して</w:t>
      </w:r>
      <w:r w:rsidRPr="006E07F0">
        <w:rPr>
          <w:lang w:val="de-CH" w:eastAsia="ja-JP"/>
        </w:rPr>
        <w:t>PC</w:t>
      </w:r>
      <w:r w:rsidRPr="006E07F0">
        <w:rPr>
          <w:lang w:val="de-CH" w:eastAsia="ja-JP"/>
        </w:rPr>
        <w:t>に接続し、</w:t>
      </w:r>
      <w:r w:rsidRPr="006E07F0">
        <w:rPr>
          <w:lang w:val="de-CH" w:eastAsia="ja-JP"/>
        </w:rPr>
        <w:t>SEK-</w:t>
      </w:r>
      <w:proofErr w:type="spellStart"/>
      <w:r w:rsidRPr="006E07F0">
        <w:rPr>
          <w:lang w:val="de-CH" w:eastAsia="ja-JP"/>
        </w:rPr>
        <w:t>ControlCenter</w:t>
      </w:r>
      <w:proofErr w:type="spellEnd"/>
      <w:r w:rsidRPr="006E07F0">
        <w:rPr>
          <w:lang w:val="de-CH" w:eastAsia="ja-JP"/>
        </w:rPr>
        <w:t>ソフトウェアと組み合わせて使用することもできます。</w:t>
      </w:r>
    </w:p>
    <w:p w14:paraId="3BE20C2E" w14:textId="77777777" w:rsidR="006E07F0" w:rsidRPr="006E07F0" w:rsidRDefault="006E07F0" w:rsidP="006E07F0">
      <w:pPr>
        <w:rPr>
          <w:lang w:val="de-CH" w:eastAsia="ja-JP"/>
        </w:rPr>
      </w:pPr>
      <w:r w:rsidRPr="006E07F0">
        <w:rPr>
          <w:lang w:val="de-CH" w:eastAsia="ja-JP"/>
        </w:rPr>
        <w:t>この構成により、ユーザーは</w:t>
      </w:r>
      <w:r w:rsidRPr="006E07F0">
        <w:rPr>
          <w:lang w:val="de-CH" w:eastAsia="ja-JP"/>
        </w:rPr>
        <w:t>Sensirion</w:t>
      </w:r>
      <w:r w:rsidRPr="006E07F0">
        <w:rPr>
          <w:lang w:val="de-CH" w:eastAsia="ja-JP"/>
        </w:rPr>
        <w:t>の</w:t>
      </w:r>
      <w:r w:rsidRPr="006E07F0">
        <w:rPr>
          <w:lang w:val="de-CH" w:eastAsia="ja-JP"/>
        </w:rPr>
        <w:t xml:space="preserve">Gas Index </w:t>
      </w:r>
      <w:proofErr w:type="spellStart"/>
      <w:r w:rsidRPr="006E07F0">
        <w:rPr>
          <w:lang w:val="de-CH" w:eastAsia="ja-JP"/>
        </w:rPr>
        <w:t>Algorithm</w:t>
      </w:r>
      <w:proofErr w:type="spellEnd"/>
      <w:r w:rsidRPr="006E07F0">
        <w:rPr>
          <w:lang w:val="de-CH" w:eastAsia="ja-JP"/>
        </w:rPr>
        <w:t>によって生成された</w:t>
      </w:r>
      <w:r w:rsidRPr="006E07F0">
        <w:rPr>
          <w:lang w:val="de-CH" w:eastAsia="ja-JP"/>
        </w:rPr>
        <w:t>VOC</w:t>
      </w:r>
      <w:r w:rsidRPr="006E07F0">
        <w:rPr>
          <w:lang w:val="de-CH" w:eastAsia="ja-JP"/>
        </w:rPr>
        <w:t>および</w:t>
      </w:r>
      <w:proofErr w:type="spellStart"/>
      <w:r w:rsidRPr="006E07F0">
        <w:rPr>
          <w:lang w:val="de-CH" w:eastAsia="ja-JP"/>
        </w:rPr>
        <w:t>NOx</w:t>
      </w:r>
      <w:proofErr w:type="spellEnd"/>
      <w:r w:rsidRPr="006E07F0">
        <w:rPr>
          <w:lang w:val="de-CH" w:eastAsia="ja-JP"/>
        </w:rPr>
        <w:t>インデックス値にアクセスでき、対象アプリケーションにおける室内空気質性能を迅速に評価できます。</w:t>
      </w:r>
    </w:p>
    <w:p w14:paraId="427A7832" w14:textId="77777777" w:rsidR="00F91389" w:rsidRPr="006E07F0" w:rsidRDefault="00F91389" w:rsidP="00F91389">
      <w:pPr>
        <w:rPr>
          <w:lang w:val="de-CH" w:eastAsia="ja-JP"/>
        </w:rPr>
      </w:pPr>
    </w:p>
    <w:p w14:paraId="15FAD986" w14:textId="77777777" w:rsidR="00106456" w:rsidRPr="00106456" w:rsidRDefault="00106456" w:rsidP="00106456">
      <w:pPr>
        <w:rPr>
          <w:lang w:val="de-CH" w:eastAsia="ja-JP"/>
        </w:rPr>
      </w:pPr>
      <w:r w:rsidRPr="00106456">
        <w:rPr>
          <w:lang w:val="de-CH" w:eastAsia="ja-JP"/>
        </w:rPr>
        <w:t>本評価キットは、空気処理装置や室内空気質モニター向けに設計されたデジタル</w:t>
      </w:r>
      <w:r w:rsidRPr="00106456">
        <w:rPr>
          <w:lang w:val="de-CH" w:eastAsia="ja-JP"/>
        </w:rPr>
        <w:t>VOC</w:t>
      </w:r>
      <w:r w:rsidRPr="00106456">
        <w:rPr>
          <w:lang w:val="de-CH" w:eastAsia="ja-JP"/>
        </w:rPr>
        <w:t>センサーである</w:t>
      </w:r>
      <w:r w:rsidRPr="00106456">
        <w:rPr>
          <w:lang w:val="de-CH" w:eastAsia="ja-JP"/>
        </w:rPr>
        <w:t>SGP40</w:t>
      </w:r>
      <w:r w:rsidRPr="00106456">
        <w:rPr>
          <w:lang w:val="de-CH" w:eastAsia="ja-JP"/>
        </w:rPr>
        <w:t>に対応しています。また、</w:t>
      </w:r>
      <w:r w:rsidRPr="00106456">
        <w:rPr>
          <w:lang w:val="de-CH" w:eastAsia="ja-JP"/>
        </w:rPr>
        <w:t>Sensirion</w:t>
      </w:r>
      <w:r w:rsidRPr="00106456">
        <w:rPr>
          <w:lang w:val="de-CH" w:eastAsia="ja-JP"/>
        </w:rPr>
        <w:t>の</w:t>
      </w:r>
      <w:r w:rsidRPr="00106456">
        <w:rPr>
          <w:lang w:val="de-CH" w:eastAsia="ja-JP"/>
        </w:rPr>
        <w:t>VOC</w:t>
      </w:r>
      <w:r w:rsidRPr="00106456">
        <w:rPr>
          <w:lang w:val="de-CH" w:eastAsia="ja-JP"/>
        </w:rPr>
        <w:t>および</w:t>
      </w:r>
      <w:proofErr w:type="spellStart"/>
      <w:r w:rsidRPr="00106456">
        <w:rPr>
          <w:lang w:val="de-CH" w:eastAsia="ja-JP"/>
        </w:rPr>
        <w:t>NOx</w:t>
      </w:r>
      <w:proofErr w:type="spellEnd"/>
      <w:r w:rsidRPr="00106456">
        <w:rPr>
          <w:lang w:val="de-CH" w:eastAsia="ja-JP"/>
        </w:rPr>
        <w:t>複合センサーである</w:t>
      </w:r>
      <w:r w:rsidRPr="00106456">
        <w:rPr>
          <w:lang w:val="de-CH" w:eastAsia="ja-JP"/>
        </w:rPr>
        <w:t>SGP41</w:t>
      </w:r>
      <w:r w:rsidRPr="00106456">
        <w:rPr>
          <w:lang w:val="de-CH" w:eastAsia="ja-JP"/>
        </w:rPr>
        <w:t>にも対応しており、高度な空気質モニタリングや空気処理システムの自動制御に利用できます。</w:t>
      </w:r>
    </w:p>
    <w:p w14:paraId="2FFA0C03" w14:textId="7AAA53F8" w:rsidR="00106456" w:rsidRPr="00106456" w:rsidRDefault="00106456" w:rsidP="00106456">
      <w:pPr>
        <w:rPr>
          <w:lang w:val="de-CH" w:eastAsia="ja-JP"/>
        </w:rPr>
      </w:pPr>
      <w:r w:rsidRPr="00106456">
        <w:rPr>
          <w:lang w:val="de-CH" w:eastAsia="ja-JP"/>
        </w:rPr>
        <w:lastRenderedPageBreak/>
        <w:t>両センサーは、</w:t>
      </w:r>
      <w:r w:rsidRPr="00106456">
        <w:rPr>
          <w:lang w:val="de-CH" w:eastAsia="ja-JP"/>
        </w:rPr>
        <w:t>Sensirion</w:t>
      </w:r>
      <w:r w:rsidRPr="00106456">
        <w:rPr>
          <w:lang w:val="de-CH" w:eastAsia="ja-JP"/>
        </w:rPr>
        <w:t>が実績を持つ</w:t>
      </w:r>
      <w:proofErr w:type="spellStart"/>
      <w:r w:rsidRPr="00106456">
        <w:rPr>
          <w:lang w:val="de-CH" w:eastAsia="ja-JP"/>
        </w:rPr>
        <w:t>CMOSens</w:t>
      </w:r>
      <w:proofErr w:type="spellEnd"/>
      <w:r w:rsidRPr="00106456">
        <w:rPr>
          <w:lang w:val="de-CH" w:eastAsia="ja-JP"/>
        </w:rPr>
        <w:t>®</w:t>
      </w:r>
      <w:r w:rsidRPr="00106456">
        <w:rPr>
          <w:lang w:val="de-CH" w:eastAsia="ja-JP"/>
        </w:rPr>
        <w:t>テクノロジーを基盤としており、</w:t>
      </w:r>
      <w:r w:rsidRPr="00106456">
        <w:rPr>
          <w:lang w:val="de-CH" w:eastAsia="ja-JP"/>
        </w:rPr>
        <w:t>1</w:t>
      </w:r>
      <w:r w:rsidRPr="00106456">
        <w:rPr>
          <w:lang w:val="de-CH" w:eastAsia="ja-JP"/>
        </w:rPr>
        <w:t>つのチップ上に完全なセンサーシステムを搭載しています。デジタル</w:t>
      </w:r>
      <w:r w:rsidRPr="00106456">
        <w:rPr>
          <w:lang w:val="de-CH" w:eastAsia="ja-JP"/>
        </w:rPr>
        <w:t>I²C</w:t>
      </w:r>
      <w:r w:rsidRPr="00106456">
        <w:rPr>
          <w:lang w:val="de-CH" w:eastAsia="ja-JP"/>
        </w:rPr>
        <w:t>インターフェースを備え、優れた堅牢性と長期安定性を実現しています。また、両センサーは、</w:t>
      </w:r>
      <w:r w:rsidRPr="00106456">
        <w:rPr>
          <w:lang w:val="de-CH" w:eastAsia="ja-JP"/>
        </w:rPr>
        <w:t>RESET®</w:t>
      </w:r>
      <w:r w:rsidRPr="00106456">
        <w:rPr>
          <w:lang w:val="de-CH" w:eastAsia="ja-JP"/>
        </w:rPr>
        <w:t>や</w:t>
      </w:r>
      <w:r w:rsidRPr="00106456">
        <w:rPr>
          <w:lang w:val="de-CH" w:eastAsia="ja-JP"/>
        </w:rPr>
        <w:t>WELL Building Standard™</w:t>
      </w:r>
      <w:r w:rsidRPr="00106456">
        <w:rPr>
          <w:lang w:val="de-CH" w:eastAsia="ja-JP"/>
        </w:rPr>
        <w:t>を含む、関連する健康的な建築環境基準に準拠しています。</w:t>
      </w:r>
    </w:p>
    <w:p w14:paraId="3D9B5E2D" w14:textId="77777777" w:rsidR="00F91389" w:rsidRPr="00106456" w:rsidRDefault="00F91389" w:rsidP="00F91389">
      <w:pPr>
        <w:rPr>
          <w:lang w:val="de-CH" w:eastAsia="ja-JP"/>
        </w:rPr>
      </w:pPr>
    </w:p>
    <w:p w14:paraId="0A316E9B" w14:textId="37509B46" w:rsidR="00F91389" w:rsidRDefault="00CA69FF" w:rsidP="00F91389">
      <w:pPr>
        <w:rPr>
          <w:lang w:eastAsia="de-DE"/>
        </w:rPr>
      </w:pPr>
      <w:r w:rsidRPr="00CA69FF">
        <w:rPr>
          <w:lang w:eastAsia="ja-JP"/>
        </w:rPr>
        <w:t>「</w:t>
      </w:r>
      <w:r w:rsidRPr="00CA69FF">
        <w:rPr>
          <w:lang w:eastAsia="ja-JP"/>
        </w:rPr>
        <w:t>SEK-SGP4x</w:t>
      </w:r>
      <w:r w:rsidRPr="00CA69FF">
        <w:rPr>
          <w:lang w:eastAsia="ja-JP"/>
        </w:rPr>
        <w:t>評価キットは、開発者が当社の最新の</w:t>
      </w:r>
      <w:r w:rsidRPr="00CA69FF">
        <w:rPr>
          <w:lang w:eastAsia="ja-JP"/>
        </w:rPr>
        <w:t>VOC</w:t>
      </w:r>
      <w:r w:rsidRPr="00CA69FF">
        <w:rPr>
          <w:lang w:eastAsia="ja-JP"/>
        </w:rPr>
        <w:t>および</w:t>
      </w:r>
      <w:r w:rsidRPr="00CA69FF">
        <w:rPr>
          <w:lang w:eastAsia="ja-JP"/>
        </w:rPr>
        <w:t>NOx</w:t>
      </w:r>
      <w:r w:rsidRPr="00CA69FF">
        <w:rPr>
          <w:lang w:eastAsia="ja-JP"/>
        </w:rPr>
        <w:t>センシング技術を簡単に評価し、統合するためのシンプルな手段を提供します」と、</w:t>
      </w:r>
      <w:r w:rsidRPr="00CA69FF">
        <w:rPr>
          <w:lang w:eastAsia="ja-JP"/>
        </w:rPr>
        <w:t>Sensirion</w:t>
      </w:r>
      <w:r w:rsidRPr="00CA69FF">
        <w:rPr>
          <w:lang w:eastAsia="ja-JP"/>
        </w:rPr>
        <w:t>のプロダクトマネージャーである</w:t>
      </w:r>
      <w:r w:rsidRPr="00CA69FF">
        <w:rPr>
          <w:lang w:eastAsia="ja-JP"/>
        </w:rPr>
        <w:t>Alvaro Charlet</w:t>
      </w:r>
      <w:r w:rsidRPr="00CA69FF">
        <w:rPr>
          <w:lang w:eastAsia="ja-JP"/>
        </w:rPr>
        <w:t>は述べています。「センサーの生信号へ直接アクセスできるため、本キットは次世代の室内空気質ソリューションの開発を加速させることに貢献します。</w:t>
      </w:r>
      <w:r w:rsidRPr="00CA69FF">
        <w:rPr>
          <w:lang w:eastAsia="de-DE"/>
        </w:rPr>
        <w:t>」</w:t>
      </w:r>
    </w:p>
    <w:p w14:paraId="4FF1DE62" w14:textId="77777777" w:rsidR="00CA69FF" w:rsidRPr="00F91389" w:rsidRDefault="00CA69FF" w:rsidP="00F91389">
      <w:pPr>
        <w:rPr>
          <w:lang w:eastAsia="de-DE"/>
        </w:rPr>
      </w:pPr>
    </w:p>
    <w:p w14:paraId="59BF3AB0" w14:textId="7996DEAE" w:rsidR="00F91389" w:rsidRDefault="00CA69FF" w:rsidP="00F91389">
      <w:pPr>
        <w:pBdr>
          <w:bottom w:val="single" w:sz="6" w:space="1" w:color="auto"/>
        </w:pBdr>
        <w:rPr>
          <w:lang w:eastAsia="ja-JP"/>
        </w:rPr>
      </w:pPr>
      <w:r w:rsidRPr="00CA69FF">
        <w:rPr>
          <w:lang w:eastAsia="ja-JP"/>
        </w:rPr>
        <w:t>詳細情報の確認、または</w:t>
      </w:r>
      <w:r w:rsidRPr="00CA69FF">
        <w:rPr>
          <w:lang w:eastAsia="ja-JP"/>
        </w:rPr>
        <w:t>SEK-SGP4x</w:t>
      </w:r>
      <w:r w:rsidRPr="00CA69FF">
        <w:rPr>
          <w:lang w:eastAsia="ja-JP"/>
        </w:rPr>
        <w:t>評価キットの</w:t>
      </w:r>
      <w:r w:rsidR="00057CFE">
        <w:rPr>
          <w:lang w:eastAsia="ja-JP"/>
        </w:rPr>
        <w:fldChar w:fldCharType="begin"/>
      </w:r>
      <w:r w:rsidR="00057CFE">
        <w:rPr>
          <w:lang w:eastAsia="ja-JP"/>
        </w:rPr>
        <w:instrText>HYPERLINK "https://sensirion.com/jp/products/catalog/SEK-SGP4x"</w:instrText>
      </w:r>
      <w:r w:rsidR="00057CFE">
        <w:rPr>
          <w:lang w:eastAsia="ja-JP"/>
        </w:rPr>
      </w:r>
      <w:r w:rsidR="00057CFE">
        <w:rPr>
          <w:lang w:eastAsia="ja-JP"/>
        </w:rPr>
        <w:fldChar w:fldCharType="separate"/>
      </w:r>
      <w:r w:rsidRPr="00057CFE">
        <w:rPr>
          <w:rStyle w:val="Hyperlink"/>
          <w:lang w:eastAsia="ja-JP"/>
        </w:rPr>
        <w:t>入手をご希望の場合</w:t>
      </w:r>
      <w:r w:rsidR="00057CFE">
        <w:rPr>
          <w:lang w:eastAsia="ja-JP"/>
        </w:rPr>
        <w:fldChar w:fldCharType="end"/>
      </w:r>
      <w:r w:rsidRPr="00CA69FF">
        <w:rPr>
          <w:lang w:eastAsia="ja-JP"/>
        </w:rPr>
        <w:t>は、当社の製品ページをご覧いただくか、お近くの</w:t>
      </w:r>
      <w:r w:rsidRPr="00CA69FF">
        <w:rPr>
          <w:lang w:eastAsia="ja-JP"/>
        </w:rPr>
        <w:t>Sensirion</w:t>
      </w:r>
      <w:r w:rsidRPr="00CA69FF">
        <w:rPr>
          <w:lang w:eastAsia="ja-JP"/>
        </w:rPr>
        <w:t>販売代理店までお問い合わせください。</w:t>
      </w:r>
    </w:p>
    <w:p w14:paraId="1622EEB0" w14:textId="77777777" w:rsidR="00F91389" w:rsidRPr="00A92E20" w:rsidRDefault="00F91389" w:rsidP="00F91389">
      <w:pPr>
        <w:pBdr>
          <w:bottom w:val="single" w:sz="6" w:space="1" w:color="auto"/>
        </w:pBdr>
        <w:rPr>
          <w:lang w:eastAsia="ja-JP"/>
        </w:rPr>
      </w:pPr>
    </w:p>
    <w:p w14:paraId="39CB0D0A" w14:textId="77777777" w:rsidR="00F91389" w:rsidRPr="00A92E20" w:rsidRDefault="00F91389" w:rsidP="00F91389">
      <w:pPr>
        <w:rPr>
          <w:lang w:eastAsia="ja-JP"/>
        </w:rPr>
      </w:pPr>
    </w:p>
    <w:p w14:paraId="14D508CF" w14:textId="77777777" w:rsidR="0003696C" w:rsidRPr="0003696C" w:rsidRDefault="0003696C" w:rsidP="0003696C">
      <w:pPr>
        <w:pStyle w:val="SensirionSubtitle"/>
        <w:rPr>
          <w:rFonts w:cstheme="majorHAnsi"/>
          <w:lang w:val="de-CH" w:eastAsia="ja-JP"/>
        </w:rPr>
      </w:pPr>
      <w:r w:rsidRPr="0003696C">
        <w:rPr>
          <w:rFonts w:cstheme="majorHAnsi"/>
          <w:lang w:val="de-CH" w:eastAsia="ja-JP"/>
        </w:rPr>
        <w:t>Sensirion</w:t>
      </w:r>
      <w:r w:rsidRPr="0003696C">
        <w:rPr>
          <w:rFonts w:cstheme="majorHAnsi"/>
          <w:lang w:val="de-CH" w:eastAsia="ja-JP"/>
        </w:rPr>
        <w:t>について</w:t>
      </w:r>
      <w:r w:rsidRPr="0003696C">
        <w:rPr>
          <w:rFonts w:cstheme="majorHAnsi"/>
          <w:lang w:val="de-CH" w:eastAsia="ja-JP"/>
        </w:rPr>
        <w:t xml:space="preserve"> – </w:t>
      </w:r>
      <w:r w:rsidRPr="0003696C">
        <w:rPr>
          <w:rFonts w:cstheme="majorHAnsi"/>
          <w:lang w:val="de-CH" w:eastAsia="ja-JP"/>
        </w:rPr>
        <w:t>環境</w:t>
      </w:r>
      <w:r w:rsidRPr="0003696C">
        <w:rPr>
          <w:rFonts w:eastAsia="Microsoft YaHei" w:cstheme="majorHAnsi"/>
          <w:lang w:val="de-CH" w:eastAsia="ja-JP"/>
        </w:rPr>
        <w:t>・</w:t>
      </w:r>
      <w:r w:rsidRPr="0003696C">
        <w:rPr>
          <w:rFonts w:eastAsia="SimSun" w:cstheme="majorHAnsi"/>
          <w:lang w:val="de-CH" w:eastAsia="ja-JP"/>
        </w:rPr>
        <w:t>流量センサーソリューションのエキスパート</w:t>
      </w:r>
    </w:p>
    <w:p w14:paraId="283E794F" w14:textId="0CC11616" w:rsidR="0003696C" w:rsidRPr="0003696C" w:rsidRDefault="0003696C" w:rsidP="0003696C">
      <w:pPr>
        <w:pStyle w:val="SensirionSubtitle"/>
        <w:rPr>
          <w:rFonts w:asciiTheme="minorHAnsi" w:hAnsiTheme="minorHAnsi" w:cstheme="minorHAnsi"/>
          <w:lang w:val="de-CH" w:eastAsia="ja-JP"/>
        </w:rPr>
      </w:pPr>
      <w:r w:rsidRPr="0003696C">
        <w:rPr>
          <w:rFonts w:asciiTheme="minorHAnsi" w:hAnsiTheme="minorHAnsi" w:cstheme="minorHAnsi"/>
          <w:lang w:val="de-CH" w:eastAsia="ja-JP"/>
        </w:rPr>
        <w:t>Sensirion</w:t>
      </w:r>
      <w:r w:rsidRPr="0003696C">
        <w:rPr>
          <w:rFonts w:asciiTheme="minorHAnsi" w:hAnsiTheme="minorHAnsi" w:cstheme="minorHAnsi"/>
          <w:lang w:val="de-CH" w:eastAsia="ja-JP"/>
        </w:rPr>
        <w:t>は、効率性、健康、安全性、快適性の向上に貢献するセンサーおよびセンサーソリューションの開発</w:t>
      </w:r>
      <w:r w:rsidRPr="0003696C">
        <w:rPr>
          <w:rFonts w:asciiTheme="minorHAnsi" w:eastAsia="Microsoft YaHei" w:hAnsiTheme="minorHAnsi" w:cstheme="minorHAnsi"/>
          <w:lang w:val="de-CH" w:eastAsia="ja-JP"/>
        </w:rPr>
        <w:t>・</w:t>
      </w:r>
      <w:r w:rsidRPr="0003696C">
        <w:rPr>
          <w:rFonts w:asciiTheme="minorHAnsi" w:eastAsia="SimSun" w:hAnsiTheme="minorHAnsi" w:cstheme="minorHAnsi"/>
          <w:lang w:val="de-CH" w:eastAsia="ja-JP"/>
        </w:rPr>
        <w:t>製造において、世界をリードする企業の一つです。</w:t>
      </w:r>
      <w:r w:rsidRPr="0003696C">
        <w:rPr>
          <w:rFonts w:asciiTheme="minorHAnsi" w:hAnsiTheme="minorHAnsi" w:cstheme="minorHAnsi"/>
          <w:lang w:val="de-CH" w:eastAsia="ja-JP"/>
        </w:rPr>
        <w:t>1998</w:t>
      </w:r>
      <w:r w:rsidRPr="0003696C">
        <w:rPr>
          <w:rFonts w:asciiTheme="minorHAnsi" w:hAnsiTheme="minorHAnsi" w:cstheme="minorHAnsi"/>
          <w:lang w:val="de-CH" w:eastAsia="ja-JP"/>
        </w:rPr>
        <w:t>年に設立された同社は、現在、スイス</w:t>
      </w:r>
      <w:r w:rsidRPr="0003696C">
        <w:rPr>
          <w:rFonts w:asciiTheme="minorHAnsi" w:eastAsia="Microsoft YaHei" w:hAnsiTheme="minorHAnsi" w:cstheme="minorHAnsi"/>
          <w:lang w:val="de-CH" w:eastAsia="ja-JP"/>
        </w:rPr>
        <w:t>・</w:t>
      </w:r>
      <w:r w:rsidRPr="0003696C">
        <w:rPr>
          <w:rFonts w:asciiTheme="minorHAnsi" w:eastAsia="SimSun" w:hAnsiTheme="minorHAnsi" w:cstheme="minorHAnsi"/>
          <w:lang w:val="de-CH" w:eastAsia="ja-JP"/>
        </w:rPr>
        <w:t>シュテーファ（</w:t>
      </w:r>
      <w:r w:rsidRPr="0003696C">
        <w:rPr>
          <w:rFonts w:asciiTheme="minorHAnsi" w:hAnsiTheme="minorHAnsi" w:cstheme="minorHAnsi"/>
          <w:lang w:val="de-CH" w:eastAsia="ja-JP"/>
        </w:rPr>
        <w:t>Stäfa</w:t>
      </w:r>
      <w:r w:rsidRPr="0003696C">
        <w:rPr>
          <w:rFonts w:asciiTheme="minorHAnsi" w:hAnsiTheme="minorHAnsi" w:cstheme="minorHAnsi"/>
          <w:lang w:val="de-CH" w:eastAsia="ja-JP"/>
        </w:rPr>
        <w:t>）の本社および世界各地の国際子会社において約</w:t>
      </w:r>
      <w:r w:rsidRPr="0003696C">
        <w:rPr>
          <w:rFonts w:asciiTheme="minorHAnsi" w:hAnsiTheme="minorHAnsi" w:cstheme="minorHAnsi"/>
          <w:lang w:val="de-CH" w:eastAsia="ja-JP"/>
        </w:rPr>
        <w:t>1,200</w:t>
      </w:r>
      <w:r w:rsidRPr="0003696C">
        <w:rPr>
          <w:rFonts w:asciiTheme="minorHAnsi" w:hAnsiTheme="minorHAnsi" w:cstheme="minorHAnsi"/>
          <w:lang w:val="de-CH" w:eastAsia="ja-JP"/>
        </w:rPr>
        <w:t>名の従業員を擁しています。製品ポートフォリオには、湿度</w:t>
      </w:r>
      <w:r w:rsidRPr="0003696C">
        <w:rPr>
          <w:rFonts w:asciiTheme="minorHAnsi" w:eastAsia="Microsoft YaHei" w:hAnsiTheme="minorHAnsi" w:cstheme="minorHAnsi"/>
          <w:lang w:val="de-CH" w:eastAsia="ja-JP"/>
        </w:rPr>
        <w:t>・</w:t>
      </w:r>
      <w:r w:rsidRPr="0003696C">
        <w:rPr>
          <w:rFonts w:asciiTheme="minorHAnsi" w:eastAsia="SimSun" w:hAnsiTheme="minorHAnsi" w:cstheme="minorHAnsi"/>
          <w:lang w:val="de-CH" w:eastAsia="ja-JP"/>
        </w:rPr>
        <w:t>温度、揮発性有機化合物（</w:t>
      </w:r>
      <w:r w:rsidRPr="0003696C">
        <w:rPr>
          <w:rFonts w:asciiTheme="minorHAnsi" w:hAnsiTheme="minorHAnsi" w:cstheme="minorHAnsi"/>
          <w:lang w:val="de-CH" w:eastAsia="ja-JP"/>
        </w:rPr>
        <w:t>VOC</w:t>
      </w:r>
      <w:r w:rsidRPr="0003696C">
        <w:rPr>
          <w:rFonts w:asciiTheme="minorHAnsi" w:hAnsiTheme="minorHAnsi" w:cstheme="minorHAnsi"/>
          <w:lang w:val="de-CH" w:eastAsia="ja-JP"/>
        </w:rPr>
        <w:t>）、窒素酸化物（</w:t>
      </w:r>
      <w:proofErr w:type="spellStart"/>
      <w:r w:rsidRPr="0003696C">
        <w:rPr>
          <w:rFonts w:asciiTheme="minorHAnsi" w:hAnsiTheme="minorHAnsi" w:cstheme="minorHAnsi"/>
          <w:lang w:val="de-CH" w:eastAsia="ja-JP"/>
        </w:rPr>
        <w:t>NOx</w:t>
      </w:r>
      <w:proofErr w:type="spellEnd"/>
      <w:r w:rsidRPr="0003696C">
        <w:rPr>
          <w:rFonts w:asciiTheme="minorHAnsi" w:hAnsiTheme="minorHAnsi" w:cstheme="minorHAnsi"/>
          <w:lang w:val="de-CH" w:eastAsia="ja-JP"/>
        </w:rPr>
        <w:t>）、二酸化炭素（</w:t>
      </w:r>
      <w:r w:rsidRPr="0003696C">
        <w:rPr>
          <w:rFonts w:asciiTheme="minorHAnsi" w:hAnsiTheme="minorHAnsi" w:cstheme="minorHAnsi"/>
          <w:lang w:val="de-CH" w:eastAsia="ja-JP"/>
        </w:rPr>
        <w:t>CO₂</w:t>
      </w:r>
      <w:r w:rsidRPr="0003696C">
        <w:rPr>
          <w:rFonts w:asciiTheme="minorHAnsi" w:hAnsiTheme="minorHAnsi" w:cstheme="minorHAnsi"/>
          <w:lang w:val="de-CH" w:eastAsia="ja-JP"/>
        </w:rPr>
        <w:t>）、ホルムアルデヒド、微粒子（</w:t>
      </w:r>
      <w:r w:rsidRPr="0003696C">
        <w:rPr>
          <w:rFonts w:asciiTheme="minorHAnsi" w:hAnsiTheme="minorHAnsi" w:cstheme="minorHAnsi"/>
          <w:lang w:val="de-CH" w:eastAsia="ja-JP"/>
        </w:rPr>
        <w:t>PM2.5</w:t>
      </w:r>
      <w:r w:rsidRPr="0003696C">
        <w:rPr>
          <w:rFonts w:asciiTheme="minorHAnsi" w:hAnsiTheme="minorHAnsi" w:cstheme="minorHAnsi"/>
          <w:lang w:val="de-CH" w:eastAsia="ja-JP"/>
        </w:rPr>
        <w:t>）を高精度かつ高信頼性で測定する環境センサーをはじめ、ガス</w:t>
      </w:r>
      <w:r w:rsidRPr="0003696C">
        <w:rPr>
          <w:rFonts w:asciiTheme="minorHAnsi" w:eastAsia="Microsoft YaHei" w:hAnsiTheme="minorHAnsi" w:cstheme="minorHAnsi"/>
          <w:lang w:val="de-CH" w:eastAsia="ja-JP"/>
        </w:rPr>
        <w:t>・</w:t>
      </w:r>
      <w:r w:rsidRPr="0003696C">
        <w:rPr>
          <w:rFonts w:asciiTheme="minorHAnsi" w:eastAsia="SimSun" w:hAnsiTheme="minorHAnsi" w:cstheme="minorHAnsi"/>
          <w:lang w:val="de-CH" w:eastAsia="ja-JP"/>
        </w:rPr>
        <w:t>液体用流量センサー、差圧センサー、ガス漏れセンサーなどが含まれます。これらのソリューションは、幅広い分野のアプリケーションで活用されています。</w:t>
      </w:r>
      <w:r w:rsidRPr="0003696C">
        <w:rPr>
          <w:rFonts w:asciiTheme="minorHAnsi" w:hAnsiTheme="minorHAnsi" w:cstheme="minorHAnsi"/>
          <w:lang w:val="de-CH" w:eastAsia="ja-JP"/>
        </w:rPr>
        <w:t>イノベーションのパイオニアとして、</w:t>
      </w:r>
      <w:r w:rsidRPr="0003696C">
        <w:rPr>
          <w:rFonts w:asciiTheme="minorHAnsi" w:hAnsiTheme="minorHAnsi" w:cstheme="minorHAnsi"/>
          <w:lang w:val="de-CH" w:eastAsia="ja-JP"/>
        </w:rPr>
        <w:t>Sensirion</w:t>
      </w:r>
      <w:r w:rsidRPr="0003696C">
        <w:rPr>
          <w:rFonts w:asciiTheme="minorHAnsi" w:hAnsiTheme="minorHAnsi" w:cstheme="minorHAnsi"/>
          <w:lang w:val="de-CH" w:eastAsia="ja-JP"/>
        </w:rPr>
        <w:t>は自動車、産業、医療、</w:t>
      </w:r>
      <w:r w:rsidRPr="0003696C">
        <w:rPr>
          <w:rFonts w:asciiTheme="minorHAnsi" w:hAnsiTheme="minorHAnsi" w:cstheme="minorHAnsi"/>
          <w:lang w:val="de-CH" w:eastAsia="ja-JP"/>
        </w:rPr>
        <w:t>HVAC</w:t>
      </w:r>
      <w:r w:rsidRPr="0003696C">
        <w:rPr>
          <w:rFonts w:asciiTheme="minorHAnsi" w:hAnsiTheme="minorHAnsi" w:cstheme="minorHAnsi"/>
          <w:lang w:val="de-CH" w:eastAsia="ja-JP"/>
        </w:rPr>
        <w:t>（暖房</w:t>
      </w:r>
      <w:r w:rsidRPr="0003696C">
        <w:rPr>
          <w:rFonts w:asciiTheme="minorHAnsi" w:eastAsia="Microsoft YaHei" w:hAnsiTheme="minorHAnsi" w:cstheme="minorHAnsi"/>
          <w:lang w:val="de-CH" w:eastAsia="ja-JP"/>
        </w:rPr>
        <w:t>・</w:t>
      </w:r>
      <w:r w:rsidRPr="0003696C">
        <w:rPr>
          <w:rFonts w:asciiTheme="minorHAnsi" w:eastAsia="SimSun" w:hAnsiTheme="minorHAnsi" w:cstheme="minorHAnsi"/>
          <w:lang w:val="de-CH" w:eastAsia="ja-JP"/>
        </w:rPr>
        <w:t>換気</w:t>
      </w:r>
      <w:r w:rsidRPr="0003696C">
        <w:rPr>
          <w:rFonts w:asciiTheme="minorHAnsi" w:eastAsia="Microsoft YaHei" w:hAnsiTheme="minorHAnsi" w:cstheme="minorHAnsi"/>
          <w:lang w:val="de-CH" w:eastAsia="ja-JP"/>
        </w:rPr>
        <w:t>・</w:t>
      </w:r>
      <w:r w:rsidRPr="0003696C">
        <w:rPr>
          <w:rFonts w:asciiTheme="minorHAnsi" w:eastAsia="SimSun" w:hAnsiTheme="minorHAnsi" w:cstheme="minorHAnsi"/>
          <w:lang w:val="de-CH" w:eastAsia="ja-JP"/>
        </w:rPr>
        <w:t>空調）、コンシューマーエレクトロニクス市場における顧客やパートナーの具体的なニーズに対応したソリューションを開発しています。また、効率的な量産に適した高品質な製品も提供しています。</w:t>
      </w:r>
    </w:p>
    <w:p w14:paraId="7FC08564" w14:textId="77777777" w:rsidR="0003696C" w:rsidRPr="0003696C" w:rsidRDefault="0003696C" w:rsidP="0003696C">
      <w:pPr>
        <w:pStyle w:val="SensirionSubtitle"/>
        <w:rPr>
          <w:rFonts w:asciiTheme="minorHAnsi" w:hAnsiTheme="minorHAnsi" w:cstheme="minorHAnsi"/>
          <w:lang w:val="de-CH"/>
        </w:rPr>
      </w:pPr>
      <w:proofErr w:type="spellStart"/>
      <w:r w:rsidRPr="0003696C">
        <w:rPr>
          <w:rFonts w:asciiTheme="minorHAnsi" w:hAnsiTheme="minorHAnsi" w:cstheme="minorHAnsi"/>
          <w:lang w:val="de-CH"/>
        </w:rPr>
        <w:t>詳細情報および最新の主要データについては</w:t>
      </w:r>
      <w:proofErr w:type="spellEnd"/>
      <w:r w:rsidRPr="0003696C">
        <w:rPr>
          <w:rFonts w:asciiTheme="minorHAnsi" w:hAnsiTheme="minorHAnsi" w:cstheme="minorHAnsi"/>
          <w:lang w:val="de-CH"/>
        </w:rPr>
        <w:t>、</w:t>
      </w:r>
      <w:r w:rsidRPr="0003696C">
        <w:rPr>
          <w:rFonts w:asciiTheme="minorHAnsi" w:hAnsiTheme="minorHAnsi" w:cstheme="minorHAnsi"/>
          <w:lang w:val="de-CH"/>
        </w:rPr>
        <w:t>www.sensirion.com</w:t>
      </w:r>
      <w:proofErr w:type="spellStart"/>
      <w:r w:rsidRPr="0003696C">
        <w:rPr>
          <w:rFonts w:asciiTheme="minorHAnsi" w:hAnsiTheme="minorHAnsi" w:cstheme="minorHAnsi"/>
          <w:lang w:val="de-CH"/>
        </w:rPr>
        <w:t>をご覧ください</w:t>
      </w:r>
      <w:proofErr w:type="spellEnd"/>
      <w:r w:rsidRPr="0003696C">
        <w:rPr>
          <w:rFonts w:asciiTheme="minorHAnsi" w:hAnsiTheme="minorHAnsi" w:cstheme="minorHAnsi"/>
          <w:lang w:val="de-CH"/>
        </w:rPr>
        <w:t>。</w:t>
      </w:r>
    </w:p>
    <w:p w14:paraId="42A54F1A" w14:textId="77777777" w:rsidR="00F91389" w:rsidRPr="0003696C" w:rsidRDefault="00F91389" w:rsidP="0003696C">
      <w:pPr>
        <w:pStyle w:val="SensirionSubtitle"/>
        <w:rPr>
          <w:lang w:val="de-CH"/>
        </w:rPr>
      </w:pPr>
    </w:p>
    <w:sectPr w:rsidR="00F91389" w:rsidRPr="0003696C" w:rsidSect="00C5040D">
      <w:headerReference w:type="default" r:id="rId12"/>
      <w:footerReference w:type="default" r:id="rId13"/>
      <w:headerReference w:type="first" r:id="rId14"/>
      <w:footerReference w:type="first" r:id="rId15"/>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BA11D" w14:textId="77777777" w:rsidR="00301230" w:rsidRDefault="00301230" w:rsidP="0054380F">
      <w:pPr>
        <w:spacing w:line="240" w:lineRule="auto"/>
      </w:pPr>
      <w:r>
        <w:separator/>
      </w:r>
    </w:p>
  </w:endnote>
  <w:endnote w:type="continuationSeparator" w:id="0">
    <w:p w14:paraId="0856D406" w14:textId="77777777" w:rsidR="00301230" w:rsidRDefault="00301230"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BAA8"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0380C"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88CA2" w14:textId="77777777" w:rsidR="00301230" w:rsidRDefault="00301230" w:rsidP="0054380F">
      <w:pPr>
        <w:spacing w:line="240" w:lineRule="auto"/>
      </w:pPr>
      <w:r>
        <w:separator/>
      </w:r>
    </w:p>
  </w:footnote>
  <w:footnote w:type="continuationSeparator" w:id="0">
    <w:p w14:paraId="0FC1E42A" w14:textId="77777777" w:rsidR="00301230" w:rsidRDefault="00301230"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210B"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259BB"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89"/>
    <w:rsid w:val="0002682B"/>
    <w:rsid w:val="0003696C"/>
    <w:rsid w:val="000406CD"/>
    <w:rsid w:val="00057CFE"/>
    <w:rsid w:val="000630C7"/>
    <w:rsid w:val="000700BD"/>
    <w:rsid w:val="000718AC"/>
    <w:rsid w:val="000903CE"/>
    <w:rsid w:val="00096D1E"/>
    <w:rsid w:val="000B2869"/>
    <w:rsid w:val="000D523B"/>
    <w:rsid w:val="000D7F02"/>
    <w:rsid w:val="000F24EC"/>
    <w:rsid w:val="000F4CED"/>
    <w:rsid w:val="00102207"/>
    <w:rsid w:val="00106456"/>
    <w:rsid w:val="00112447"/>
    <w:rsid w:val="00113F30"/>
    <w:rsid w:val="00114D80"/>
    <w:rsid w:val="001156D3"/>
    <w:rsid w:val="00124F40"/>
    <w:rsid w:val="00151C8E"/>
    <w:rsid w:val="001665A6"/>
    <w:rsid w:val="001973A3"/>
    <w:rsid w:val="001B29A6"/>
    <w:rsid w:val="001E1FA7"/>
    <w:rsid w:val="001E282A"/>
    <w:rsid w:val="001E6D3A"/>
    <w:rsid w:val="001F192A"/>
    <w:rsid w:val="002261A6"/>
    <w:rsid w:val="00227A83"/>
    <w:rsid w:val="00227D72"/>
    <w:rsid w:val="00274F54"/>
    <w:rsid w:val="002779AB"/>
    <w:rsid w:val="002F53B8"/>
    <w:rsid w:val="002F75B2"/>
    <w:rsid w:val="00301230"/>
    <w:rsid w:val="003067D8"/>
    <w:rsid w:val="0032168A"/>
    <w:rsid w:val="00321CD6"/>
    <w:rsid w:val="0033350F"/>
    <w:rsid w:val="00365915"/>
    <w:rsid w:val="00372AC0"/>
    <w:rsid w:val="00374196"/>
    <w:rsid w:val="00384A16"/>
    <w:rsid w:val="00387466"/>
    <w:rsid w:val="00395AB5"/>
    <w:rsid w:val="003A1074"/>
    <w:rsid w:val="003C42E7"/>
    <w:rsid w:val="003E3705"/>
    <w:rsid w:val="003E5017"/>
    <w:rsid w:val="003F5B71"/>
    <w:rsid w:val="00411C9F"/>
    <w:rsid w:val="00442153"/>
    <w:rsid w:val="004448D2"/>
    <w:rsid w:val="00460430"/>
    <w:rsid w:val="00474130"/>
    <w:rsid w:val="0047464B"/>
    <w:rsid w:val="004754CC"/>
    <w:rsid w:val="00483F63"/>
    <w:rsid w:val="0049233D"/>
    <w:rsid w:val="00495788"/>
    <w:rsid w:val="004B6F57"/>
    <w:rsid w:val="004C0541"/>
    <w:rsid w:val="004C67B4"/>
    <w:rsid w:val="004E47E0"/>
    <w:rsid w:val="005007DF"/>
    <w:rsid w:val="00527B1E"/>
    <w:rsid w:val="0054380F"/>
    <w:rsid w:val="00584D18"/>
    <w:rsid w:val="00592B46"/>
    <w:rsid w:val="00596D6E"/>
    <w:rsid w:val="005C0352"/>
    <w:rsid w:val="005E7EB2"/>
    <w:rsid w:val="005F24E3"/>
    <w:rsid w:val="00613A7B"/>
    <w:rsid w:val="006227DA"/>
    <w:rsid w:val="00661641"/>
    <w:rsid w:val="00665C7D"/>
    <w:rsid w:val="00675FF4"/>
    <w:rsid w:val="006A5423"/>
    <w:rsid w:val="006C4645"/>
    <w:rsid w:val="006D30A0"/>
    <w:rsid w:val="006E07F0"/>
    <w:rsid w:val="006E5C06"/>
    <w:rsid w:val="00703360"/>
    <w:rsid w:val="007267E3"/>
    <w:rsid w:val="00750FDA"/>
    <w:rsid w:val="007A7A78"/>
    <w:rsid w:val="007B0CAA"/>
    <w:rsid w:val="007C16DD"/>
    <w:rsid w:val="007D5A36"/>
    <w:rsid w:val="00810894"/>
    <w:rsid w:val="00811948"/>
    <w:rsid w:val="00830B4E"/>
    <w:rsid w:val="00840AA5"/>
    <w:rsid w:val="00842432"/>
    <w:rsid w:val="00871EF8"/>
    <w:rsid w:val="008906A6"/>
    <w:rsid w:val="008C3807"/>
    <w:rsid w:val="008C59CA"/>
    <w:rsid w:val="00923720"/>
    <w:rsid w:val="009249ED"/>
    <w:rsid w:val="00935B8D"/>
    <w:rsid w:val="00936C4F"/>
    <w:rsid w:val="00957A44"/>
    <w:rsid w:val="00964ADD"/>
    <w:rsid w:val="00986756"/>
    <w:rsid w:val="00995326"/>
    <w:rsid w:val="009C0788"/>
    <w:rsid w:val="009C43FC"/>
    <w:rsid w:val="009D0A74"/>
    <w:rsid w:val="009D2A77"/>
    <w:rsid w:val="009E32A0"/>
    <w:rsid w:val="009E5A33"/>
    <w:rsid w:val="00A10CC5"/>
    <w:rsid w:val="00A131A9"/>
    <w:rsid w:val="00A219B4"/>
    <w:rsid w:val="00A32015"/>
    <w:rsid w:val="00A325E4"/>
    <w:rsid w:val="00A353C1"/>
    <w:rsid w:val="00A5624A"/>
    <w:rsid w:val="00A71276"/>
    <w:rsid w:val="00A722D2"/>
    <w:rsid w:val="00A9042D"/>
    <w:rsid w:val="00A93798"/>
    <w:rsid w:val="00AA5F6F"/>
    <w:rsid w:val="00AB465E"/>
    <w:rsid w:val="00AD470F"/>
    <w:rsid w:val="00AE1D8A"/>
    <w:rsid w:val="00AE77FB"/>
    <w:rsid w:val="00AF3525"/>
    <w:rsid w:val="00AF587E"/>
    <w:rsid w:val="00B0608A"/>
    <w:rsid w:val="00B36BAD"/>
    <w:rsid w:val="00B42397"/>
    <w:rsid w:val="00B43297"/>
    <w:rsid w:val="00B54145"/>
    <w:rsid w:val="00B71553"/>
    <w:rsid w:val="00B730FE"/>
    <w:rsid w:val="00B757BD"/>
    <w:rsid w:val="00BD1648"/>
    <w:rsid w:val="00C3756F"/>
    <w:rsid w:val="00C5040D"/>
    <w:rsid w:val="00C64E26"/>
    <w:rsid w:val="00CA69FF"/>
    <w:rsid w:val="00CC6E5F"/>
    <w:rsid w:val="00CF2C8E"/>
    <w:rsid w:val="00CF7230"/>
    <w:rsid w:val="00D06FA3"/>
    <w:rsid w:val="00D44150"/>
    <w:rsid w:val="00D502C0"/>
    <w:rsid w:val="00D5508C"/>
    <w:rsid w:val="00D601C3"/>
    <w:rsid w:val="00D83E55"/>
    <w:rsid w:val="00D91EAB"/>
    <w:rsid w:val="00D9787E"/>
    <w:rsid w:val="00DA5EFF"/>
    <w:rsid w:val="00DB58D5"/>
    <w:rsid w:val="00DC3ABF"/>
    <w:rsid w:val="00DC7647"/>
    <w:rsid w:val="00E01F44"/>
    <w:rsid w:val="00E20478"/>
    <w:rsid w:val="00E32DB8"/>
    <w:rsid w:val="00E37B1D"/>
    <w:rsid w:val="00E76C33"/>
    <w:rsid w:val="00E83D84"/>
    <w:rsid w:val="00E94DCD"/>
    <w:rsid w:val="00EC096E"/>
    <w:rsid w:val="00ED119D"/>
    <w:rsid w:val="00EE0CB5"/>
    <w:rsid w:val="00EE231A"/>
    <w:rsid w:val="00EE28D7"/>
    <w:rsid w:val="00EF5079"/>
    <w:rsid w:val="00F07475"/>
    <w:rsid w:val="00F108E3"/>
    <w:rsid w:val="00F22AED"/>
    <w:rsid w:val="00F230DF"/>
    <w:rsid w:val="00F40AFE"/>
    <w:rsid w:val="00F5617D"/>
    <w:rsid w:val="00F80331"/>
    <w:rsid w:val="00F80C44"/>
    <w:rsid w:val="00F91389"/>
    <w:rsid w:val="00F921B1"/>
    <w:rsid w:val="00FA2046"/>
    <w:rsid w:val="00FA50B0"/>
    <w:rsid w:val="00FB08E7"/>
    <w:rsid w:val="00FC3AAD"/>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B30B3"/>
  <w15:chartTrackingRefBased/>
  <w15:docId w15:val="{CCB7E17A-5360-4AEA-8727-09413D3D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F91389"/>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F91389"/>
    <w:rPr>
      <w:i/>
      <w:iCs/>
      <w:color w:val="4C9826" w:themeColor="accent1" w:themeShade="BF"/>
    </w:rPr>
  </w:style>
  <w:style w:type="character" w:styleId="IntenseReference">
    <w:name w:val="Intense Reference"/>
    <w:basedOn w:val="DefaultParagraphFont"/>
    <w:uiPriority w:val="99"/>
    <w:semiHidden/>
    <w:unhideWhenUsed/>
    <w:qFormat/>
    <w:rsid w:val="00F91389"/>
    <w:rPr>
      <w:b/>
      <w:bCs/>
      <w:smallCaps/>
      <w:color w:val="4C9826" w:themeColor="accent1" w:themeShade="BF"/>
      <w:spacing w:val="5"/>
    </w:rPr>
  </w:style>
  <w:style w:type="character" w:styleId="CommentReference">
    <w:name w:val="annotation reference"/>
    <w:basedOn w:val="DefaultParagraphFont"/>
    <w:uiPriority w:val="99"/>
    <w:semiHidden/>
    <w:unhideWhenUsed/>
    <w:rsid w:val="00FA50B0"/>
    <w:rPr>
      <w:sz w:val="16"/>
      <w:szCs w:val="16"/>
    </w:rPr>
  </w:style>
  <w:style w:type="paragraph" w:styleId="CommentText">
    <w:name w:val="annotation text"/>
    <w:basedOn w:val="Normal"/>
    <w:link w:val="CommentTextChar"/>
    <w:uiPriority w:val="99"/>
    <w:unhideWhenUsed/>
    <w:rsid w:val="00FA50B0"/>
    <w:pPr>
      <w:spacing w:line="240" w:lineRule="auto"/>
    </w:pPr>
  </w:style>
  <w:style w:type="character" w:customStyle="1" w:styleId="CommentTextChar">
    <w:name w:val="Comment Text Char"/>
    <w:basedOn w:val="DefaultParagraphFont"/>
    <w:link w:val="CommentText"/>
    <w:uiPriority w:val="99"/>
    <w:rsid w:val="00FA50B0"/>
  </w:style>
  <w:style w:type="paragraph" w:styleId="CommentSubject">
    <w:name w:val="annotation subject"/>
    <w:basedOn w:val="CommentText"/>
    <w:next w:val="CommentText"/>
    <w:link w:val="CommentSubjectChar"/>
    <w:uiPriority w:val="99"/>
    <w:semiHidden/>
    <w:unhideWhenUsed/>
    <w:rsid w:val="00FA50B0"/>
    <w:rPr>
      <w:b/>
      <w:bCs/>
    </w:rPr>
  </w:style>
  <w:style w:type="character" w:customStyle="1" w:styleId="CommentSubjectChar">
    <w:name w:val="Comment Subject Char"/>
    <w:basedOn w:val="CommentTextChar"/>
    <w:link w:val="CommentSubject"/>
    <w:uiPriority w:val="99"/>
    <w:semiHidden/>
    <w:rsid w:val="00FA50B0"/>
    <w:rPr>
      <w:b/>
      <w:bCs/>
    </w:rPr>
  </w:style>
  <w:style w:type="paragraph" w:styleId="Revision">
    <w:name w:val="Revision"/>
    <w:hidden/>
    <w:uiPriority w:val="99"/>
    <w:semiHidden/>
    <w:rsid w:val="00FA5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9A30B54A-8A81-41BE-A661-23AD2C341301}"/>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1816</Characters>
  <Application>Microsoft Office Word</Application>
  <DocSecurity>0</DocSecurity>
  <Lines>15</Lines>
  <Paragraphs>4</Paragraphs>
  <ScaleCrop>false</ScaleCrop>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104</cp:revision>
  <cp:lastPrinted>2023-10-09T08:18:00Z</cp:lastPrinted>
  <dcterms:created xsi:type="dcterms:W3CDTF">2026-06-22T08:18:00Z</dcterms:created>
  <dcterms:modified xsi:type="dcterms:W3CDTF">2026-07-07T08:06:00Z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2026-06-22T08:37:10Z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99947071-19b2-49b9-a359-a7849d07df25</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y fmtid="{D5CDD505-2E9C-101B-9397-08002B2CF9AE}" pid="10" name="ContentTypeId">
    <vt:lpwstr>0x010100F886A1874FE21B44BAD3A316A1A6FBD9</vt:lpwstr>
  </property>
  <property fmtid="{D5CDD505-2E9C-101B-9397-08002B2CF9AE}" pid="11" name="MediaServiceImageTags">
    <vt:lpwstr/>
  </property>
</Properties>
</file>