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5ED5" w14:textId="77777777" w:rsidR="00F91389" w:rsidRPr="005B1B49" w:rsidRDefault="00F91389" w:rsidP="00F91389">
      <w:pPr>
        <w:pStyle w:val="SensirionSubtitle"/>
        <w:rPr>
          <w:lang w:val="de-CH"/>
        </w:rPr>
      </w:pPr>
      <w:r w:rsidRPr="005B1B49">
        <w:rPr>
          <w:lang w:val="de-CH"/>
        </w:rPr>
        <w:t>Media Release</w:t>
      </w:r>
    </w:p>
    <w:p w14:paraId="4AD1D7A9" w14:textId="4FD820BD" w:rsidR="00F91389" w:rsidRPr="00F91389" w:rsidRDefault="00F230DF" w:rsidP="00F91389">
      <w:pPr>
        <w:pStyle w:val="SensirionSubtitle"/>
        <w:rPr>
          <w:lang w:val="de-CH"/>
        </w:rPr>
      </w:pPr>
      <w:r>
        <w:rPr>
          <w:lang w:val="de-CH"/>
        </w:rPr>
        <w:t>0</w:t>
      </w:r>
      <w:r w:rsidR="00871EF8">
        <w:rPr>
          <w:lang w:val="de-CH"/>
        </w:rPr>
        <w:t>9</w:t>
      </w:r>
      <w:r>
        <w:rPr>
          <w:lang w:val="de-CH"/>
        </w:rPr>
        <w:t>.07.20</w:t>
      </w:r>
      <w:r w:rsidR="00474130">
        <w:rPr>
          <w:lang w:val="de-CH"/>
        </w:rPr>
        <w:t>26</w:t>
      </w:r>
      <w:r w:rsidR="00F91389" w:rsidRPr="00F91389">
        <w:rPr>
          <w:lang w:val="de-CH"/>
        </w:rPr>
        <w:t>, Sensirion AG, 8712 Stäfa, Schweiz</w:t>
      </w:r>
    </w:p>
    <w:p w14:paraId="10FB3254" w14:textId="77777777" w:rsidR="00986756" w:rsidRDefault="00986756" w:rsidP="00986756">
      <w:pPr>
        <w:rPr>
          <w:lang w:val="de-CH" w:eastAsia="de-DE"/>
        </w:rPr>
      </w:pPr>
    </w:p>
    <w:p w14:paraId="345A4F4E" w14:textId="05ACABA5" w:rsidR="00F91389" w:rsidRPr="003C42E7" w:rsidRDefault="00F91389" w:rsidP="00F91389">
      <w:pPr>
        <w:rPr>
          <w:rFonts w:asciiTheme="majorHAnsi" w:hAnsiTheme="majorHAnsi" w:cstheme="majorHAnsi"/>
          <w:b/>
          <w:bCs/>
          <w:sz w:val="32"/>
          <w:szCs w:val="32"/>
          <w:lang w:eastAsia="de-DE"/>
        </w:rPr>
      </w:pPr>
      <w:proofErr w:type="spellStart"/>
      <w:r w:rsidRPr="003C42E7">
        <w:rPr>
          <w:rFonts w:asciiTheme="majorHAnsi" w:hAnsiTheme="majorHAnsi" w:cstheme="majorHAnsi"/>
          <w:b/>
          <w:bCs/>
          <w:sz w:val="32"/>
          <w:szCs w:val="32"/>
          <w:lang w:eastAsia="de-DE"/>
        </w:rPr>
        <w:t>Sensirion</w:t>
      </w:r>
      <w:r w:rsidR="00871EF8" w:rsidRPr="003C42E7">
        <w:rPr>
          <w:rFonts w:asciiTheme="majorHAnsi" w:hAnsiTheme="majorHAnsi" w:cstheme="majorHAnsi"/>
          <w:b/>
          <w:bCs/>
          <w:sz w:val="32"/>
          <w:szCs w:val="32"/>
          <w:lang w:eastAsia="de-DE"/>
        </w:rPr>
        <w:t>'s</w:t>
      </w:r>
      <w:proofErr w:type="spellEnd"/>
      <w:r w:rsidR="00871EF8" w:rsidRPr="003C42E7">
        <w:rPr>
          <w:rFonts w:asciiTheme="majorHAnsi" w:hAnsiTheme="majorHAnsi" w:cstheme="majorHAnsi"/>
          <w:b/>
          <w:bCs/>
          <w:sz w:val="32"/>
          <w:szCs w:val="32"/>
          <w:lang w:eastAsia="de-DE"/>
        </w:rPr>
        <w:t xml:space="preserve"> </w:t>
      </w:r>
      <w:r w:rsidR="00596D6E" w:rsidRPr="003C42E7">
        <w:rPr>
          <w:rFonts w:asciiTheme="majorHAnsi" w:hAnsiTheme="majorHAnsi" w:cstheme="majorHAnsi"/>
          <w:b/>
          <w:bCs/>
          <w:sz w:val="32"/>
          <w:szCs w:val="32"/>
          <w:lang w:eastAsia="de-DE"/>
        </w:rPr>
        <w:t>SEK-SGP4x</w:t>
      </w:r>
      <w:r w:rsidR="00596D6E" w:rsidRPr="003C42E7">
        <w:rPr>
          <w:rFonts w:asciiTheme="majorHAnsi" w:hAnsiTheme="majorHAnsi" w:cstheme="majorHAnsi"/>
          <w:b/>
          <w:bCs/>
          <w:sz w:val="32"/>
          <w:szCs w:val="32"/>
          <w:lang w:eastAsia="de-DE"/>
        </w:rPr>
        <w:t xml:space="preserve"> </w:t>
      </w:r>
      <w:r w:rsidRPr="003C42E7">
        <w:rPr>
          <w:rFonts w:asciiTheme="majorHAnsi" w:hAnsiTheme="majorHAnsi" w:cstheme="majorHAnsi"/>
          <w:b/>
          <w:bCs/>
          <w:sz w:val="32"/>
          <w:szCs w:val="32"/>
          <w:lang w:eastAsia="de-DE"/>
        </w:rPr>
        <w:t>Evaluation Kit for VOC and NOx sensor prototyping</w:t>
      </w:r>
      <w:r w:rsidR="00596D6E" w:rsidRPr="003C42E7">
        <w:rPr>
          <w:rFonts w:asciiTheme="majorHAnsi" w:hAnsiTheme="majorHAnsi" w:cstheme="majorHAnsi"/>
          <w:b/>
          <w:bCs/>
          <w:sz w:val="32"/>
          <w:szCs w:val="32"/>
          <w:lang w:eastAsia="de-DE"/>
        </w:rPr>
        <w:t xml:space="preserve"> </w:t>
      </w:r>
      <w:r w:rsidR="00A219B4" w:rsidRPr="003C42E7">
        <w:rPr>
          <w:rFonts w:asciiTheme="majorHAnsi" w:hAnsiTheme="majorHAnsi" w:cstheme="majorHAnsi"/>
          <w:b/>
          <w:bCs/>
          <w:sz w:val="32"/>
          <w:szCs w:val="32"/>
          <w:lang w:eastAsia="de-DE"/>
        </w:rPr>
        <w:t>is now</w:t>
      </w:r>
      <w:r w:rsidR="00842432" w:rsidRPr="003C42E7">
        <w:rPr>
          <w:rFonts w:asciiTheme="majorHAnsi" w:hAnsiTheme="majorHAnsi" w:cstheme="majorHAnsi"/>
          <w:b/>
          <w:bCs/>
          <w:sz w:val="32"/>
          <w:szCs w:val="32"/>
          <w:lang w:eastAsia="de-DE"/>
        </w:rPr>
        <w:t xml:space="preserve"> available worldwide</w:t>
      </w:r>
    </w:p>
    <w:p w14:paraId="4B1199E7" w14:textId="77777777" w:rsidR="00F91389" w:rsidRDefault="00F91389" w:rsidP="00F91389">
      <w:pPr>
        <w:rPr>
          <w:lang w:eastAsia="de-DE"/>
        </w:rPr>
      </w:pPr>
    </w:p>
    <w:p w14:paraId="07A133D0" w14:textId="0A99D874" w:rsidR="00F91389" w:rsidRPr="00F91389" w:rsidRDefault="00F91389" w:rsidP="00F91389">
      <w:pPr>
        <w:rPr>
          <w:rFonts w:asciiTheme="majorHAnsi" w:hAnsiTheme="majorHAnsi" w:cstheme="majorHAnsi"/>
          <w:lang w:eastAsia="de-DE"/>
        </w:rPr>
      </w:pPr>
      <w:r w:rsidRPr="00F91389">
        <w:rPr>
          <w:rFonts w:asciiTheme="majorHAnsi" w:hAnsiTheme="majorHAnsi" w:cstheme="majorHAnsi"/>
          <w:lang w:eastAsia="de-DE"/>
        </w:rPr>
        <w:t xml:space="preserve">Sensirion announces the general market availability of the SEK-SGP4x Evaluation Kit, designed to simplify the evaluation and integration of </w:t>
      </w:r>
      <w:proofErr w:type="spellStart"/>
      <w:r w:rsidRPr="00F91389">
        <w:rPr>
          <w:rFonts w:asciiTheme="majorHAnsi" w:hAnsiTheme="majorHAnsi" w:cstheme="majorHAnsi"/>
          <w:lang w:eastAsia="de-DE"/>
        </w:rPr>
        <w:t>Sensirion’s</w:t>
      </w:r>
      <w:proofErr w:type="spellEnd"/>
      <w:r w:rsidRPr="00F91389">
        <w:rPr>
          <w:rFonts w:asciiTheme="majorHAnsi" w:hAnsiTheme="majorHAnsi" w:cstheme="majorHAnsi"/>
          <w:lang w:eastAsia="de-DE"/>
        </w:rPr>
        <w:t xml:space="preserve"> SGP40 and SGP41 gas sensors for indoor air quality applications. The SEK-SGP4x is now available for purchase through </w:t>
      </w:r>
      <w:proofErr w:type="spellStart"/>
      <w:r w:rsidRPr="00F91389">
        <w:rPr>
          <w:rFonts w:asciiTheme="majorHAnsi" w:hAnsiTheme="majorHAnsi" w:cstheme="majorHAnsi"/>
          <w:lang w:eastAsia="de-DE"/>
        </w:rPr>
        <w:t>Sensirion’s</w:t>
      </w:r>
      <w:proofErr w:type="spellEnd"/>
      <w:r w:rsidRPr="00F91389">
        <w:rPr>
          <w:rFonts w:asciiTheme="majorHAnsi" w:hAnsiTheme="majorHAnsi" w:cstheme="majorHAnsi"/>
          <w:lang w:eastAsia="de-DE"/>
        </w:rPr>
        <w:t xml:space="preserve"> global network of trusted distribution partners.</w:t>
      </w:r>
    </w:p>
    <w:p w14:paraId="1D0FF337" w14:textId="77777777" w:rsidR="00F91389" w:rsidRDefault="00F91389" w:rsidP="00F91389">
      <w:pPr>
        <w:rPr>
          <w:lang w:eastAsia="de-DE"/>
        </w:rPr>
      </w:pPr>
    </w:p>
    <w:p w14:paraId="766C0422" w14:textId="77777777" w:rsidR="00F91389" w:rsidRDefault="00F91389" w:rsidP="00F91389">
      <w:pPr>
        <w:rPr>
          <w:lang w:eastAsia="de-DE"/>
        </w:rPr>
      </w:pPr>
    </w:p>
    <w:p w14:paraId="394C9029" w14:textId="7F79F0E4" w:rsidR="00321CD6" w:rsidRPr="00321CD6" w:rsidRDefault="00321CD6" w:rsidP="00321CD6">
      <w:pPr>
        <w:rPr>
          <w:noProof/>
          <w:lang w:val="de-CH" w:eastAsia="de-DE"/>
        </w:rPr>
      </w:pPr>
      <w:r w:rsidRPr="00321CD6">
        <w:rPr>
          <w:noProof/>
          <w:lang w:val="de-CH" w:eastAsia="de-DE"/>
        </w:rPr>
        <w:drawing>
          <wp:inline distT="0" distB="0" distL="0" distR="0" wp14:anchorId="56FCBF87" wp14:editId="652960F8">
            <wp:extent cx="5759450" cy="3023870"/>
            <wp:effectExtent l="0" t="0" r="0" b="5080"/>
            <wp:docPr id="10884224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023870"/>
                    </a:xfrm>
                    <a:prstGeom prst="rect">
                      <a:avLst/>
                    </a:prstGeom>
                    <a:noFill/>
                    <a:ln>
                      <a:noFill/>
                    </a:ln>
                  </pic:spPr>
                </pic:pic>
              </a:graphicData>
            </a:graphic>
          </wp:inline>
        </w:drawing>
      </w:r>
    </w:p>
    <w:p w14:paraId="3D531CCA" w14:textId="429CB640" w:rsidR="00613A7B" w:rsidRPr="00613A7B" w:rsidRDefault="00613A7B" w:rsidP="00613A7B">
      <w:pPr>
        <w:rPr>
          <w:lang w:val="de-CH" w:eastAsia="de-DE"/>
        </w:rPr>
      </w:pPr>
    </w:p>
    <w:p w14:paraId="20283A00" w14:textId="77777777" w:rsidR="00F91389" w:rsidRDefault="00F91389" w:rsidP="00F91389">
      <w:pPr>
        <w:rPr>
          <w:lang w:eastAsia="de-DE"/>
        </w:rPr>
      </w:pPr>
    </w:p>
    <w:p w14:paraId="28C1F765" w14:textId="412BA3F1" w:rsidR="007A7A78" w:rsidRPr="007A7A78" w:rsidRDefault="00F91389" w:rsidP="007A7A78">
      <w:pPr>
        <w:rPr>
          <w:lang w:eastAsia="de-DE"/>
        </w:rPr>
      </w:pPr>
      <w:r w:rsidRPr="00F91389">
        <w:rPr>
          <w:lang w:eastAsia="de-DE"/>
        </w:rPr>
        <w:t xml:space="preserve">The SEK-SGP4x Evaluation Kit enables engineers and developers to quickly prototype and evaluate </w:t>
      </w:r>
      <w:proofErr w:type="spellStart"/>
      <w:r w:rsidRPr="00F91389">
        <w:rPr>
          <w:lang w:eastAsia="de-DE"/>
        </w:rPr>
        <w:t>Sensirion’s</w:t>
      </w:r>
      <w:proofErr w:type="spellEnd"/>
      <w:r w:rsidRPr="00F91389">
        <w:rPr>
          <w:lang w:eastAsia="de-DE"/>
        </w:rPr>
        <w:t xml:space="preserve"> VOC and NOx sensing technology. Supporting both SGP40 and SGP41 operation modes, the kit </w:t>
      </w:r>
      <w:r w:rsidR="00F80331">
        <w:rPr>
          <w:lang w:eastAsia="de-DE"/>
        </w:rPr>
        <w:t xml:space="preserve">also </w:t>
      </w:r>
      <w:r w:rsidRPr="00F91389">
        <w:rPr>
          <w:lang w:eastAsia="de-DE"/>
        </w:rPr>
        <w:t>includes a</w:t>
      </w:r>
      <w:r w:rsidR="007D5A36">
        <w:rPr>
          <w:lang w:eastAsia="de-DE"/>
        </w:rPr>
        <w:t>n</w:t>
      </w:r>
      <w:r w:rsidR="008906A6">
        <w:rPr>
          <w:lang w:eastAsia="de-DE"/>
        </w:rPr>
        <w:t xml:space="preserve"> </w:t>
      </w:r>
      <w:r w:rsidRPr="00F91389">
        <w:rPr>
          <w:lang w:eastAsia="de-DE"/>
        </w:rPr>
        <w:t>SHT41 humidity and temperature sensor for environmental compensation. Unlike the SEK-SVM4x Evaluation Kit, the SEK-SGP4x features no onboard microcontroller and provides direct access to raw sensor output values (SRAW), offering maximum flexibility for development and algorithm evaluation.</w:t>
      </w:r>
      <w:r w:rsidR="007A7A78" w:rsidRPr="007A7A78">
        <w:rPr>
          <w:rFonts w:ascii="Segoe UI" w:eastAsia="Times New Roman" w:hAnsi="Segoe UI" w:cs="Segoe UI"/>
          <w:sz w:val="21"/>
          <w:szCs w:val="21"/>
        </w:rPr>
        <w:t xml:space="preserve"> </w:t>
      </w:r>
      <w:r w:rsidR="007A7A78" w:rsidRPr="007A7A78">
        <w:rPr>
          <w:lang w:eastAsia="de-DE"/>
        </w:rPr>
        <w:t xml:space="preserve">This approach enables easy integration and evaluation with platforms such as Arduino, leveraging </w:t>
      </w:r>
      <w:proofErr w:type="spellStart"/>
      <w:r w:rsidR="007A7A78" w:rsidRPr="007A7A78">
        <w:rPr>
          <w:lang w:eastAsia="de-DE"/>
        </w:rPr>
        <w:t>Sensirion’s</w:t>
      </w:r>
      <w:proofErr w:type="spellEnd"/>
      <w:r w:rsidR="007A7A78" w:rsidRPr="007A7A78">
        <w:rPr>
          <w:lang w:eastAsia="de-DE"/>
        </w:rPr>
        <w:t xml:space="preserve"> available drivers for rapid development.</w:t>
      </w:r>
    </w:p>
    <w:p w14:paraId="4E4D692F" w14:textId="343CAEF4" w:rsidR="00F91389" w:rsidRPr="00F91389" w:rsidRDefault="00F91389" w:rsidP="00F91389">
      <w:pPr>
        <w:rPr>
          <w:lang w:eastAsia="de-DE"/>
        </w:rPr>
      </w:pPr>
    </w:p>
    <w:p w14:paraId="0AC919E0" w14:textId="2D03A351" w:rsidR="00F91389" w:rsidRPr="00F91389" w:rsidRDefault="00F91389" w:rsidP="00F91389">
      <w:pPr>
        <w:rPr>
          <w:lang w:eastAsia="de-DE"/>
        </w:rPr>
      </w:pPr>
      <w:r w:rsidRPr="00F91389">
        <w:rPr>
          <w:lang w:eastAsia="de-DE"/>
        </w:rPr>
        <w:t xml:space="preserve">For </w:t>
      </w:r>
      <w:r w:rsidR="00B42397">
        <w:rPr>
          <w:lang w:eastAsia="de-DE"/>
        </w:rPr>
        <w:t>simple and fast</w:t>
      </w:r>
      <w:r w:rsidRPr="00F91389">
        <w:rPr>
          <w:lang w:eastAsia="de-DE"/>
        </w:rPr>
        <w:t xml:space="preserve"> evaluation, the SEK-SGP4x can </w:t>
      </w:r>
      <w:r w:rsidR="007A7A78">
        <w:rPr>
          <w:lang w:eastAsia="de-DE"/>
        </w:rPr>
        <w:t xml:space="preserve">also </w:t>
      </w:r>
      <w:r w:rsidRPr="00F91389">
        <w:rPr>
          <w:lang w:eastAsia="de-DE"/>
        </w:rPr>
        <w:t xml:space="preserve">be connected to a PC via </w:t>
      </w:r>
      <w:proofErr w:type="spellStart"/>
      <w:r w:rsidRPr="00F91389">
        <w:rPr>
          <w:lang w:eastAsia="de-DE"/>
        </w:rPr>
        <w:t>Sensirion’s</w:t>
      </w:r>
      <w:proofErr w:type="spellEnd"/>
      <w:r w:rsidRPr="00F91389">
        <w:rPr>
          <w:lang w:eastAsia="de-DE"/>
        </w:rPr>
        <w:t xml:space="preserve"> SEK-</w:t>
      </w:r>
      <w:proofErr w:type="spellStart"/>
      <w:r w:rsidRPr="00F91389">
        <w:rPr>
          <w:lang w:eastAsia="de-DE"/>
        </w:rPr>
        <w:t>SensorBridge</w:t>
      </w:r>
      <w:proofErr w:type="spellEnd"/>
      <w:r w:rsidRPr="00F91389">
        <w:rPr>
          <w:lang w:eastAsia="de-DE"/>
        </w:rPr>
        <w:t xml:space="preserve"> and used together with the SEK-</w:t>
      </w:r>
      <w:proofErr w:type="spellStart"/>
      <w:r w:rsidRPr="00F91389">
        <w:rPr>
          <w:lang w:eastAsia="de-DE"/>
        </w:rPr>
        <w:t>ControlCenter</w:t>
      </w:r>
      <w:proofErr w:type="spellEnd"/>
      <w:r w:rsidRPr="00F91389">
        <w:rPr>
          <w:lang w:eastAsia="de-DE"/>
        </w:rPr>
        <w:t xml:space="preserve"> software. This setup allows users to access VOC and NOx Index values generated by </w:t>
      </w:r>
      <w:proofErr w:type="spellStart"/>
      <w:r w:rsidRPr="00F91389">
        <w:rPr>
          <w:lang w:eastAsia="de-DE"/>
        </w:rPr>
        <w:t>Sensirion’s</w:t>
      </w:r>
      <w:proofErr w:type="spellEnd"/>
      <w:r w:rsidRPr="00F91389">
        <w:rPr>
          <w:lang w:eastAsia="de-DE"/>
        </w:rPr>
        <w:t xml:space="preserve"> Gas Index Algorithm, enabling rapid assessment of indoor air quality performance in target applications.</w:t>
      </w:r>
    </w:p>
    <w:p w14:paraId="427A7832" w14:textId="77777777" w:rsidR="00F91389" w:rsidRDefault="00F91389" w:rsidP="00F91389">
      <w:pPr>
        <w:rPr>
          <w:lang w:eastAsia="de-DE"/>
        </w:rPr>
      </w:pPr>
    </w:p>
    <w:p w14:paraId="722B324F" w14:textId="3DC125E5" w:rsidR="00F91389" w:rsidRPr="00F91389" w:rsidRDefault="00F91389" w:rsidP="00F91389">
      <w:pPr>
        <w:rPr>
          <w:lang w:eastAsia="de-DE"/>
        </w:rPr>
      </w:pPr>
      <w:r w:rsidRPr="00F91389">
        <w:rPr>
          <w:lang w:eastAsia="de-DE"/>
        </w:rPr>
        <w:t xml:space="preserve">The evaluation kit supports the SGP40, a digital VOC sensor designed for air treatment devices and indoor air quality monitors, as well as the SGP41, </w:t>
      </w:r>
      <w:proofErr w:type="spellStart"/>
      <w:r w:rsidRPr="00F91389">
        <w:rPr>
          <w:lang w:eastAsia="de-DE"/>
        </w:rPr>
        <w:t>Sensirion’s</w:t>
      </w:r>
      <w:proofErr w:type="spellEnd"/>
      <w:r w:rsidRPr="00F91389">
        <w:rPr>
          <w:lang w:eastAsia="de-DE"/>
        </w:rPr>
        <w:t xml:space="preserve"> combined VOC and NOx sensor for advanced air quality monitoring and automatic control of air treatment systems. Both sensors are based on </w:t>
      </w:r>
      <w:proofErr w:type="spellStart"/>
      <w:r w:rsidRPr="00F91389">
        <w:rPr>
          <w:lang w:eastAsia="de-DE"/>
        </w:rPr>
        <w:t>Sensirion’s</w:t>
      </w:r>
      <w:proofErr w:type="spellEnd"/>
      <w:r w:rsidRPr="00F91389">
        <w:rPr>
          <w:lang w:eastAsia="de-DE"/>
        </w:rPr>
        <w:t xml:space="preserve"> proven </w:t>
      </w:r>
      <w:proofErr w:type="spellStart"/>
      <w:r w:rsidRPr="00F91389">
        <w:rPr>
          <w:lang w:eastAsia="de-DE"/>
        </w:rPr>
        <w:t>CMOSens</w:t>
      </w:r>
      <w:proofErr w:type="spellEnd"/>
      <w:r w:rsidRPr="00F91389">
        <w:rPr>
          <w:lang w:eastAsia="de-DE"/>
        </w:rPr>
        <w:t>® technology and feature a complete sensor system on a single chip with a digital I²C interface, outstanding robustness, and excellent long-term stability.</w:t>
      </w:r>
      <w:r w:rsidR="00E83D84">
        <w:rPr>
          <w:lang w:eastAsia="de-DE"/>
        </w:rPr>
        <w:t xml:space="preserve"> </w:t>
      </w:r>
      <w:r w:rsidRPr="00F91389">
        <w:rPr>
          <w:lang w:eastAsia="de-DE"/>
        </w:rPr>
        <w:t>Both sensors comply with relevant healthy building standards, including RESET® and WELL Building Standard™.</w:t>
      </w:r>
    </w:p>
    <w:p w14:paraId="3D9B5E2D" w14:textId="77777777" w:rsidR="00F91389" w:rsidRDefault="00F91389" w:rsidP="00F91389">
      <w:pPr>
        <w:rPr>
          <w:lang w:eastAsia="de-DE"/>
        </w:rPr>
      </w:pPr>
    </w:p>
    <w:p w14:paraId="7E35F85B" w14:textId="407EE84E" w:rsidR="00F91389" w:rsidRPr="00F91389" w:rsidRDefault="00F91389" w:rsidP="00F91389">
      <w:pPr>
        <w:rPr>
          <w:lang w:eastAsia="de-DE"/>
        </w:rPr>
      </w:pPr>
      <w:r w:rsidRPr="00F91389">
        <w:rPr>
          <w:lang w:eastAsia="de-DE"/>
        </w:rPr>
        <w:lastRenderedPageBreak/>
        <w:t xml:space="preserve">“The SEK-SGP4x Evaluation Kit provides developers with a straightforward way to evaluate and integrate our latest VOC and NOx sensing technologies,” says </w:t>
      </w:r>
      <w:r w:rsidR="001F192A">
        <w:rPr>
          <w:lang w:eastAsia="de-DE"/>
        </w:rPr>
        <w:t>Alvaro Cha</w:t>
      </w:r>
      <w:r w:rsidR="003E5017">
        <w:rPr>
          <w:lang w:eastAsia="de-DE"/>
        </w:rPr>
        <w:t>r</w:t>
      </w:r>
      <w:r w:rsidR="001F192A">
        <w:rPr>
          <w:lang w:eastAsia="de-DE"/>
        </w:rPr>
        <w:t>let</w:t>
      </w:r>
      <w:r w:rsidRPr="00F91389">
        <w:rPr>
          <w:lang w:eastAsia="de-DE"/>
        </w:rPr>
        <w:t xml:space="preserve">, </w:t>
      </w:r>
      <w:r w:rsidR="00227A83">
        <w:rPr>
          <w:lang w:eastAsia="de-DE"/>
        </w:rPr>
        <w:t>Product Manager</w:t>
      </w:r>
      <w:r w:rsidRPr="00F91389">
        <w:rPr>
          <w:lang w:eastAsia="de-DE"/>
        </w:rPr>
        <w:t xml:space="preserve"> at Sensirion. “By providing direct access to raw sensor signals the kit helps accelerate development of next-generation indoor air quality solutions.”</w:t>
      </w:r>
    </w:p>
    <w:p w14:paraId="0A316E9B" w14:textId="77777777" w:rsidR="00F91389" w:rsidRPr="00F91389" w:rsidRDefault="00F91389" w:rsidP="00F91389">
      <w:pPr>
        <w:rPr>
          <w:lang w:eastAsia="de-DE"/>
        </w:rPr>
      </w:pPr>
    </w:p>
    <w:p w14:paraId="7785BE68" w14:textId="77DF70EE" w:rsidR="00F91389" w:rsidRPr="00F91389" w:rsidRDefault="00F91389" w:rsidP="00F91389">
      <w:pPr>
        <w:rPr>
          <w:lang w:eastAsia="de-DE"/>
        </w:rPr>
      </w:pPr>
      <w:r w:rsidRPr="00F91389">
        <w:rPr>
          <w:lang w:eastAsia="de-DE"/>
        </w:rPr>
        <w:t>For more information or to obtain the SEK-SGP4x Evaluation Kit, please visit o</w:t>
      </w:r>
      <w:r w:rsidR="003F5B71">
        <w:rPr>
          <w:lang w:eastAsia="de-DE"/>
        </w:rPr>
        <w:t xml:space="preserve">ur </w:t>
      </w:r>
      <w:hyperlink r:id="rId12" w:history="1">
        <w:r w:rsidR="003F5B71" w:rsidRPr="003F5B71">
          <w:rPr>
            <w:rStyle w:val="Hyperlink"/>
            <w:lang w:eastAsia="de-DE"/>
          </w:rPr>
          <w:t>product page</w:t>
        </w:r>
      </w:hyperlink>
      <w:r w:rsidRPr="00F91389">
        <w:rPr>
          <w:lang w:eastAsia="de-DE"/>
        </w:rPr>
        <w:t xml:space="preserve"> or contact your local Sensirion distribution partner.</w:t>
      </w:r>
    </w:p>
    <w:p w14:paraId="59BF3AB0" w14:textId="77777777" w:rsidR="00F91389" w:rsidRDefault="00F91389" w:rsidP="00F91389">
      <w:pPr>
        <w:pBdr>
          <w:bottom w:val="single" w:sz="6" w:space="1" w:color="auto"/>
        </w:pBdr>
        <w:rPr>
          <w:lang w:eastAsia="de-DE"/>
        </w:rPr>
      </w:pPr>
    </w:p>
    <w:p w14:paraId="1622EEB0" w14:textId="77777777" w:rsidR="00F91389" w:rsidRPr="00A92E20" w:rsidRDefault="00F91389" w:rsidP="00F91389">
      <w:pPr>
        <w:pBdr>
          <w:bottom w:val="single" w:sz="6" w:space="1" w:color="auto"/>
        </w:pBdr>
        <w:rPr>
          <w:lang w:eastAsia="de-DE"/>
        </w:rPr>
      </w:pPr>
    </w:p>
    <w:p w14:paraId="39CB0D0A" w14:textId="77777777" w:rsidR="00F91389" w:rsidRPr="00A92E20" w:rsidRDefault="00F91389" w:rsidP="00F91389">
      <w:pPr>
        <w:rPr>
          <w:lang w:eastAsia="de-DE"/>
        </w:rPr>
      </w:pPr>
    </w:p>
    <w:p w14:paraId="3DC01CF6" w14:textId="77777777" w:rsidR="00F91389" w:rsidRDefault="00F91389" w:rsidP="00F91389">
      <w:pPr>
        <w:pStyle w:val="SensirionSubtitle"/>
      </w:pPr>
      <w:r>
        <w:t>About Sensirion – Experts for Environmental and Flow Sensor Solutions</w:t>
      </w:r>
    </w:p>
    <w:p w14:paraId="0E23EB87" w14:textId="77777777" w:rsidR="00F91389" w:rsidRDefault="00F91389" w:rsidP="00F91389">
      <w:pPr>
        <w:rPr>
          <w:rFonts w:ascii="Segoe UI" w:eastAsia="Segoe UI" w:hAnsi="Segoe UI" w:cs="Segoe UI"/>
        </w:rPr>
      </w:pPr>
      <w:r w:rsidRPr="5B3BC13E">
        <w:rPr>
          <w:rFonts w:ascii="Segoe UI" w:eastAsia="Segoe UI" w:hAnsi="Segoe UI" w:cs="Segoe UI"/>
          <w:color w:val="000000" w:themeColor="text1"/>
        </w:rPr>
        <w:t xml:space="preserve">Sensirion is one of the world’s leading developers and manufacturers of sensors and sensor solutions that improve efficiency, health, safety, and comfort. Founded in 1998, the company now employs around 1’200 people at its headquarters in </w:t>
      </w:r>
      <w:proofErr w:type="spellStart"/>
      <w:r w:rsidRPr="5B3BC13E">
        <w:rPr>
          <w:rFonts w:ascii="Segoe UI" w:eastAsia="Segoe UI" w:hAnsi="Segoe UI" w:cs="Segoe UI"/>
          <w:color w:val="000000" w:themeColor="text1"/>
        </w:rPr>
        <w:t>Stäfa</w:t>
      </w:r>
      <w:proofErr w:type="spellEnd"/>
      <w:r w:rsidRPr="5B3BC13E">
        <w:rPr>
          <w:rFonts w:ascii="Segoe UI" w:eastAsia="Segoe UI" w:hAnsi="Segoe UI" w:cs="Segoe UI"/>
          <w:color w:val="000000" w:themeColor="text1"/>
        </w:rPr>
        <w:t xml:space="preserve">, Switzerland, and in numerous international subsidiaries. Their product range includes environmental sensors for the precise and reliable measurement of humidity and temperature, volatile organic compounds (VOC), nitrogen oxides (NOx), carbon dioxide (CO₂), formaldehyde and particulate matter (PM2.5), as well as gas and liquid flow sensors, differential pressure sensors, and gas leakage sensors. These solutions are used across a wide range of applications. As a pioneer in innovation, Sensirion develops solutions for the specific needs of customers and partners from the automotive, industrial, medical, HVAC and consumer electronics markets, as well as high-quality products for cost-efficient mass production. More information and current key figures are available at </w:t>
      </w:r>
      <w:hyperlink r:id="rId13">
        <w:r w:rsidRPr="5B3BC13E">
          <w:rPr>
            <w:rStyle w:val="Hyperlink"/>
            <w:rFonts w:ascii="Segoe UI" w:eastAsia="Segoe UI" w:hAnsi="Segoe UI" w:cs="Segoe UI"/>
          </w:rPr>
          <w:t>www.sensirion.com</w:t>
        </w:r>
      </w:hyperlink>
      <w:r w:rsidRPr="5B3BC13E">
        <w:rPr>
          <w:rFonts w:ascii="Segoe UI" w:eastAsia="Segoe UI" w:hAnsi="Segoe UI" w:cs="Segoe UI"/>
          <w:color w:val="000000" w:themeColor="text1"/>
        </w:rPr>
        <w:t>.</w:t>
      </w:r>
    </w:p>
    <w:p w14:paraId="42A54F1A" w14:textId="77777777" w:rsidR="00F91389" w:rsidRPr="00F91389" w:rsidRDefault="00F91389" w:rsidP="00986756">
      <w:pPr>
        <w:rPr>
          <w:lang w:eastAsia="de-DE"/>
        </w:rPr>
      </w:pPr>
    </w:p>
    <w:sectPr w:rsidR="00F91389" w:rsidRPr="00F91389"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CBF05" w14:textId="77777777" w:rsidR="00810894" w:rsidRDefault="00810894" w:rsidP="0054380F">
      <w:pPr>
        <w:spacing w:line="240" w:lineRule="auto"/>
      </w:pPr>
      <w:r>
        <w:separator/>
      </w:r>
    </w:p>
  </w:endnote>
  <w:endnote w:type="continuationSeparator" w:id="0">
    <w:p w14:paraId="3BA1ABD0" w14:textId="77777777" w:rsidR="00810894" w:rsidRDefault="00810894"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CBAA8"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0380C"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5EE79" w14:textId="77777777" w:rsidR="00810894" w:rsidRDefault="00810894" w:rsidP="0054380F">
      <w:pPr>
        <w:spacing w:line="240" w:lineRule="auto"/>
      </w:pPr>
      <w:r>
        <w:separator/>
      </w:r>
    </w:p>
  </w:footnote>
  <w:footnote w:type="continuationSeparator" w:id="0">
    <w:p w14:paraId="45F4FFD7" w14:textId="77777777" w:rsidR="00810894" w:rsidRDefault="00810894"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E210B"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259BB"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389"/>
    <w:rsid w:val="0002682B"/>
    <w:rsid w:val="000406CD"/>
    <w:rsid w:val="000630C7"/>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51C8E"/>
    <w:rsid w:val="001665A6"/>
    <w:rsid w:val="001B29A6"/>
    <w:rsid w:val="001E1FA7"/>
    <w:rsid w:val="001E282A"/>
    <w:rsid w:val="001E6D3A"/>
    <w:rsid w:val="001F192A"/>
    <w:rsid w:val="00227A83"/>
    <w:rsid w:val="00227D72"/>
    <w:rsid w:val="00274F54"/>
    <w:rsid w:val="002779AB"/>
    <w:rsid w:val="002F53B8"/>
    <w:rsid w:val="002F75B2"/>
    <w:rsid w:val="003067D8"/>
    <w:rsid w:val="0032168A"/>
    <w:rsid w:val="00321CD6"/>
    <w:rsid w:val="0033350F"/>
    <w:rsid w:val="00365915"/>
    <w:rsid w:val="00372AC0"/>
    <w:rsid w:val="00374196"/>
    <w:rsid w:val="00384A16"/>
    <w:rsid w:val="00387466"/>
    <w:rsid w:val="00395AB5"/>
    <w:rsid w:val="003A1074"/>
    <w:rsid w:val="003C42E7"/>
    <w:rsid w:val="003E3705"/>
    <w:rsid w:val="003E5017"/>
    <w:rsid w:val="003F5B71"/>
    <w:rsid w:val="00411C9F"/>
    <w:rsid w:val="00442153"/>
    <w:rsid w:val="004448D2"/>
    <w:rsid w:val="00460430"/>
    <w:rsid w:val="00474130"/>
    <w:rsid w:val="0047464B"/>
    <w:rsid w:val="004754CC"/>
    <w:rsid w:val="00483F63"/>
    <w:rsid w:val="0049233D"/>
    <w:rsid w:val="00495788"/>
    <w:rsid w:val="004B6F57"/>
    <w:rsid w:val="004C0541"/>
    <w:rsid w:val="004C67B4"/>
    <w:rsid w:val="004E47E0"/>
    <w:rsid w:val="005007DF"/>
    <w:rsid w:val="00527B1E"/>
    <w:rsid w:val="0054380F"/>
    <w:rsid w:val="00584D18"/>
    <w:rsid w:val="00592B46"/>
    <w:rsid w:val="00596D6E"/>
    <w:rsid w:val="005C0352"/>
    <w:rsid w:val="005E7EB2"/>
    <w:rsid w:val="005F24E3"/>
    <w:rsid w:val="00613A7B"/>
    <w:rsid w:val="006227DA"/>
    <w:rsid w:val="00661641"/>
    <w:rsid w:val="00665C7D"/>
    <w:rsid w:val="00675FF4"/>
    <w:rsid w:val="006A5423"/>
    <w:rsid w:val="006C4645"/>
    <w:rsid w:val="006D30A0"/>
    <w:rsid w:val="006E5C06"/>
    <w:rsid w:val="00703360"/>
    <w:rsid w:val="007267E3"/>
    <w:rsid w:val="00750FDA"/>
    <w:rsid w:val="007A7A78"/>
    <w:rsid w:val="007B0CAA"/>
    <w:rsid w:val="007C16DD"/>
    <w:rsid w:val="007D5A36"/>
    <w:rsid w:val="00810894"/>
    <w:rsid w:val="00811948"/>
    <w:rsid w:val="00830B4E"/>
    <w:rsid w:val="00840AA5"/>
    <w:rsid w:val="00842432"/>
    <w:rsid w:val="00871EF8"/>
    <w:rsid w:val="008906A6"/>
    <w:rsid w:val="008C3807"/>
    <w:rsid w:val="008C59CA"/>
    <w:rsid w:val="00923720"/>
    <w:rsid w:val="009249ED"/>
    <w:rsid w:val="00935B8D"/>
    <w:rsid w:val="00936C4F"/>
    <w:rsid w:val="00957A44"/>
    <w:rsid w:val="00964ADD"/>
    <w:rsid w:val="00986756"/>
    <w:rsid w:val="00995326"/>
    <w:rsid w:val="009C0788"/>
    <w:rsid w:val="009C43FC"/>
    <w:rsid w:val="009D0A74"/>
    <w:rsid w:val="009D2A77"/>
    <w:rsid w:val="009E32A0"/>
    <w:rsid w:val="009E5A33"/>
    <w:rsid w:val="00A10CC5"/>
    <w:rsid w:val="00A131A9"/>
    <w:rsid w:val="00A219B4"/>
    <w:rsid w:val="00A32015"/>
    <w:rsid w:val="00A325E4"/>
    <w:rsid w:val="00A353C1"/>
    <w:rsid w:val="00A5624A"/>
    <w:rsid w:val="00A71276"/>
    <w:rsid w:val="00A722D2"/>
    <w:rsid w:val="00A9042D"/>
    <w:rsid w:val="00A93798"/>
    <w:rsid w:val="00AA5F6F"/>
    <w:rsid w:val="00AB465E"/>
    <w:rsid w:val="00AD470F"/>
    <w:rsid w:val="00AE1D8A"/>
    <w:rsid w:val="00AE77FB"/>
    <w:rsid w:val="00AF3525"/>
    <w:rsid w:val="00AF587E"/>
    <w:rsid w:val="00B0608A"/>
    <w:rsid w:val="00B36BAD"/>
    <w:rsid w:val="00B42397"/>
    <w:rsid w:val="00B43297"/>
    <w:rsid w:val="00B54145"/>
    <w:rsid w:val="00B71553"/>
    <w:rsid w:val="00B730FE"/>
    <w:rsid w:val="00B757BD"/>
    <w:rsid w:val="00BD1648"/>
    <w:rsid w:val="00C3756F"/>
    <w:rsid w:val="00C5040D"/>
    <w:rsid w:val="00C64E26"/>
    <w:rsid w:val="00CC6E5F"/>
    <w:rsid w:val="00CF2C8E"/>
    <w:rsid w:val="00CF7230"/>
    <w:rsid w:val="00D06FA3"/>
    <w:rsid w:val="00D44150"/>
    <w:rsid w:val="00D502C0"/>
    <w:rsid w:val="00D5508C"/>
    <w:rsid w:val="00D601C3"/>
    <w:rsid w:val="00D83E55"/>
    <w:rsid w:val="00D91EAB"/>
    <w:rsid w:val="00D9787E"/>
    <w:rsid w:val="00DA5EFF"/>
    <w:rsid w:val="00DB58D5"/>
    <w:rsid w:val="00DC3ABF"/>
    <w:rsid w:val="00DC7647"/>
    <w:rsid w:val="00E01F44"/>
    <w:rsid w:val="00E20478"/>
    <w:rsid w:val="00E32DB8"/>
    <w:rsid w:val="00E37B1D"/>
    <w:rsid w:val="00E76C33"/>
    <w:rsid w:val="00E83D84"/>
    <w:rsid w:val="00E94DCD"/>
    <w:rsid w:val="00EC096E"/>
    <w:rsid w:val="00ED119D"/>
    <w:rsid w:val="00EE0CB5"/>
    <w:rsid w:val="00EE28D7"/>
    <w:rsid w:val="00EF5079"/>
    <w:rsid w:val="00F07475"/>
    <w:rsid w:val="00F108E3"/>
    <w:rsid w:val="00F22AED"/>
    <w:rsid w:val="00F230DF"/>
    <w:rsid w:val="00F40AFE"/>
    <w:rsid w:val="00F5617D"/>
    <w:rsid w:val="00F80331"/>
    <w:rsid w:val="00F80C44"/>
    <w:rsid w:val="00F91389"/>
    <w:rsid w:val="00F921B1"/>
    <w:rsid w:val="00FA2046"/>
    <w:rsid w:val="00FA50B0"/>
    <w:rsid w:val="00FB08E7"/>
    <w:rsid w:val="00FC3AAD"/>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B30B3"/>
  <w15:chartTrackingRefBased/>
  <w15:docId w15:val="{CCB7E17A-5360-4AEA-8727-09413D3D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F91389"/>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F91389"/>
    <w:rPr>
      <w:i/>
      <w:iCs/>
      <w:color w:val="4C9826" w:themeColor="accent1" w:themeShade="BF"/>
    </w:rPr>
  </w:style>
  <w:style w:type="character" w:styleId="IntenseReference">
    <w:name w:val="Intense Reference"/>
    <w:basedOn w:val="DefaultParagraphFont"/>
    <w:uiPriority w:val="99"/>
    <w:semiHidden/>
    <w:unhideWhenUsed/>
    <w:qFormat/>
    <w:rsid w:val="00F91389"/>
    <w:rPr>
      <w:b/>
      <w:bCs/>
      <w:smallCaps/>
      <w:color w:val="4C9826" w:themeColor="accent1" w:themeShade="BF"/>
      <w:spacing w:val="5"/>
    </w:rPr>
  </w:style>
  <w:style w:type="character" w:styleId="CommentReference">
    <w:name w:val="annotation reference"/>
    <w:basedOn w:val="DefaultParagraphFont"/>
    <w:uiPriority w:val="99"/>
    <w:semiHidden/>
    <w:unhideWhenUsed/>
    <w:rsid w:val="00FA50B0"/>
    <w:rPr>
      <w:sz w:val="16"/>
      <w:szCs w:val="16"/>
    </w:rPr>
  </w:style>
  <w:style w:type="paragraph" w:styleId="CommentText">
    <w:name w:val="annotation text"/>
    <w:basedOn w:val="Normal"/>
    <w:link w:val="CommentTextChar"/>
    <w:uiPriority w:val="99"/>
    <w:unhideWhenUsed/>
    <w:rsid w:val="00FA50B0"/>
    <w:pPr>
      <w:spacing w:line="240" w:lineRule="auto"/>
    </w:pPr>
  </w:style>
  <w:style w:type="character" w:customStyle="1" w:styleId="CommentTextChar">
    <w:name w:val="Comment Text Char"/>
    <w:basedOn w:val="DefaultParagraphFont"/>
    <w:link w:val="CommentText"/>
    <w:uiPriority w:val="99"/>
    <w:rsid w:val="00FA50B0"/>
  </w:style>
  <w:style w:type="paragraph" w:styleId="CommentSubject">
    <w:name w:val="annotation subject"/>
    <w:basedOn w:val="CommentText"/>
    <w:next w:val="CommentText"/>
    <w:link w:val="CommentSubjectChar"/>
    <w:uiPriority w:val="99"/>
    <w:semiHidden/>
    <w:unhideWhenUsed/>
    <w:rsid w:val="00FA50B0"/>
    <w:rPr>
      <w:b/>
      <w:bCs/>
    </w:rPr>
  </w:style>
  <w:style w:type="character" w:customStyle="1" w:styleId="CommentSubjectChar">
    <w:name w:val="Comment Subject Char"/>
    <w:basedOn w:val="CommentTextChar"/>
    <w:link w:val="CommentSubject"/>
    <w:uiPriority w:val="99"/>
    <w:semiHidden/>
    <w:rsid w:val="00FA50B0"/>
    <w:rPr>
      <w:b/>
      <w:bCs/>
    </w:rPr>
  </w:style>
  <w:style w:type="paragraph" w:styleId="Revision">
    <w:name w:val="Revision"/>
    <w:hidden/>
    <w:uiPriority w:val="99"/>
    <w:semiHidden/>
    <w:rsid w:val="00FA5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nsiri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products/catalog/SEK-SGP4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2.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3.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4.xml><?xml version="1.0" encoding="utf-8"?>
<ds:datastoreItem xmlns:ds="http://schemas.openxmlformats.org/officeDocument/2006/customXml" ds:itemID="{D77F9224-2E33-4401-9851-57307C969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3284</Characters>
  <Application>Microsoft Office Word</Application>
  <DocSecurity>0</DocSecurity>
  <Lines>27</Lines>
  <Paragraphs>7</Paragraphs>
  <ScaleCrop>false</ScaleCrop>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69</cp:revision>
  <cp:lastPrinted>2023-10-09T08:18:00Z</cp:lastPrinted>
  <dcterms:created xsi:type="dcterms:W3CDTF">2026-06-22T08:18:00Z</dcterms:created>
  <dcterms:modified xsi:type="dcterms:W3CDTF">2026-07-07T06:48:00Z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2026-06-22T08:37:10Z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99947071-19b2-49b9-a359-a7849d07df25</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y fmtid="{D5CDD505-2E9C-101B-9397-08002B2CF9AE}" pid="10" name="ContentTypeId">
    <vt:lpwstr>0x010100F886A1874FE21B44BAD3A316A1A6FBD9</vt:lpwstr>
  </property>
  <property fmtid="{D5CDD505-2E9C-101B-9397-08002B2CF9AE}" pid="11" name="MediaServiceImageTags">
    <vt:lpwstr/>
  </property>
</Properties>
</file>