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A29F9" w14:textId="336A4977" w:rsidR="00EB1E71" w:rsidRPr="00F35D58" w:rsidRDefault="00A20E99">
      <w:pPr>
        <w:autoSpaceDE w:val="0"/>
        <w:autoSpaceDN w:val="0"/>
        <w:adjustRightInd w:val="0"/>
        <w:rPr>
          <w:rFonts w:ascii="Arial Narrow" w:hAnsi="Arial Narrow" w:cs="SymbolMT"/>
          <w:b/>
          <w:color w:val="000000"/>
          <w:sz w:val="20"/>
          <w:szCs w:val="20"/>
        </w:rPr>
      </w:pPr>
      <w:r w:rsidRPr="00F35D58">
        <w:rPr>
          <w:rFonts w:ascii="Arial Narrow" w:hAnsi="Arial Narrow" w:cs="SymbolMT"/>
          <w:b/>
          <w:color w:val="000000"/>
          <w:sz w:val="20"/>
          <w:szCs w:val="20"/>
        </w:rPr>
        <w:t>Medien</w:t>
      </w:r>
      <w:r w:rsidR="004E400C" w:rsidRPr="00F35D58">
        <w:rPr>
          <w:rFonts w:ascii="Arial Narrow" w:hAnsi="Arial Narrow" w:cs="SymbolMT"/>
          <w:b/>
          <w:color w:val="000000"/>
          <w:sz w:val="20"/>
          <w:szCs w:val="20"/>
        </w:rPr>
        <w:t>mitteilung</w:t>
      </w:r>
    </w:p>
    <w:p w14:paraId="1E27919F" w14:textId="09D4CD49" w:rsidR="00AB3B4C" w:rsidRPr="00F35D58" w:rsidRDefault="009C26E0" w:rsidP="00AB3B4C">
      <w:pPr>
        <w:pBdr>
          <w:bottom w:val="single" w:sz="4" w:space="3" w:color="auto"/>
        </w:pBdr>
        <w:autoSpaceDE w:val="0"/>
        <w:autoSpaceDN w:val="0"/>
        <w:adjustRightInd w:val="0"/>
        <w:rPr>
          <w:rFonts w:ascii="Arial Narrow" w:hAnsi="Arial Narrow" w:cs="SymbolMT"/>
          <w:color w:val="000000"/>
          <w:sz w:val="20"/>
          <w:szCs w:val="20"/>
        </w:rPr>
      </w:pPr>
      <w:r>
        <w:rPr>
          <w:rFonts w:ascii="Arial Narrow" w:hAnsi="Arial Narrow" w:cs="SymbolMT"/>
          <w:color w:val="000000"/>
          <w:sz w:val="20"/>
          <w:szCs w:val="20"/>
        </w:rPr>
        <w:t xml:space="preserve">22. </w:t>
      </w:r>
      <w:r w:rsidR="005F6D90">
        <w:rPr>
          <w:rFonts w:ascii="Arial Narrow" w:hAnsi="Arial Narrow" w:cs="SymbolMT"/>
          <w:color w:val="000000"/>
          <w:sz w:val="20"/>
          <w:szCs w:val="20"/>
        </w:rPr>
        <w:t>September 2021</w:t>
      </w:r>
      <w:r w:rsidR="00AB3B4C" w:rsidRPr="00F35D58">
        <w:rPr>
          <w:rFonts w:ascii="Arial Narrow" w:hAnsi="Arial Narrow" w:cs="SymbolMT"/>
          <w:color w:val="000000"/>
          <w:sz w:val="20"/>
          <w:szCs w:val="20"/>
        </w:rPr>
        <w:t>, Sensirion AG, 8712 Stäfa, Schweiz</w:t>
      </w:r>
    </w:p>
    <w:p w14:paraId="611A29FB" w14:textId="77777777" w:rsidR="00D0354C" w:rsidRDefault="00D0354C" w:rsidP="00D0354C">
      <w:pPr>
        <w:autoSpaceDE w:val="0"/>
        <w:autoSpaceDN w:val="0"/>
        <w:adjustRightInd w:val="0"/>
        <w:rPr>
          <w:rFonts w:ascii="Arial Narrow" w:hAnsi="Arial Narrow" w:cs="Arial Narrow"/>
          <w:color w:val="000000"/>
          <w:sz w:val="20"/>
          <w:szCs w:val="20"/>
        </w:rPr>
      </w:pPr>
    </w:p>
    <w:p w14:paraId="75DA005C" w14:textId="1FCA142C" w:rsidR="00360261" w:rsidRPr="00360261" w:rsidRDefault="00360261" w:rsidP="00360261">
      <w:pPr>
        <w:rPr>
          <w:rFonts w:ascii="Arial Narrow" w:hAnsi="Arial Narrow"/>
          <w:b/>
          <w:bCs/>
          <w:sz w:val="28"/>
          <w:szCs w:val="28"/>
        </w:rPr>
      </w:pPr>
      <w:r w:rsidRPr="00360261">
        <w:rPr>
          <w:rFonts w:ascii="Arial Narrow" w:hAnsi="Arial Narrow"/>
          <w:b/>
          <w:bCs/>
          <w:sz w:val="28"/>
          <w:szCs w:val="28"/>
        </w:rPr>
        <w:t xml:space="preserve">Sensirion Inside: </w:t>
      </w:r>
      <w:proofErr w:type="spellStart"/>
      <w:r w:rsidRPr="00360261">
        <w:rPr>
          <w:rFonts w:ascii="Arial Narrow" w:hAnsi="Arial Narrow"/>
          <w:b/>
          <w:bCs/>
          <w:sz w:val="28"/>
          <w:szCs w:val="28"/>
        </w:rPr>
        <w:t>Atmo</w:t>
      </w:r>
      <w:r w:rsidR="008B4239">
        <w:rPr>
          <w:rFonts w:ascii="Arial Narrow" w:hAnsi="Arial Narrow"/>
          <w:b/>
          <w:bCs/>
          <w:sz w:val="28"/>
          <w:szCs w:val="28"/>
        </w:rPr>
        <w:t>c</w:t>
      </w:r>
      <w:r w:rsidRPr="00360261">
        <w:rPr>
          <w:rFonts w:ascii="Arial Narrow" w:hAnsi="Arial Narrow"/>
          <w:b/>
          <w:bCs/>
          <w:sz w:val="28"/>
          <w:szCs w:val="28"/>
        </w:rPr>
        <w:t>ube</w:t>
      </w:r>
      <w:proofErr w:type="spellEnd"/>
      <w:r w:rsidRPr="00360261">
        <w:rPr>
          <w:rFonts w:ascii="Arial Narrow" w:hAnsi="Arial Narrow"/>
          <w:b/>
          <w:bCs/>
          <w:sz w:val="28"/>
          <w:szCs w:val="28"/>
        </w:rPr>
        <w:t xml:space="preserve"> von ATMO®</w:t>
      </w:r>
    </w:p>
    <w:p w14:paraId="474CC8BA" w14:textId="77777777" w:rsidR="00360261" w:rsidRPr="00360261" w:rsidRDefault="00360261" w:rsidP="00360261">
      <w:pPr>
        <w:rPr>
          <w:rFonts w:ascii="Arial Narrow" w:hAnsi="Arial Narrow"/>
          <w:sz w:val="20"/>
          <w:szCs w:val="20"/>
        </w:rPr>
      </w:pPr>
    </w:p>
    <w:p w14:paraId="650FE4AE" w14:textId="0097FE54" w:rsidR="00360261" w:rsidRDefault="003877A6" w:rsidP="00360261">
      <w:pPr>
        <w:rPr>
          <w:rFonts w:ascii="Arial Narrow" w:hAnsi="Arial Narrow"/>
          <w:b/>
          <w:bCs/>
          <w:sz w:val="22"/>
          <w:szCs w:val="22"/>
        </w:rPr>
      </w:pPr>
      <w:r w:rsidRPr="003877A6">
        <w:rPr>
          <w:rFonts w:ascii="Arial Narrow" w:hAnsi="Arial Narrow"/>
          <w:b/>
          <w:bCs/>
          <w:sz w:val="22"/>
          <w:szCs w:val="22"/>
        </w:rPr>
        <w:t xml:space="preserve">Sensirion, der Experte für </w:t>
      </w:r>
      <w:proofErr w:type="spellStart"/>
      <w:r w:rsidRPr="003877A6">
        <w:rPr>
          <w:rFonts w:ascii="Arial Narrow" w:hAnsi="Arial Narrow"/>
          <w:b/>
          <w:bCs/>
          <w:sz w:val="22"/>
          <w:szCs w:val="22"/>
        </w:rPr>
        <w:t>Umweltsensorik</w:t>
      </w:r>
      <w:proofErr w:type="spellEnd"/>
      <w:r w:rsidRPr="003877A6">
        <w:rPr>
          <w:rFonts w:ascii="Arial Narrow" w:hAnsi="Arial Narrow"/>
          <w:b/>
          <w:bCs/>
          <w:sz w:val="22"/>
          <w:szCs w:val="22"/>
        </w:rPr>
        <w:t xml:space="preserve">, ist stolz darauf, bekannt zu geben, dass die nächste Generation des Raumluftqualitätsmonitors </w:t>
      </w:r>
      <w:proofErr w:type="spellStart"/>
      <w:r w:rsidRPr="003877A6">
        <w:rPr>
          <w:rFonts w:ascii="Arial Narrow" w:hAnsi="Arial Narrow"/>
          <w:b/>
          <w:bCs/>
          <w:sz w:val="22"/>
          <w:szCs w:val="22"/>
        </w:rPr>
        <w:t>Atmocube</w:t>
      </w:r>
      <w:proofErr w:type="spellEnd"/>
      <w:r w:rsidRPr="003877A6">
        <w:rPr>
          <w:rFonts w:ascii="Arial Narrow" w:hAnsi="Arial Narrow"/>
          <w:b/>
          <w:bCs/>
          <w:sz w:val="22"/>
          <w:szCs w:val="22"/>
        </w:rPr>
        <w:t xml:space="preserve"> von ATMO</w:t>
      </w:r>
      <w:r w:rsidRPr="003877A6">
        <w:rPr>
          <w:rFonts w:ascii="Arial Narrow" w:hAnsi="Arial Narrow"/>
          <w:b/>
          <w:bCs/>
          <w:sz w:val="22"/>
          <w:szCs w:val="22"/>
          <w:vertAlign w:val="superscript"/>
        </w:rPr>
        <w:t>®</w:t>
      </w:r>
      <w:r w:rsidRPr="003877A6">
        <w:rPr>
          <w:rFonts w:ascii="Arial Narrow" w:hAnsi="Arial Narrow"/>
          <w:b/>
          <w:bCs/>
          <w:sz w:val="22"/>
          <w:szCs w:val="22"/>
        </w:rPr>
        <w:t xml:space="preserve"> (</w:t>
      </w:r>
      <w:hyperlink r:id="rId11" w:history="1">
        <w:r w:rsidRPr="00712B7A">
          <w:rPr>
            <w:rStyle w:val="Hyperlink"/>
            <w:rFonts w:ascii="Arial Narrow" w:hAnsi="Arial Narrow"/>
            <w:b/>
            <w:bCs/>
            <w:sz w:val="22"/>
            <w:szCs w:val="22"/>
          </w:rPr>
          <w:t>www.atmo.eco</w:t>
        </w:r>
      </w:hyperlink>
      <w:r w:rsidRPr="003877A6">
        <w:rPr>
          <w:rFonts w:ascii="Arial Narrow" w:hAnsi="Arial Narrow"/>
          <w:b/>
          <w:bCs/>
          <w:sz w:val="22"/>
          <w:szCs w:val="22"/>
        </w:rPr>
        <w:t>) auf Sensirion Umweltsensoren für die Messung von CO</w:t>
      </w:r>
      <w:r w:rsidRPr="003877A6">
        <w:rPr>
          <w:rFonts w:ascii="Arial Narrow" w:hAnsi="Arial Narrow"/>
          <w:b/>
          <w:bCs/>
          <w:sz w:val="22"/>
          <w:szCs w:val="22"/>
          <w:vertAlign w:val="subscript"/>
        </w:rPr>
        <w:t>2</w:t>
      </w:r>
      <w:r w:rsidRPr="003877A6">
        <w:rPr>
          <w:rFonts w:ascii="Arial Narrow" w:hAnsi="Arial Narrow"/>
          <w:b/>
          <w:bCs/>
          <w:sz w:val="22"/>
          <w:szCs w:val="22"/>
        </w:rPr>
        <w:t>, Formaldehyd, Feinstaub sowie Temperatur und Luftfeuchtigkeit basiert.</w:t>
      </w:r>
    </w:p>
    <w:p w14:paraId="40DC0794" w14:textId="77777777" w:rsidR="003877A6" w:rsidRPr="00360261" w:rsidRDefault="003877A6" w:rsidP="00360261">
      <w:pPr>
        <w:rPr>
          <w:rFonts w:ascii="Arial Narrow" w:hAnsi="Arial Narrow"/>
          <w:sz w:val="20"/>
          <w:szCs w:val="20"/>
        </w:rPr>
      </w:pPr>
    </w:p>
    <w:p w14:paraId="58139B67" w14:textId="77777777" w:rsidR="003877A6" w:rsidRPr="003877A6" w:rsidRDefault="003877A6" w:rsidP="003877A6">
      <w:pPr>
        <w:rPr>
          <w:rFonts w:ascii="Arial Narrow" w:hAnsi="Arial Narrow"/>
          <w:sz w:val="20"/>
          <w:szCs w:val="20"/>
        </w:rPr>
      </w:pPr>
      <w:r w:rsidRPr="003877A6">
        <w:rPr>
          <w:rFonts w:ascii="Arial Narrow" w:hAnsi="Arial Narrow"/>
          <w:sz w:val="20"/>
          <w:szCs w:val="20"/>
        </w:rPr>
        <w:t>In jüngster Zeit ist die Luftqualität zu einem immer wichtigeren Thema geworden, das nicht nur die Art und Weise beeinflusst, wie Menschen leben, reisen und essen, sondern auch die Art und Weise, wie Gebäude gestaltet werden. Moderne Gebäude streben eine hohe Energieeffizienz an, um die zum Heizen verwendeten natürlichen Ressourcen zu schonen. Luftdichtere Gebäude bedeuten jedoch oft, dass weniger Luft durch Wände, Dächer, Fenster oder Ritzen ausgetauscht werden kann, wodurch der Zugang zu frischer Luft, die für ein gesundes Innenraumklima notwendig ist, eingeschränkt wird. Die Folge ist, dass luftdichte Gebäude für ein gesundes Wohnen oft zu gut isoliert sind und nicht nur die Wärme, sondern auch eine erhöhte Konzentration von Luftschadstoffen einschliessen. Durch die Überwachung der Luftqualität in Innenräumen ist es möglich, die Luftqualität zu kontrollieren, indem die Belüftung optimiert wird, um Symptome zu vermeiden, die auf eine hohe Luftverschmutzung zurückzuführen sind, z. B. sensorische Irritationen, gestörte kognitive Fähigkeiten und das Sick-Building-Syndrom.</w:t>
      </w:r>
    </w:p>
    <w:p w14:paraId="033D915E" w14:textId="77777777" w:rsidR="003877A6" w:rsidRPr="003877A6" w:rsidRDefault="003877A6" w:rsidP="003877A6">
      <w:pPr>
        <w:rPr>
          <w:rFonts w:ascii="Arial Narrow" w:hAnsi="Arial Narrow"/>
          <w:sz w:val="20"/>
          <w:szCs w:val="20"/>
        </w:rPr>
      </w:pPr>
    </w:p>
    <w:p w14:paraId="6BFE798B" w14:textId="0B2D0DF9" w:rsidR="003877A6" w:rsidRPr="003877A6" w:rsidRDefault="003877A6" w:rsidP="003877A6">
      <w:pPr>
        <w:rPr>
          <w:rFonts w:ascii="Arial Narrow" w:hAnsi="Arial Narrow"/>
          <w:sz w:val="20"/>
          <w:szCs w:val="20"/>
        </w:rPr>
      </w:pPr>
      <w:r w:rsidRPr="003877A6">
        <w:rPr>
          <w:rFonts w:ascii="Arial Narrow" w:hAnsi="Arial Narrow"/>
          <w:sz w:val="20"/>
          <w:szCs w:val="20"/>
        </w:rPr>
        <w:t xml:space="preserve">An dieser Stelle kommt </w:t>
      </w:r>
      <w:proofErr w:type="spellStart"/>
      <w:r w:rsidRPr="003877A6">
        <w:rPr>
          <w:rFonts w:ascii="Arial Narrow" w:hAnsi="Arial Narrow"/>
          <w:sz w:val="20"/>
          <w:szCs w:val="20"/>
        </w:rPr>
        <w:t>Atmocube</w:t>
      </w:r>
      <w:proofErr w:type="spellEnd"/>
      <w:r w:rsidRPr="003877A6">
        <w:rPr>
          <w:rFonts w:ascii="Arial Narrow" w:hAnsi="Arial Narrow"/>
          <w:sz w:val="20"/>
          <w:szCs w:val="20"/>
        </w:rPr>
        <w:t xml:space="preserve"> von ATMO</w:t>
      </w:r>
      <w:r w:rsidRPr="003877A6">
        <w:rPr>
          <w:rFonts w:ascii="Arial Narrow" w:hAnsi="Arial Narrow"/>
          <w:sz w:val="20"/>
          <w:szCs w:val="20"/>
          <w:vertAlign w:val="superscript"/>
        </w:rPr>
        <w:t>®</w:t>
      </w:r>
      <w:r w:rsidRPr="003877A6">
        <w:rPr>
          <w:rFonts w:ascii="Arial Narrow" w:hAnsi="Arial Narrow"/>
          <w:sz w:val="20"/>
          <w:szCs w:val="20"/>
        </w:rPr>
        <w:t xml:space="preserve"> ins Spiel. </w:t>
      </w:r>
      <w:proofErr w:type="spellStart"/>
      <w:r w:rsidRPr="003877A6">
        <w:rPr>
          <w:rFonts w:ascii="Arial Narrow" w:hAnsi="Arial Narrow"/>
          <w:sz w:val="20"/>
          <w:szCs w:val="20"/>
        </w:rPr>
        <w:t>Atmocube</w:t>
      </w:r>
      <w:proofErr w:type="spellEnd"/>
      <w:r w:rsidRPr="003877A6">
        <w:rPr>
          <w:rFonts w:ascii="Arial Narrow" w:hAnsi="Arial Narrow"/>
          <w:sz w:val="20"/>
          <w:szCs w:val="20"/>
        </w:rPr>
        <w:t>, ein Monitor für die Innenraumluftqualität der nächsten Generation, überwacht eine Vielzahl von Luftschadstoffen wie CO</w:t>
      </w:r>
      <w:r w:rsidRPr="003877A6">
        <w:rPr>
          <w:rFonts w:ascii="Arial Narrow" w:hAnsi="Arial Narrow"/>
          <w:sz w:val="20"/>
          <w:szCs w:val="20"/>
          <w:vertAlign w:val="subscript"/>
        </w:rPr>
        <w:t>2</w:t>
      </w:r>
      <w:r w:rsidRPr="003877A6">
        <w:rPr>
          <w:rFonts w:ascii="Arial Narrow" w:hAnsi="Arial Narrow"/>
          <w:sz w:val="20"/>
          <w:szCs w:val="20"/>
        </w:rPr>
        <w:t xml:space="preserve">, Formaldehyd, PM1, PM2.5, PM10 und VOCs sowie wichtige Umweltparameter wie relative Luftfeuchtigkeit, Temperatur, Luftdruck, Umgebungslärm und </w:t>
      </w:r>
      <w:r w:rsidR="009C26E0">
        <w:rPr>
          <w:rFonts w:ascii="Arial Narrow" w:hAnsi="Arial Narrow"/>
          <w:sz w:val="20"/>
          <w:szCs w:val="20"/>
        </w:rPr>
        <w:t>Lichtstufen</w:t>
      </w:r>
      <w:r w:rsidRPr="003877A6">
        <w:rPr>
          <w:rFonts w:ascii="Arial Narrow" w:hAnsi="Arial Narrow"/>
          <w:sz w:val="20"/>
          <w:szCs w:val="20"/>
        </w:rPr>
        <w:t>.</w:t>
      </w:r>
    </w:p>
    <w:p w14:paraId="1C89C4C2" w14:textId="77777777" w:rsidR="003877A6" w:rsidRPr="003877A6" w:rsidRDefault="003877A6" w:rsidP="003877A6">
      <w:pPr>
        <w:rPr>
          <w:rFonts w:ascii="Arial Narrow" w:hAnsi="Arial Narrow"/>
          <w:sz w:val="20"/>
          <w:szCs w:val="20"/>
        </w:rPr>
      </w:pPr>
    </w:p>
    <w:p w14:paraId="6C4E093C" w14:textId="77777777" w:rsidR="003877A6" w:rsidRPr="003877A6" w:rsidRDefault="003877A6" w:rsidP="003877A6">
      <w:pPr>
        <w:rPr>
          <w:rFonts w:ascii="Arial Narrow" w:hAnsi="Arial Narrow"/>
          <w:sz w:val="20"/>
          <w:szCs w:val="20"/>
        </w:rPr>
      </w:pPr>
      <w:r w:rsidRPr="003877A6">
        <w:rPr>
          <w:rFonts w:ascii="Arial Narrow" w:hAnsi="Arial Narrow"/>
          <w:sz w:val="20"/>
          <w:szCs w:val="20"/>
        </w:rPr>
        <w:t xml:space="preserve">Dank des Hardwaredesigns von </w:t>
      </w:r>
      <w:proofErr w:type="spellStart"/>
      <w:r w:rsidRPr="003877A6">
        <w:rPr>
          <w:rFonts w:ascii="Arial Narrow" w:hAnsi="Arial Narrow"/>
          <w:sz w:val="20"/>
          <w:szCs w:val="20"/>
        </w:rPr>
        <w:t>Atmocube</w:t>
      </w:r>
      <w:proofErr w:type="spellEnd"/>
      <w:r w:rsidRPr="003877A6">
        <w:rPr>
          <w:rFonts w:ascii="Arial Narrow" w:hAnsi="Arial Narrow"/>
          <w:sz w:val="20"/>
          <w:szCs w:val="20"/>
        </w:rPr>
        <w:t xml:space="preserve"> und der dazugehörigen mobilen App können die Bewohner eines Gebäudes die Sicherheit der Umgebung leicht überprüfen und sich mehr auf ihre Gesundheit und ihr Wohlbefinden verlassen. </w:t>
      </w:r>
      <w:proofErr w:type="spellStart"/>
      <w:r w:rsidRPr="003877A6">
        <w:rPr>
          <w:rFonts w:ascii="Arial Narrow" w:hAnsi="Arial Narrow"/>
          <w:sz w:val="20"/>
          <w:szCs w:val="20"/>
        </w:rPr>
        <w:t>Atmocube</w:t>
      </w:r>
      <w:proofErr w:type="spellEnd"/>
      <w:r w:rsidRPr="003877A6">
        <w:rPr>
          <w:rFonts w:ascii="Arial Narrow" w:hAnsi="Arial Narrow"/>
          <w:sz w:val="20"/>
          <w:szCs w:val="20"/>
        </w:rPr>
        <w:t xml:space="preserve"> hilft Gebäudeeigentümern, ihre Strategien für die Luftqualität in Innenräumen effektiver umzusetzen, um die Standards für gesundes/grünes Bauen zu erfüllen. Das Produkt trägt auch dazu bei, die Effizienz des Anlagenbetriebs zu steigern, da das Gerät die HLK-Anlagen über Gebäudemanagementsysteme steuert. Vor der offiziellen Markteinführung wurde das Produktdesign des </w:t>
      </w:r>
      <w:proofErr w:type="spellStart"/>
      <w:r w:rsidRPr="003877A6">
        <w:rPr>
          <w:rFonts w:ascii="Arial Narrow" w:hAnsi="Arial Narrow"/>
          <w:sz w:val="20"/>
          <w:szCs w:val="20"/>
        </w:rPr>
        <w:t>Atmocube</w:t>
      </w:r>
      <w:proofErr w:type="spellEnd"/>
      <w:r w:rsidRPr="003877A6">
        <w:rPr>
          <w:rFonts w:ascii="Arial Narrow" w:hAnsi="Arial Narrow"/>
          <w:sz w:val="20"/>
          <w:szCs w:val="20"/>
        </w:rPr>
        <w:t xml:space="preserve"> von der ältesten unabhängigen Designinstitution der Welt, der </w:t>
      </w:r>
      <w:proofErr w:type="spellStart"/>
      <w:r w:rsidRPr="003877A6">
        <w:rPr>
          <w:rFonts w:ascii="Arial Narrow" w:hAnsi="Arial Narrow"/>
          <w:sz w:val="20"/>
          <w:szCs w:val="20"/>
        </w:rPr>
        <w:t>iF</w:t>
      </w:r>
      <w:proofErr w:type="spellEnd"/>
      <w:r w:rsidRPr="003877A6">
        <w:rPr>
          <w:rFonts w:ascii="Arial Narrow" w:hAnsi="Arial Narrow"/>
          <w:sz w:val="20"/>
          <w:szCs w:val="20"/>
        </w:rPr>
        <w:t xml:space="preserve"> International Forum Design GmbH in Hannover, ausgezeichnet. </w:t>
      </w:r>
      <w:proofErr w:type="spellStart"/>
      <w:r w:rsidRPr="003877A6">
        <w:rPr>
          <w:rFonts w:ascii="Arial Narrow" w:hAnsi="Arial Narrow"/>
          <w:sz w:val="20"/>
          <w:szCs w:val="20"/>
        </w:rPr>
        <w:t>Atmocube</w:t>
      </w:r>
      <w:proofErr w:type="spellEnd"/>
      <w:r w:rsidRPr="003877A6">
        <w:rPr>
          <w:rFonts w:ascii="Arial Narrow" w:hAnsi="Arial Narrow"/>
          <w:sz w:val="20"/>
          <w:szCs w:val="20"/>
        </w:rPr>
        <w:t xml:space="preserve"> gewann den </w:t>
      </w:r>
      <w:proofErr w:type="spellStart"/>
      <w:r w:rsidRPr="003877A6">
        <w:rPr>
          <w:rFonts w:ascii="Arial Narrow" w:hAnsi="Arial Narrow"/>
          <w:sz w:val="20"/>
          <w:szCs w:val="20"/>
        </w:rPr>
        <w:t>iF</w:t>
      </w:r>
      <w:proofErr w:type="spellEnd"/>
      <w:r w:rsidRPr="003877A6">
        <w:rPr>
          <w:rFonts w:ascii="Arial Narrow" w:hAnsi="Arial Narrow"/>
          <w:sz w:val="20"/>
          <w:szCs w:val="20"/>
        </w:rPr>
        <w:t xml:space="preserve"> Design Award 2021 in der Kategorie „Professional Concept“.</w:t>
      </w:r>
    </w:p>
    <w:p w14:paraId="08C53CEF" w14:textId="77777777" w:rsidR="003877A6" w:rsidRPr="003877A6" w:rsidRDefault="003877A6" w:rsidP="003877A6">
      <w:pPr>
        <w:rPr>
          <w:rFonts w:ascii="Arial Narrow" w:hAnsi="Arial Narrow"/>
          <w:sz w:val="20"/>
          <w:szCs w:val="20"/>
        </w:rPr>
      </w:pPr>
    </w:p>
    <w:p w14:paraId="11BF534D" w14:textId="77777777" w:rsidR="003877A6" w:rsidRPr="003877A6" w:rsidRDefault="003877A6" w:rsidP="003877A6">
      <w:pPr>
        <w:rPr>
          <w:rFonts w:ascii="Arial Narrow" w:hAnsi="Arial Narrow"/>
          <w:sz w:val="20"/>
          <w:szCs w:val="20"/>
        </w:rPr>
      </w:pPr>
      <w:r w:rsidRPr="003877A6">
        <w:rPr>
          <w:rFonts w:ascii="Arial Narrow" w:hAnsi="Arial Narrow"/>
          <w:sz w:val="20"/>
          <w:szCs w:val="20"/>
        </w:rPr>
        <w:t>„Wir haben Sensoren von Sensirion bereits in mehreren Produkten eingesetzt, vor allem wegen ihrer Genauigkeit, ihrer Langzeitstabilität und des geringen Platzbedarfs. Durch die Integration der neuesten Sensoren aus dem Sensirion Portfolio wie CO</w:t>
      </w:r>
      <w:r w:rsidRPr="003877A6">
        <w:rPr>
          <w:rFonts w:ascii="Arial Narrow" w:hAnsi="Arial Narrow"/>
          <w:sz w:val="20"/>
          <w:szCs w:val="20"/>
          <w:vertAlign w:val="subscript"/>
        </w:rPr>
        <w:t>2</w:t>
      </w:r>
      <w:r w:rsidRPr="003877A6">
        <w:rPr>
          <w:rFonts w:ascii="Arial Narrow" w:hAnsi="Arial Narrow"/>
          <w:sz w:val="20"/>
          <w:szCs w:val="20"/>
        </w:rPr>
        <w:t xml:space="preserve">- und Formaldehyd-Sensoren zusammen mit den traditionellen Sensorlösungen in den </w:t>
      </w:r>
      <w:proofErr w:type="spellStart"/>
      <w:r w:rsidRPr="003877A6">
        <w:rPr>
          <w:rFonts w:ascii="Arial Narrow" w:hAnsi="Arial Narrow"/>
          <w:sz w:val="20"/>
          <w:szCs w:val="20"/>
        </w:rPr>
        <w:t>Atmocube</w:t>
      </w:r>
      <w:proofErr w:type="spellEnd"/>
      <w:r w:rsidRPr="003877A6">
        <w:rPr>
          <w:rFonts w:ascii="Arial Narrow" w:hAnsi="Arial Narrow"/>
          <w:sz w:val="20"/>
          <w:szCs w:val="20"/>
        </w:rPr>
        <w:t xml:space="preserve"> haben wir ein All-in-</w:t>
      </w:r>
      <w:proofErr w:type="spellStart"/>
      <w:r w:rsidRPr="003877A6">
        <w:rPr>
          <w:rFonts w:ascii="Arial Narrow" w:hAnsi="Arial Narrow"/>
          <w:sz w:val="20"/>
          <w:szCs w:val="20"/>
        </w:rPr>
        <w:t>One</w:t>
      </w:r>
      <w:proofErr w:type="spellEnd"/>
      <w:r w:rsidRPr="003877A6">
        <w:rPr>
          <w:rFonts w:ascii="Arial Narrow" w:hAnsi="Arial Narrow"/>
          <w:sz w:val="20"/>
          <w:szCs w:val="20"/>
        </w:rPr>
        <w:t xml:space="preserve">-Überwachungsgerät mit umfassender Funktionalität und grossartiger Leistung erhalten“, sagt Alex Pyshkin, R&amp;D </w:t>
      </w:r>
      <w:proofErr w:type="spellStart"/>
      <w:r w:rsidRPr="003877A6">
        <w:rPr>
          <w:rFonts w:ascii="Arial Narrow" w:hAnsi="Arial Narrow"/>
          <w:sz w:val="20"/>
          <w:szCs w:val="20"/>
        </w:rPr>
        <w:t>Director</w:t>
      </w:r>
      <w:proofErr w:type="spellEnd"/>
      <w:r w:rsidRPr="003877A6">
        <w:rPr>
          <w:rFonts w:ascii="Arial Narrow" w:hAnsi="Arial Narrow"/>
          <w:sz w:val="20"/>
          <w:szCs w:val="20"/>
        </w:rPr>
        <w:t xml:space="preserve"> bei ATMO</w:t>
      </w:r>
      <w:r w:rsidRPr="003877A6">
        <w:rPr>
          <w:rFonts w:ascii="Arial Narrow" w:hAnsi="Arial Narrow"/>
          <w:sz w:val="20"/>
          <w:szCs w:val="20"/>
          <w:vertAlign w:val="superscript"/>
        </w:rPr>
        <w:t>®</w:t>
      </w:r>
      <w:r w:rsidRPr="003877A6">
        <w:rPr>
          <w:rFonts w:ascii="Arial Narrow" w:hAnsi="Arial Narrow"/>
          <w:sz w:val="20"/>
          <w:szCs w:val="20"/>
        </w:rPr>
        <w:t xml:space="preserve">. </w:t>
      </w:r>
    </w:p>
    <w:p w14:paraId="73EB6678" w14:textId="77777777" w:rsidR="003877A6" w:rsidRPr="003877A6" w:rsidRDefault="003877A6" w:rsidP="003877A6">
      <w:pPr>
        <w:rPr>
          <w:rFonts w:ascii="Arial Narrow" w:hAnsi="Arial Narrow"/>
          <w:sz w:val="20"/>
          <w:szCs w:val="20"/>
        </w:rPr>
      </w:pPr>
    </w:p>
    <w:p w14:paraId="28C6FDF6" w14:textId="77777777" w:rsidR="003877A6" w:rsidRPr="003877A6" w:rsidRDefault="003877A6" w:rsidP="003877A6">
      <w:pPr>
        <w:rPr>
          <w:rFonts w:ascii="Arial Narrow" w:hAnsi="Arial Narrow"/>
          <w:sz w:val="20"/>
          <w:szCs w:val="20"/>
        </w:rPr>
      </w:pPr>
      <w:r w:rsidRPr="003877A6">
        <w:rPr>
          <w:rFonts w:ascii="Arial Narrow" w:hAnsi="Arial Narrow"/>
          <w:sz w:val="20"/>
          <w:szCs w:val="20"/>
        </w:rPr>
        <w:t xml:space="preserve">Sensirion, der führende Experte für </w:t>
      </w:r>
      <w:proofErr w:type="spellStart"/>
      <w:r w:rsidRPr="003877A6">
        <w:rPr>
          <w:rFonts w:ascii="Arial Narrow" w:hAnsi="Arial Narrow"/>
          <w:sz w:val="20"/>
          <w:szCs w:val="20"/>
        </w:rPr>
        <w:t>Umweltsensorik</w:t>
      </w:r>
      <w:proofErr w:type="spellEnd"/>
      <w:r w:rsidRPr="003877A6">
        <w:rPr>
          <w:rFonts w:ascii="Arial Narrow" w:hAnsi="Arial Narrow"/>
          <w:sz w:val="20"/>
          <w:szCs w:val="20"/>
        </w:rPr>
        <w:t>, bietet innovative Sensorlösungen an, die detaillierte und zuverlässige Daten zu wichtigen Umweltparametern wie Luftfeuchtigkeit, Temperatur, Kohlendioxid (CO</w:t>
      </w:r>
      <w:r w:rsidRPr="003877A6">
        <w:rPr>
          <w:rFonts w:ascii="Arial Narrow" w:hAnsi="Arial Narrow"/>
          <w:sz w:val="20"/>
          <w:szCs w:val="20"/>
          <w:vertAlign w:val="subscript"/>
        </w:rPr>
        <w:t>2</w:t>
      </w:r>
      <w:r w:rsidRPr="003877A6">
        <w:rPr>
          <w:rFonts w:ascii="Arial Narrow" w:hAnsi="Arial Narrow"/>
          <w:sz w:val="20"/>
          <w:szCs w:val="20"/>
        </w:rPr>
        <w:t xml:space="preserve">), Formaldehyd, Feinstaub und flüchtige organische Verbindungen (VOCs) liefern. Höchste Designflexibilität dank kompakter und miniaturisierter Sensorlösungen, zuverlässige, langzeitstabile Technologie und genaueste Messungen kombiniert mit einem einzigartigen Know-how machen Sensirion zum Partner der Wahl und führenden Anbieter von Umweltsensorlösungen. </w:t>
      </w:r>
    </w:p>
    <w:p w14:paraId="75097D49" w14:textId="77777777" w:rsidR="003877A6" w:rsidRPr="003877A6" w:rsidRDefault="003877A6" w:rsidP="003877A6">
      <w:pPr>
        <w:rPr>
          <w:rFonts w:ascii="Arial Narrow" w:hAnsi="Arial Narrow"/>
          <w:sz w:val="20"/>
          <w:szCs w:val="20"/>
        </w:rPr>
      </w:pPr>
    </w:p>
    <w:p w14:paraId="08185F32" w14:textId="77777777" w:rsidR="003877A6" w:rsidRPr="003877A6" w:rsidRDefault="003877A6" w:rsidP="003877A6">
      <w:pPr>
        <w:rPr>
          <w:rFonts w:ascii="Arial Narrow" w:hAnsi="Arial Narrow"/>
          <w:sz w:val="20"/>
          <w:szCs w:val="20"/>
        </w:rPr>
      </w:pPr>
      <w:r w:rsidRPr="003877A6">
        <w:rPr>
          <w:rFonts w:ascii="Arial Narrow" w:hAnsi="Arial Narrow"/>
          <w:sz w:val="20"/>
          <w:szCs w:val="20"/>
        </w:rPr>
        <w:t>„ATMO</w:t>
      </w:r>
      <w:r w:rsidRPr="003877A6">
        <w:rPr>
          <w:rFonts w:ascii="Arial Narrow" w:hAnsi="Arial Narrow"/>
          <w:sz w:val="20"/>
          <w:szCs w:val="20"/>
          <w:vertAlign w:val="superscript"/>
        </w:rPr>
        <w:t>®</w:t>
      </w:r>
      <w:r w:rsidRPr="003877A6">
        <w:rPr>
          <w:rFonts w:ascii="Arial Narrow" w:hAnsi="Arial Narrow"/>
          <w:sz w:val="20"/>
          <w:szCs w:val="20"/>
        </w:rPr>
        <w:t xml:space="preserve"> zu unseren Kunden zählen zu dürfen, erfüllt uns mit Stolz. </w:t>
      </w:r>
      <w:proofErr w:type="spellStart"/>
      <w:r w:rsidRPr="003877A6">
        <w:rPr>
          <w:rFonts w:ascii="Arial Narrow" w:hAnsi="Arial Narrow"/>
          <w:sz w:val="20"/>
          <w:szCs w:val="20"/>
        </w:rPr>
        <w:t>Atmocube</w:t>
      </w:r>
      <w:proofErr w:type="spellEnd"/>
      <w:r w:rsidRPr="003877A6">
        <w:rPr>
          <w:rFonts w:ascii="Arial Narrow" w:hAnsi="Arial Narrow"/>
          <w:sz w:val="20"/>
          <w:szCs w:val="20"/>
        </w:rPr>
        <w:t xml:space="preserve"> ist eine ideale Anwendung für unsere Umweltsensoren. Sensirion und ATMO</w:t>
      </w:r>
      <w:r w:rsidRPr="003877A6">
        <w:rPr>
          <w:rFonts w:ascii="Arial Narrow" w:hAnsi="Arial Narrow"/>
          <w:sz w:val="20"/>
          <w:szCs w:val="20"/>
          <w:vertAlign w:val="superscript"/>
        </w:rPr>
        <w:t>®</w:t>
      </w:r>
      <w:r w:rsidRPr="003877A6">
        <w:rPr>
          <w:rFonts w:ascii="Arial Narrow" w:hAnsi="Arial Narrow"/>
          <w:sz w:val="20"/>
          <w:szCs w:val="20"/>
        </w:rPr>
        <w:t xml:space="preserve"> verbindet der Wille, intelligente und innovative Anwendungen zu ermöglichen, welche die Gesundheit, den Komfort und die Sicherheit der Endbenutzer erhöhen“, sagt </w:t>
      </w:r>
      <w:proofErr w:type="spellStart"/>
      <w:r w:rsidRPr="003877A6">
        <w:rPr>
          <w:rFonts w:ascii="Arial Narrow" w:hAnsi="Arial Narrow"/>
          <w:sz w:val="20"/>
          <w:szCs w:val="20"/>
        </w:rPr>
        <w:t>EunJo</w:t>
      </w:r>
      <w:proofErr w:type="spellEnd"/>
      <w:r w:rsidRPr="003877A6">
        <w:rPr>
          <w:rFonts w:ascii="Arial Narrow" w:hAnsi="Arial Narrow"/>
          <w:sz w:val="20"/>
          <w:szCs w:val="20"/>
        </w:rPr>
        <w:t xml:space="preserve"> Lee, Key Account Manager bei Sensirion.</w:t>
      </w:r>
    </w:p>
    <w:p w14:paraId="2A08B671" w14:textId="77777777" w:rsidR="003877A6" w:rsidRPr="003877A6" w:rsidRDefault="003877A6" w:rsidP="003877A6">
      <w:pPr>
        <w:rPr>
          <w:rFonts w:ascii="Arial Narrow" w:hAnsi="Arial Narrow"/>
          <w:sz w:val="20"/>
          <w:szCs w:val="20"/>
        </w:rPr>
      </w:pPr>
    </w:p>
    <w:p w14:paraId="2B4BC626" w14:textId="77777777" w:rsidR="003877A6" w:rsidRPr="003877A6" w:rsidRDefault="003877A6" w:rsidP="003877A6">
      <w:pPr>
        <w:rPr>
          <w:rFonts w:ascii="Arial Narrow" w:hAnsi="Arial Narrow"/>
          <w:sz w:val="20"/>
          <w:szCs w:val="20"/>
        </w:rPr>
      </w:pPr>
      <w:r w:rsidRPr="003877A6">
        <w:rPr>
          <w:rFonts w:ascii="Arial Narrow" w:hAnsi="Arial Narrow"/>
          <w:sz w:val="20"/>
          <w:szCs w:val="20"/>
        </w:rPr>
        <w:t xml:space="preserve">Erfahren Sie mehr über </w:t>
      </w:r>
      <w:proofErr w:type="spellStart"/>
      <w:r w:rsidRPr="003877A6">
        <w:rPr>
          <w:rFonts w:ascii="Arial Narrow" w:hAnsi="Arial Narrow"/>
          <w:sz w:val="20"/>
          <w:szCs w:val="20"/>
        </w:rPr>
        <w:t>Atmocube</w:t>
      </w:r>
      <w:proofErr w:type="spellEnd"/>
      <w:r w:rsidRPr="003877A6">
        <w:rPr>
          <w:rFonts w:ascii="Arial Narrow" w:hAnsi="Arial Narrow"/>
          <w:sz w:val="20"/>
          <w:szCs w:val="20"/>
        </w:rPr>
        <w:t xml:space="preserve"> unter: https://atmotube.com/pages/atmocube</w:t>
      </w:r>
    </w:p>
    <w:p w14:paraId="14FD6305" w14:textId="77777777" w:rsidR="003877A6" w:rsidRPr="003877A6" w:rsidRDefault="003877A6" w:rsidP="003877A6">
      <w:pPr>
        <w:rPr>
          <w:rFonts w:ascii="Arial Narrow" w:hAnsi="Arial Narrow"/>
          <w:sz w:val="20"/>
          <w:szCs w:val="20"/>
        </w:rPr>
      </w:pPr>
    </w:p>
    <w:p w14:paraId="6121E696" w14:textId="292E2CF2" w:rsidR="003877A6" w:rsidRDefault="003877A6" w:rsidP="003877A6">
      <w:pPr>
        <w:rPr>
          <w:rFonts w:ascii="Arial Narrow" w:hAnsi="Arial Narrow"/>
          <w:sz w:val="20"/>
          <w:szCs w:val="20"/>
        </w:rPr>
      </w:pPr>
      <w:r w:rsidRPr="003877A6">
        <w:rPr>
          <w:rFonts w:ascii="Arial Narrow" w:hAnsi="Arial Narrow"/>
          <w:sz w:val="20"/>
          <w:szCs w:val="20"/>
        </w:rPr>
        <w:t xml:space="preserve">Mehr über Umweltsensoren von Sensirion finden Sie unter: </w:t>
      </w:r>
      <w:hyperlink r:id="rId12" w:history="1">
        <w:r w:rsidRPr="00712B7A">
          <w:rPr>
            <w:rStyle w:val="Hyperlink"/>
            <w:rFonts w:ascii="Arial Narrow" w:hAnsi="Arial Narrow"/>
            <w:sz w:val="20"/>
            <w:szCs w:val="20"/>
          </w:rPr>
          <w:t>www.sensirion.com</w:t>
        </w:r>
      </w:hyperlink>
    </w:p>
    <w:p w14:paraId="2EBAB042" w14:textId="57B1F571" w:rsidR="00360261" w:rsidRPr="00360261" w:rsidRDefault="00360261" w:rsidP="003877A6">
      <w:pPr>
        <w:rPr>
          <w:rFonts w:ascii="Arial Narrow" w:hAnsi="Arial Narrow"/>
          <w:sz w:val="22"/>
          <w:szCs w:val="22"/>
        </w:rPr>
      </w:pPr>
      <w:r w:rsidRPr="00360261">
        <w:rPr>
          <w:rFonts w:ascii="Arial Narrow" w:hAnsi="Arial Narrow"/>
          <w:sz w:val="22"/>
          <w:szCs w:val="22"/>
        </w:rPr>
        <w:t>__________________________________________________________________________________________</w:t>
      </w:r>
    </w:p>
    <w:p w14:paraId="4B0897A3" w14:textId="77777777" w:rsidR="00360261" w:rsidRPr="00360261" w:rsidRDefault="00360261" w:rsidP="00360261">
      <w:pPr>
        <w:rPr>
          <w:rFonts w:ascii="Arial Narrow" w:hAnsi="Arial Narrow"/>
          <w:sz w:val="20"/>
          <w:szCs w:val="20"/>
        </w:rPr>
      </w:pPr>
    </w:p>
    <w:p w14:paraId="23AE22E1" w14:textId="016C20C3" w:rsidR="00360261" w:rsidRPr="00360261" w:rsidRDefault="00360261" w:rsidP="00360261">
      <w:pPr>
        <w:rPr>
          <w:rFonts w:ascii="Arial Narrow" w:hAnsi="Arial Narrow"/>
          <w:b/>
          <w:bCs/>
          <w:sz w:val="20"/>
          <w:szCs w:val="20"/>
        </w:rPr>
      </w:pPr>
      <w:r w:rsidRPr="00360261">
        <w:rPr>
          <w:rFonts w:ascii="Arial Narrow" w:hAnsi="Arial Narrow"/>
          <w:b/>
          <w:bCs/>
          <w:sz w:val="20"/>
          <w:szCs w:val="20"/>
        </w:rPr>
        <w:t xml:space="preserve">Über Sensirion - Experten für Umwelt- und </w:t>
      </w:r>
      <w:r w:rsidR="003877A6">
        <w:rPr>
          <w:rFonts w:ascii="Arial Narrow" w:hAnsi="Arial Narrow"/>
          <w:b/>
          <w:bCs/>
          <w:sz w:val="20"/>
          <w:szCs w:val="20"/>
        </w:rPr>
        <w:t>Durchflusssensorlösungen</w:t>
      </w:r>
    </w:p>
    <w:p w14:paraId="6A7CE355" w14:textId="77777777" w:rsidR="00360261" w:rsidRPr="00360261" w:rsidRDefault="00360261" w:rsidP="00360261">
      <w:pPr>
        <w:rPr>
          <w:rFonts w:ascii="Arial Narrow" w:hAnsi="Arial Narrow"/>
          <w:sz w:val="20"/>
          <w:szCs w:val="20"/>
        </w:rPr>
      </w:pPr>
    </w:p>
    <w:p w14:paraId="7100481A" w14:textId="77777777" w:rsidR="00360261" w:rsidRPr="00360261" w:rsidRDefault="00360261" w:rsidP="00360261">
      <w:pPr>
        <w:rPr>
          <w:rFonts w:ascii="Arial Narrow" w:hAnsi="Arial Narrow"/>
          <w:sz w:val="20"/>
          <w:szCs w:val="20"/>
        </w:rPr>
      </w:pPr>
      <w:r w:rsidRPr="00360261">
        <w:rPr>
          <w:rFonts w:ascii="Arial Narrow" w:hAnsi="Arial Narrow"/>
          <w:sz w:val="20"/>
          <w:szCs w:val="20"/>
        </w:rPr>
        <w:t>Die Sensirion AG mit Hauptsitz in Stäfa, Schweiz, ist ein führender Hersteller von digitalen Mikrosensoren und -systemen. Die Produktpalette umfasst Gas- und Flüssigkeits-Durchflusssensoren, Differenzdrucksensoren sowie Umweltsensoren für die Messung von Feuchte und Temperatur, flüchtigen organischen Verbindungen (VOC), Kohlendioxid (CO</w:t>
      </w:r>
      <w:r w:rsidRPr="003877A6">
        <w:rPr>
          <w:rFonts w:ascii="Arial Narrow" w:hAnsi="Arial Narrow"/>
          <w:sz w:val="20"/>
          <w:szCs w:val="20"/>
          <w:vertAlign w:val="subscript"/>
        </w:rPr>
        <w:t>2</w:t>
      </w:r>
      <w:r w:rsidRPr="00360261">
        <w:rPr>
          <w:rFonts w:ascii="Arial Narrow" w:hAnsi="Arial Narrow"/>
          <w:sz w:val="20"/>
          <w:szCs w:val="20"/>
        </w:rPr>
        <w:t xml:space="preserve">), Formaldehyd und Feinstaub (PM2.5). Ein internationales Netzwerk mit Verkaufsniederlassungen in den USA, Europa, China, Taiwan, Japan und Korea beliefert internationale Kunden mit Standard- und kundenspezifischen Sensorsystemlösungen für eine </w:t>
      </w:r>
      <w:r w:rsidRPr="00360261">
        <w:rPr>
          <w:rFonts w:ascii="Arial Narrow" w:hAnsi="Arial Narrow"/>
          <w:sz w:val="20"/>
          <w:szCs w:val="20"/>
        </w:rPr>
        <w:lastRenderedPageBreak/>
        <w:t>Vielzahl von Anwendungen. Sensirion-Sensoren werden häufig in der Medizin, der Industrie, der Automobilindustrie, in Analyseinstrumenten, Konsumgütern und HLK-Produkten eingesetzt.</w:t>
      </w:r>
    </w:p>
    <w:p w14:paraId="32DAFF30" w14:textId="77777777" w:rsidR="00360261" w:rsidRPr="00360261" w:rsidRDefault="00360261" w:rsidP="00360261">
      <w:pPr>
        <w:rPr>
          <w:rFonts w:ascii="Arial Narrow" w:hAnsi="Arial Narrow"/>
          <w:sz w:val="20"/>
          <w:szCs w:val="20"/>
        </w:rPr>
      </w:pPr>
    </w:p>
    <w:p w14:paraId="167CA417" w14:textId="77777777" w:rsidR="00360261" w:rsidRPr="00360261" w:rsidRDefault="00360261" w:rsidP="00360261">
      <w:pPr>
        <w:rPr>
          <w:rFonts w:ascii="Arial Narrow" w:hAnsi="Arial Narrow"/>
          <w:sz w:val="20"/>
          <w:szCs w:val="20"/>
        </w:rPr>
      </w:pPr>
      <w:r w:rsidRPr="00360261">
        <w:rPr>
          <w:rFonts w:ascii="Arial Narrow" w:hAnsi="Arial Narrow"/>
          <w:sz w:val="20"/>
          <w:szCs w:val="20"/>
        </w:rPr>
        <w:t xml:space="preserve">Eines der Markenzeichen der Sensirion Produkte ist der Einsatz der patentierten </w:t>
      </w:r>
      <w:proofErr w:type="spellStart"/>
      <w:r w:rsidRPr="00360261">
        <w:rPr>
          <w:rFonts w:ascii="Arial Narrow" w:hAnsi="Arial Narrow"/>
          <w:sz w:val="20"/>
          <w:szCs w:val="20"/>
        </w:rPr>
        <w:t>CMOSens</w:t>
      </w:r>
      <w:proofErr w:type="spellEnd"/>
      <w:r w:rsidRPr="00360261">
        <w:rPr>
          <w:rFonts w:ascii="Arial Narrow" w:hAnsi="Arial Narrow"/>
          <w:sz w:val="20"/>
          <w:szCs w:val="20"/>
        </w:rPr>
        <w:t>® Technologie, die eine intelligente Systemintegration von Sensorelement, Logik, Kalibrierdaten und digitaler Schnittstelle auf einem einzigen Chip ermöglicht. Der treue Kundenstamm, der gute Ruf für Qualität (ISO/TS 16949) und die exzellente Kundenreferenz machen Sensirion zu einem zuverlässigen Lieferanten.</w:t>
      </w:r>
    </w:p>
    <w:p w14:paraId="46AFBD0E" w14:textId="77777777" w:rsidR="00360261" w:rsidRPr="00360261" w:rsidRDefault="00360261" w:rsidP="00360261">
      <w:pPr>
        <w:rPr>
          <w:rFonts w:ascii="Arial Narrow" w:hAnsi="Arial Narrow"/>
          <w:sz w:val="22"/>
          <w:szCs w:val="22"/>
        </w:rPr>
      </w:pPr>
      <w:r w:rsidRPr="00360261">
        <w:rPr>
          <w:rFonts w:ascii="Arial Narrow" w:hAnsi="Arial Narrow"/>
          <w:sz w:val="22"/>
          <w:szCs w:val="22"/>
        </w:rPr>
        <w:t>__________________________________________________________________________________________</w:t>
      </w:r>
    </w:p>
    <w:p w14:paraId="5EF48C7D" w14:textId="77777777" w:rsidR="00360261" w:rsidRPr="00360261" w:rsidRDefault="00360261" w:rsidP="00360261">
      <w:pPr>
        <w:rPr>
          <w:rFonts w:ascii="Arial Narrow" w:hAnsi="Arial Narrow"/>
          <w:sz w:val="20"/>
          <w:szCs w:val="20"/>
        </w:rPr>
      </w:pPr>
    </w:p>
    <w:p w14:paraId="352ABD7B" w14:textId="77777777" w:rsidR="00360261" w:rsidRPr="00360261" w:rsidRDefault="00360261" w:rsidP="00360261">
      <w:pPr>
        <w:rPr>
          <w:rFonts w:ascii="Arial Narrow" w:hAnsi="Arial Narrow"/>
          <w:b/>
          <w:bCs/>
          <w:sz w:val="20"/>
          <w:szCs w:val="20"/>
        </w:rPr>
      </w:pPr>
      <w:r w:rsidRPr="00360261">
        <w:rPr>
          <w:rFonts w:ascii="Arial Narrow" w:hAnsi="Arial Narrow"/>
          <w:b/>
          <w:bCs/>
          <w:sz w:val="20"/>
          <w:szCs w:val="20"/>
        </w:rPr>
        <w:t xml:space="preserve">Über ATMO® </w:t>
      </w:r>
    </w:p>
    <w:p w14:paraId="43B3E576" w14:textId="77777777" w:rsidR="00360261" w:rsidRPr="00360261" w:rsidRDefault="00360261" w:rsidP="00360261">
      <w:pPr>
        <w:rPr>
          <w:rFonts w:ascii="Arial Narrow" w:hAnsi="Arial Narrow"/>
          <w:sz w:val="20"/>
          <w:szCs w:val="20"/>
        </w:rPr>
      </w:pPr>
    </w:p>
    <w:p w14:paraId="1BCD6577" w14:textId="6053E9B5" w:rsidR="005F6D90" w:rsidRPr="003877A6" w:rsidRDefault="00360261" w:rsidP="005F6D90">
      <w:pPr>
        <w:rPr>
          <w:rFonts w:ascii="Arial Narrow" w:hAnsi="Arial Narrow"/>
        </w:rPr>
      </w:pPr>
      <w:r w:rsidRPr="00360261">
        <w:rPr>
          <w:rFonts w:ascii="Arial Narrow" w:hAnsi="Arial Narrow"/>
          <w:sz w:val="20"/>
          <w:szCs w:val="20"/>
        </w:rPr>
        <w:t>ATMO</w:t>
      </w:r>
      <w:r w:rsidRPr="003877A6">
        <w:rPr>
          <w:rFonts w:ascii="Arial Narrow" w:hAnsi="Arial Narrow"/>
          <w:sz w:val="20"/>
          <w:szCs w:val="20"/>
          <w:vertAlign w:val="superscript"/>
        </w:rPr>
        <w:t>®</w:t>
      </w:r>
      <w:r w:rsidRPr="00360261">
        <w:rPr>
          <w:rFonts w:ascii="Arial Narrow" w:hAnsi="Arial Narrow"/>
          <w:sz w:val="20"/>
          <w:szCs w:val="20"/>
        </w:rPr>
        <w:t xml:space="preserve"> (früher bekannt als </w:t>
      </w:r>
      <w:proofErr w:type="spellStart"/>
      <w:r w:rsidRPr="00360261">
        <w:rPr>
          <w:rFonts w:ascii="Arial Narrow" w:hAnsi="Arial Narrow"/>
          <w:sz w:val="20"/>
          <w:szCs w:val="20"/>
        </w:rPr>
        <w:t>Atmotube</w:t>
      </w:r>
      <w:proofErr w:type="spellEnd"/>
      <w:r w:rsidRPr="00360261">
        <w:rPr>
          <w:rFonts w:ascii="Arial Narrow" w:hAnsi="Arial Narrow"/>
          <w:sz w:val="20"/>
          <w:szCs w:val="20"/>
        </w:rPr>
        <w:t xml:space="preserve">) ist ein in San Francisco ansässiges Design-, Entwicklungs- und Produktionsunternehmen, das Luftqualitäts- und Umweltüberwachungsprodukte entwickelt und über umfangreiches Fachwissen in den Bereichen </w:t>
      </w:r>
      <w:proofErr w:type="spellStart"/>
      <w:r w:rsidRPr="00360261">
        <w:rPr>
          <w:rFonts w:ascii="Arial Narrow" w:hAnsi="Arial Narrow"/>
          <w:sz w:val="20"/>
          <w:szCs w:val="20"/>
        </w:rPr>
        <w:t>Umweltsensorik</w:t>
      </w:r>
      <w:proofErr w:type="spellEnd"/>
      <w:r w:rsidRPr="00360261">
        <w:rPr>
          <w:rFonts w:ascii="Arial Narrow" w:hAnsi="Arial Narrow"/>
          <w:sz w:val="20"/>
          <w:szCs w:val="20"/>
        </w:rPr>
        <w:t xml:space="preserve">, Hardwareentwicklung, Kalibrierung und KI-Algorithmen zur Kompensation verfügt. Das Unternehmen ist der Entwickler von </w:t>
      </w:r>
      <w:proofErr w:type="spellStart"/>
      <w:r w:rsidRPr="00360261">
        <w:rPr>
          <w:rFonts w:ascii="Arial Narrow" w:hAnsi="Arial Narrow"/>
          <w:sz w:val="20"/>
          <w:szCs w:val="20"/>
        </w:rPr>
        <w:t>Atmotube</w:t>
      </w:r>
      <w:proofErr w:type="spellEnd"/>
      <w:r w:rsidRPr="00360261">
        <w:rPr>
          <w:rFonts w:ascii="Arial Narrow" w:hAnsi="Arial Narrow"/>
          <w:sz w:val="20"/>
          <w:szCs w:val="20"/>
        </w:rPr>
        <w:t xml:space="preserve">, einem weltweit ersten tragbaren Luftqualitätsmessgerät für Verbraucher. Seitdem wurden vier Generationen von </w:t>
      </w:r>
      <w:proofErr w:type="spellStart"/>
      <w:r w:rsidRPr="00360261">
        <w:rPr>
          <w:rFonts w:ascii="Arial Narrow" w:hAnsi="Arial Narrow"/>
          <w:sz w:val="20"/>
          <w:szCs w:val="20"/>
        </w:rPr>
        <w:t>Atmotube</w:t>
      </w:r>
      <w:proofErr w:type="spellEnd"/>
      <w:r w:rsidRPr="00360261">
        <w:rPr>
          <w:rFonts w:ascii="Arial Narrow" w:hAnsi="Arial Narrow"/>
          <w:sz w:val="20"/>
          <w:szCs w:val="20"/>
        </w:rPr>
        <w:t xml:space="preserve"> auf den Markt gebracht und in mehr als 78 Ländern verkauft. Das Gerät erhielt auf der CES 2017 eine Auszeichnung in der Kategorie "Tech for a </w:t>
      </w:r>
      <w:proofErr w:type="spellStart"/>
      <w:r w:rsidRPr="00360261">
        <w:rPr>
          <w:rFonts w:ascii="Arial Narrow" w:hAnsi="Arial Narrow"/>
          <w:sz w:val="20"/>
          <w:szCs w:val="20"/>
        </w:rPr>
        <w:t>Better</w:t>
      </w:r>
      <w:proofErr w:type="spellEnd"/>
      <w:r w:rsidRPr="00360261">
        <w:rPr>
          <w:rFonts w:ascii="Arial Narrow" w:hAnsi="Arial Narrow"/>
          <w:sz w:val="20"/>
          <w:szCs w:val="20"/>
        </w:rPr>
        <w:t xml:space="preserve"> World".  Das Portfolio von ATMO umfasst tragbare Luftqualitätsmessgeräte und Luftqualitätsüberwachungssysteme für Wohn- und Geschäftsgebäude.</w:t>
      </w:r>
    </w:p>
    <w:sectPr w:rsidR="005F6D90" w:rsidRPr="003877A6" w:rsidSect="007573AA">
      <w:headerReference w:type="default" r:id="rId13"/>
      <w:pgSz w:w="11907" w:h="16840" w:code="9"/>
      <w:pgMar w:top="1134" w:right="1418"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E6929" w14:textId="77777777" w:rsidR="001C0345" w:rsidRDefault="001C0345">
      <w:r>
        <w:separator/>
      </w:r>
    </w:p>
  </w:endnote>
  <w:endnote w:type="continuationSeparator" w:id="0">
    <w:p w14:paraId="53BBC680" w14:textId="77777777" w:rsidR="001C0345" w:rsidRDefault="001C0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ymbolMT">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20EB8" w14:textId="77777777" w:rsidR="001C0345" w:rsidRDefault="001C0345">
      <w:r>
        <w:separator/>
      </w:r>
    </w:p>
  </w:footnote>
  <w:footnote w:type="continuationSeparator" w:id="0">
    <w:p w14:paraId="73727C43" w14:textId="77777777" w:rsidR="001C0345" w:rsidRDefault="001C0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A2A0B" w14:textId="4ED89D40" w:rsidR="00CB4A79" w:rsidRPr="00E90737" w:rsidRDefault="00CB4A79">
    <w:pPr>
      <w:pStyle w:val="Header"/>
    </w:pPr>
    <w:r>
      <w:tab/>
    </w:r>
    <w:r>
      <w:tab/>
    </w:r>
    <w:r w:rsidR="00D53A9B">
      <w:rPr>
        <w:noProof/>
        <w:lang w:val="en-US" w:eastAsia="zh-CN"/>
      </w:rPr>
      <w:drawing>
        <wp:inline distT="0" distB="0" distL="0" distR="0" wp14:anchorId="2C65D7EF" wp14:editId="469B4CA8">
          <wp:extent cx="1544955" cy="147955"/>
          <wp:effectExtent l="0" t="0" r="0" b="4445"/>
          <wp:docPr id="2" name="Picture 2" descr="C:\Users\pseidel\AppData\Local\Microsoft\Windows\INetCache\Content.Word\Sensirion_Logo_RGB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eidel\AppData\Local\Microsoft\Windows\INetCache\Content.Word\Sensirion_Logo_RGB_gre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4955" cy="1479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8229AB"/>
    <w:multiLevelType w:val="hybridMultilevel"/>
    <w:tmpl w:val="70026A70"/>
    <w:lvl w:ilvl="0" w:tplc="64D4B30C">
      <w:numFmt w:val="bullet"/>
      <w:lvlText w:val=""/>
      <w:lvlJc w:val="left"/>
      <w:pPr>
        <w:ind w:left="720" w:hanging="360"/>
      </w:pPr>
      <w:rPr>
        <w:rFonts w:ascii="Wingdings" w:eastAsia="Times New Roman" w:hAnsi="Wingdings" w:cs="Arial Narro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D64"/>
    <w:rsid w:val="00002E97"/>
    <w:rsid w:val="00004A95"/>
    <w:rsid w:val="00047912"/>
    <w:rsid w:val="00094950"/>
    <w:rsid w:val="000F0044"/>
    <w:rsid w:val="001060CC"/>
    <w:rsid w:val="001214B1"/>
    <w:rsid w:val="00140630"/>
    <w:rsid w:val="001500AB"/>
    <w:rsid w:val="00160682"/>
    <w:rsid w:val="00164850"/>
    <w:rsid w:val="00176F51"/>
    <w:rsid w:val="001A40D2"/>
    <w:rsid w:val="001B1B97"/>
    <w:rsid w:val="001B4EE5"/>
    <w:rsid w:val="001C0345"/>
    <w:rsid w:val="001E516E"/>
    <w:rsid w:val="001F5F95"/>
    <w:rsid w:val="00214FE7"/>
    <w:rsid w:val="002171D1"/>
    <w:rsid w:val="002179E5"/>
    <w:rsid w:val="00226365"/>
    <w:rsid w:val="00227E40"/>
    <w:rsid w:val="002372E9"/>
    <w:rsid w:val="00252B7B"/>
    <w:rsid w:val="002B1C9D"/>
    <w:rsid w:val="002E2B3A"/>
    <w:rsid w:val="002F54B5"/>
    <w:rsid w:val="002F5CE5"/>
    <w:rsid w:val="003007BE"/>
    <w:rsid w:val="0030299F"/>
    <w:rsid w:val="00315B9F"/>
    <w:rsid w:val="003200BA"/>
    <w:rsid w:val="00325B7D"/>
    <w:rsid w:val="00331576"/>
    <w:rsid w:val="00335717"/>
    <w:rsid w:val="00341A87"/>
    <w:rsid w:val="00360261"/>
    <w:rsid w:val="00361DB8"/>
    <w:rsid w:val="00381531"/>
    <w:rsid w:val="003877A6"/>
    <w:rsid w:val="003C45F9"/>
    <w:rsid w:val="003E26FE"/>
    <w:rsid w:val="003F0694"/>
    <w:rsid w:val="003F38E2"/>
    <w:rsid w:val="003F38F0"/>
    <w:rsid w:val="003F5C82"/>
    <w:rsid w:val="004161B0"/>
    <w:rsid w:val="00440299"/>
    <w:rsid w:val="004739CA"/>
    <w:rsid w:val="00476224"/>
    <w:rsid w:val="0047781C"/>
    <w:rsid w:val="0048466A"/>
    <w:rsid w:val="00492454"/>
    <w:rsid w:val="00496B1D"/>
    <w:rsid w:val="004A3C64"/>
    <w:rsid w:val="004A4C6C"/>
    <w:rsid w:val="004C512C"/>
    <w:rsid w:val="004E400C"/>
    <w:rsid w:val="00525070"/>
    <w:rsid w:val="00546FA9"/>
    <w:rsid w:val="00556390"/>
    <w:rsid w:val="005641DD"/>
    <w:rsid w:val="0057509A"/>
    <w:rsid w:val="00585CE2"/>
    <w:rsid w:val="00596B3F"/>
    <w:rsid w:val="005A0BB8"/>
    <w:rsid w:val="005C43EB"/>
    <w:rsid w:val="005C5310"/>
    <w:rsid w:val="005C5ECF"/>
    <w:rsid w:val="005F6D90"/>
    <w:rsid w:val="00602594"/>
    <w:rsid w:val="00605BF7"/>
    <w:rsid w:val="0060715E"/>
    <w:rsid w:val="00615281"/>
    <w:rsid w:val="0061738D"/>
    <w:rsid w:val="006332E2"/>
    <w:rsid w:val="00637D7D"/>
    <w:rsid w:val="006618E9"/>
    <w:rsid w:val="00684D63"/>
    <w:rsid w:val="00694C0F"/>
    <w:rsid w:val="006A7E66"/>
    <w:rsid w:val="006B3A31"/>
    <w:rsid w:val="006C1F4A"/>
    <w:rsid w:val="00724B5B"/>
    <w:rsid w:val="00732342"/>
    <w:rsid w:val="00746113"/>
    <w:rsid w:val="007573AA"/>
    <w:rsid w:val="00770710"/>
    <w:rsid w:val="007D5F4F"/>
    <w:rsid w:val="007E576C"/>
    <w:rsid w:val="007F17D5"/>
    <w:rsid w:val="007F6045"/>
    <w:rsid w:val="0080588A"/>
    <w:rsid w:val="00820CF5"/>
    <w:rsid w:val="00830F0A"/>
    <w:rsid w:val="00835F01"/>
    <w:rsid w:val="00841ABB"/>
    <w:rsid w:val="008434A1"/>
    <w:rsid w:val="008634A8"/>
    <w:rsid w:val="00864EE0"/>
    <w:rsid w:val="00867473"/>
    <w:rsid w:val="008808D2"/>
    <w:rsid w:val="008822DC"/>
    <w:rsid w:val="00885743"/>
    <w:rsid w:val="008909DD"/>
    <w:rsid w:val="008B0BFD"/>
    <w:rsid w:val="008B4239"/>
    <w:rsid w:val="008C0341"/>
    <w:rsid w:val="008C7923"/>
    <w:rsid w:val="008E4D0D"/>
    <w:rsid w:val="008E7C7A"/>
    <w:rsid w:val="0090392E"/>
    <w:rsid w:val="009169F1"/>
    <w:rsid w:val="0092314D"/>
    <w:rsid w:val="00925145"/>
    <w:rsid w:val="009332ED"/>
    <w:rsid w:val="009416CC"/>
    <w:rsid w:val="009502C3"/>
    <w:rsid w:val="009755D7"/>
    <w:rsid w:val="0097744C"/>
    <w:rsid w:val="00981635"/>
    <w:rsid w:val="009A182D"/>
    <w:rsid w:val="009C26E0"/>
    <w:rsid w:val="009D1AB7"/>
    <w:rsid w:val="009E52B9"/>
    <w:rsid w:val="009F4242"/>
    <w:rsid w:val="00A065AF"/>
    <w:rsid w:val="00A07525"/>
    <w:rsid w:val="00A20E99"/>
    <w:rsid w:val="00A35DD1"/>
    <w:rsid w:val="00A42298"/>
    <w:rsid w:val="00A42FC0"/>
    <w:rsid w:val="00A44856"/>
    <w:rsid w:val="00A4647F"/>
    <w:rsid w:val="00AA3D34"/>
    <w:rsid w:val="00AB2865"/>
    <w:rsid w:val="00AB3B4C"/>
    <w:rsid w:val="00AB41C4"/>
    <w:rsid w:val="00AD4AAE"/>
    <w:rsid w:val="00AD5B8F"/>
    <w:rsid w:val="00AE3CD4"/>
    <w:rsid w:val="00AF3B9D"/>
    <w:rsid w:val="00B0082F"/>
    <w:rsid w:val="00B1070D"/>
    <w:rsid w:val="00B64300"/>
    <w:rsid w:val="00B94BD5"/>
    <w:rsid w:val="00BB2BB5"/>
    <w:rsid w:val="00BB34BF"/>
    <w:rsid w:val="00BD25E6"/>
    <w:rsid w:val="00BF14FA"/>
    <w:rsid w:val="00BF686F"/>
    <w:rsid w:val="00C11983"/>
    <w:rsid w:val="00C32A4F"/>
    <w:rsid w:val="00C42057"/>
    <w:rsid w:val="00C4368A"/>
    <w:rsid w:val="00C61A94"/>
    <w:rsid w:val="00C9796F"/>
    <w:rsid w:val="00CB4A79"/>
    <w:rsid w:val="00CD4E7C"/>
    <w:rsid w:val="00CD53C0"/>
    <w:rsid w:val="00D0354C"/>
    <w:rsid w:val="00D53A9B"/>
    <w:rsid w:val="00D574B7"/>
    <w:rsid w:val="00D75057"/>
    <w:rsid w:val="00D90283"/>
    <w:rsid w:val="00D91B88"/>
    <w:rsid w:val="00DA081D"/>
    <w:rsid w:val="00DA0E07"/>
    <w:rsid w:val="00DD6D64"/>
    <w:rsid w:val="00E02E19"/>
    <w:rsid w:val="00E2065E"/>
    <w:rsid w:val="00E241D3"/>
    <w:rsid w:val="00E27B20"/>
    <w:rsid w:val="00E37DBC"/>
    <w:rsid w:val="00E53FFF"/>
    <w:rsid w:val="00E75682"/>
    <w:rsid w:val="00E80DD7"/>
    <w:rsid w:val="00E90737"/>
    <w:rsid w:val="00E9090B"/>
    <w:rsid w:val="00EB1E71"/>
    <w:rsid w:val="00EB4B54"/>
    <w:rsid w:val="00EC4DF5"/>
    <w:rsid w:val="00EE1A31"/>
    <w:rsid w:val="00F03806"/>
    <w:rsid w:val="00F07089"/>
    <w:rsid w:val="00F12F13"/>
    <w:rsid w:val="00F21A7F"/>
    <w:rsid w:val="00F23B3F"/>
    <w:rsid w:val="00F35D58"/>
    <w:rsid w:val="00F42CA5"/>
    <w:rsid w:val="00F44EF5"/>
    <w:rsid w:val="00F47CB9"/>
    <w:rsid w:val="00F52652"/>
    <w:rsid w:val="00F575AA"/>
    <w:rsid w:val="00F747EA"/>
    <w:rsid w:val="00F8317F"/>
    <w:rsid w:val="00F900F9"/>
    <w:rsid w:val="00F97030"/>
    <w:rsid w:val="00FC7873"/>
    <w:rsid w:val="00FF1D02"/>
    <w:rsid w:val="00FF319B"/>
    <w:rsid w:val="00FF768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11A29F7"/>
  <w15:docId w15:val="{933E00DB-8217-4694-87A0-A77D61B53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6D64"/>
    <w:rPr>
      <w:sz w:val="24"/>
      <w:szCs w:val="24"/>
      <w:lang w:val="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D6D64"/>
    <w:rPr>
      <w:rFonts w:ascii="Tahoma" w:hAnsi="Tahoma" w:cs="Tahoma"/>
      <w:sz w:val="16"/>
      <w:szCs w:val="16"/>
    </w:rPr>
  </w:style>
  <w:style w:type="character" w:styleId="Hyperlink">
    <w:name w:val="Hyperlink"/>
    <w:basedOn w:val="DefaultParagraphFont"/>
    <w:rsid w:val="00DD6D64"/>
    <w:rPr>
      <w:color w:val="0000FF"/>
      <w:u w:val="single"/>
    </w:rPr>
  </w:style>
  <w:style w:type="character" w:styleId="CommentReference">
    <w:name w:val="annotation reference"/>
    <w:basedOn w:val="DefaultParagraphFont"/>
    <w:semiHidden/>
    <w:rsid w:val="00D75057"/>
    <w:rPr>
      <w:sz w:val="16"/>
      <w:szCs w:val="16"/>
    </w:rPr>
  </w:style>
  <w:style w:type="paragraph" w:styleId="CommentText">
    <w:name w:val="annotation text"/>
    <w:basedOn w:val="Normal"/>
    <w:semiHidden/>
    <w:rsid w:val="00D75057"/>
    <w:rPr>
      <w:sz w:val="20"/>
      <w:szCs w:val="20"/>
    </w:rPr>
  </w:style>
  <w:style w:type="paragraph" w:styleId="CommentSubject">
    <w:name w:val="annotation subject"/>
    <w:basedOn w:val="CommentText"/>
    <w:next w:val="CommentText"/>
    <w:semiHidden/>
    <w:rsid w:val="00D75057"/>
    <w:rPr>
      <w:b/>
      <w:bCs/>
    </w:rPr>
  </w:style>
  <w:style w:type="paragraph" w:styleId="Header">
    <w:name w:val="header"/>
    <w:basedOn w:val="Normal"/>
    <w:rsid w:val="00E90737"/>
    <w:pPr>
      <w:tabs>
        <w:tab w:val="center" w:pos="4536"/>
        <w:tab w:val="right" w:pos="9072"/>
      </w:tabs>
    </w:pPr>
  </w:style>
  <w:style w:type="paragraph" w:styleId="Footer">
    <w:name w:val="footer"/>
    <w:basedOn w:val="Normal"/>
    <w:rsid w:val="00E90737"/>
    <w:pPr>
      <w:tabs>
        <w:tab w:val="center" w:pos="4536"/>
        <w:tab w:val="right" w:pos="9072"/>
      </w:tabs>
    </w:pPr>
  </w:style>
  <w:style w:type="character" w:styleId="Strong">
    <w:name w:val="Strong"/>
    <w:basedOn w:val="DefaultParagraphFont"/>
    <w:uiPriority w:val="22"/>
    <w:qFormat/>
    <w:rsid w:val="005C43EB"/>
    <w:rPr>
      <w:b/>
      <w:bCs/>
    </w:rPr>
  </w:style>
  <w:style w:type="paragraph" w:styleId="ListParagraph">
    <w:name w:val="List Paragraph"/>
    <w:basedOn w:val="Normal"/>
    <w:uiPriority w:val="34"/>
    <w:qFormat/>
    <w:rsid w:val="005F6D90"/>
    <w:pPr>
      <w:ind w:left="720"/>
      <w:contextualSpacing/>
    </w:pPr>
  </w:style>
  <w:style w:type="character" w:styleId="UnresolvedMention">
    <w:name w:val="Unresolved Mention"/>
    <w:basedOn w:val="DefaultParagraphFont"/>
    <w:uiPriority w:val="99"/>
    <w:semiHidden/>
    <w:unhideWhenUsed/>
    <w:rsid w:val="005F6D90"/>
    <w:rPr>
      <w:color w:val="605E5C"/>
      <w:shd w:val="clear" w:color="auto" w:fill="E1DFDD"/>
    </w:rPr>
  </w:style>
  <w:style w:type="character" w:styleId="FollowedHyperlink">
    <w:name w:val="FollowedHyperlink"/>
    <w:basedOn w:val="DefaultParagraphFont"/>
    <w:semiHidden/>
    <w:unhideWhenUsed/>
    <w:rsid w:val="002179E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13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ensirion.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tmo.eco"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4ad659e-48a1-4b12-a129-9e6502461edb">
      <Value>387</Value>
      <Value>386</Value>
      <Value>385</Value>
    </TaxCatchAll>
    <n0682f9a96724dcb90abdabc82d290c9 xmlns="24ad659e-48a1-4b12-a129-9e6502461edb">
      <Terms xmlns="http://schemas.microsoft.com/office/infopath/2007/PartnerControls"/>
    </n0682f9a96724dcb90abdabc82d290c9>
    <TaxKeywordTaxHTField xmlns="24ad659e-48a1-4b12-a129-9e6502461edb">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a9b44263-c819-4d75-b78f-01b3fad9b83b</TermId>
        </TermInfo>
        <TermInfo xmlns="http://schemas.microsoft.com/office/infopath/2007/PartnerControls">
          <TermName xmlns="http://schemas.microsoft.com/office/infopath/2007/PartnerControls">DE</TermName>
          <TermId xmlns="http://schemas.microsoft.com/office/infopath/2007/PartnerControls">2ac7efd3-8692-4ab9-96bc-fdbdfc601a86</TermId>
        </TermInfo>
        <TermInfo xmlns="http://schemas.microsoft.com/office/infopath/2007/PartnerControls">
          <TermName xmlns="http://schemas.microsoft.com/office/infopath/2007/PartnerControls">Template</TermName>
          <TermId xmlns="http://schemas.microsoft.com/office/infopath/2007/PartnerControls">00000000-0000-0000-0000-000000000000</TermId>
        </TermInfo>
      </Terms>
    </TaxKeywordTaxHTFiel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MC Document" ma:contentTypeID="0x010100B2BB486C24E4374395442986C7F57EF900E62537591AA3254199AEA4DFCB20944E" ma:contentTypeVersion="6" ma:contentTypeDescription="Content Type for Documents with Managed Metadata" ma:contentTypeScope="" ma:versionID="ccea4c99d911f5ea8c1c06101ae06a5d">
  <xsd:schema xmlns:xsd="http://www.w3.org/2001/XMLSchema" xmlns:xs="http://www.w3.org/2001/XMLSchema" xmlns:p="http://schemas.microsoft.com/office/2006/metadata/properties" xmlns:ns2="24ad659e-48a1-4b12-a129-9e6502461edb" targetNamespace="http://schemas.microsoft.com/office/2006/metadata/properties" ma:root="true" ma:fieldsID="2feca74e0e76fb582673376799c90c97" ns2:_="">
    <xsd:import namespace="24ad659e-48a1-4b12-a129-9e6502461edb"/>
    <xsd:element name="properties">
      <xsd:complexType>
        <xsd:sequence>
          <xsd:element name="documentManagement">
            <xsd:complexType>
              <xsd:all>
                <xsd:element ref="ns2:n0682f9a96724dcb90abdabc82d290c9" minOccurs="0"/>
                <xsd:element ref="ns2:TaxCatchAll" minOccurs="0"/>
                <xsd:element ref="ns2:TaxCatchAllLabel" minOccurs="0"/>
                <xsd:element ref="ns2:TaxKeywordTaxHTFiel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ad659e-48a1-4b12-a129-9e6502461edb" elementFormDefault="qualified">
    <xsd:import namespace="http://schemas.microsoft.com/office/2006/documentManagement/types"/>
    <xsd:import namespace="http://schemas.microsoft.com/office/infopath/2007/PartnerControls"/>
    <xsd:element name="n0682f9a96724dcb90abdabc82d290c9" ma:index="8" nillable="true" ma:taxonomy="true" ma:internalName="n0682f9a96724dcb90abdabc82d290c9" ma:taxonomyFieldName="MCKnowledgeTag" ma:displayName="Sensi Tag" ma:fieldId="{70682f9a-9672-4dcb-90ab-dabc82d290c9}" ma:sspId="f7f2a0db-d2a4-4c8d-bb5a-94c942d55264" ma:termSetId="7ff91b54-d913-4d18-97ff-c8a827f37ed4"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f4901a2a-7b4e-4224-88ec-b61e6a38ce56}" ma:internalName="TaxCatchAll" ma:showField="CatchAllData" ma:web="24ad659e-48a1-4b12-a129-9e6502461edb">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f4901a2a-7b4e-4224-88ec-b61e6a38ce56}" ma:internalName="TaxCatchAllLabel" ma:readOnly="true" ma:showField="CatchAllDataLabel" ma:web="24ad659e-48a1-4b12-a129-9e6502461edb">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My Tag" ma:fieldId="{23f27201-bee3-471e-b2e7-b64fd8b7ca38}" ma:taxonomyMulti="true" ma:sspId="f7f2a0db-d2a4-4c8d-bb5a-94c942d55264" ma:termSetId="00000000-0000-0000-0000-000000000000" ma:anchorId="00000000-0000-0000-0000-000000000000" ma:open="true" ma:isKeyword="true">
      <xsd:complexType>
        <xsd:sequence>
          <xsd:element ref="pc:Terms" minOccurs="0" maxOccurs="1"/>
        </xsd:sequence>
      </xsd:complex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0126DD-8DC4-4A3A-94C4-8E719D3469E0}">
  <ds:schemaRefs>
    <ds:schemaRef ds:uri="24ad659e-48a1-4b12-a129-9e6502461edb"/>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5C1F7F40-E567-48AE-9CED-3FDA50B77D3B}">
  <ds:schemaRefs>
    <ds:schemaRef ds:uri="http://schemas.microsoft.com/sharepoint/v3/contenttype/forms"/>
  </ds:schemaRefs>
</ds:datastoreItem>
</file>

<file path=customXml/itemProps3.xml><?xml version="1.0" encoding="utf-8"?>
<ds:datastoreItem xmlns:ds="http://schemas.openxmlformats.org/officeDocument/2006/customXml" ds:itemID="{2CC70D30-F0EC-4CA1-8711-6F73FFF06764}">
  <ds:schemaRefs>
    <ds:schemaRef ds:uri="http://schemas.openxmlformats.org/officeDocument/2006/bibliography"/>
  </ds:schemaRefs>
</ds:datastoreItem>
</file>

<file path=customXml/itemProps4.xml><?xml version="1.0" encoding="utf-8"?>
<ds:datastoreItem xmlns:ds="http://schemas.openxmlformats.org/officeDocument/2006/customXml" ds:itemID="{B37537BF-42F4-4255-8874-3480A858DF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ad659e-48a1-4b12-a129-9e6502461e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782</Words>
  <Characters>5729</Characters>
  <Application>Microsoft Office Word</Application>
  <DocSecurity>0</DocSecurity>
  <Lines>47</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Pressenotiz: Produktankündigung</vt:lpstr>
      <vt:lpstr>Pressenotiz: Produktankündigung</vt:lpstr>
    </vt:vector>
  </TitlesOfParts>
  <Company>Sensirion AG</Company>
  <LinksUpToDate>false</LinksUpToDate>
  <CharactersWithSpaces>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Pressenotiz: Produktankündigung</dc:title>
  <dc:creator>Philipp Seidel</dc:creator>
  <cp:keywords>DE; Template; Press Release</cp:keywords>
  <cp:lastModifiedBy>Philipp Seidel</cp:lastModifiedBy>
  <cp:revision>17</cp:revision>
  <cp:lastPrinted>2019-04-26T07:44:00Z</cp:lastPrinted>
  <dcterms:created xsi:type="dcterms:W3CDTF">2019-11-19T15:57:00Z</dcterms:created>
  <dcterms:modified xsi:type="dcterms:W3CDTF">2021-09-21T06:59:00Z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0x010100B2BB486C24E4374395442986C7F57EF900E62537591AA3254199AEA4DFCB20944E</vt:lpwstr>
  </property>
  <property fmtid="{D5CDD505-2E9C-101B-9397-08002B2CF9AE}" pid="3" name="TaxKeyword">
    <vt:lpwstr>385;#Press Release|a9b44263-c819-4d75-b78f-01b3fad9b83b;#386;#Template|e043b69a-752d-4cb8-8da7-3481d4d12556;#387;#DE|2ac7efd3-8692-4ab9-96bc-fdbdfc601a86</vt:lpwstr>
  </property>
  <property fmtid="{D5CDD505-2E9C-101B-9397-08002B2CF9AE}" pid="4" name="MCKnowledgeTag">
    <vt:lpwstr/>
  </property>
</Properties>
</file>