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E50E6" w14:textId="77777777" w:rsidR="00F35D58" w:rsidRDefault="00F35D58">
      <w:pPr>
        <w:autoSpaceDE w:val="0"/>
        <w:autoSpaceDN w:val="0"/>
        <w:adjustRightInd w:val="0"/>
        <w:rPr>
          <w:rFonts w:ascii="Arial Narrow" w:hAnsi="Arial Narrow" w:cs="SymbolMT"/>
          <w:b/>
          <w:color w:val="000000"/>
          <w:sz w:val="20"/>
          <w:szCs w:val="20"/>
        </w:rPr>
      </w:pPr>
    </w:p>
    <w:p w14:paraId="611A29F9" w14:textId="7A1761F7" w:rsidR="00EB1E71" w:rsidRPr="000C5056" w:rsidRDefault="009933FA">
      <w:pPr>
        <w:autoSpaceDE w:val="0"/>
        <w:autoSpaceDN w:val="0"/>
        <w:adjustRightInd w:val="0"/>
        <w:rPr>
          <w:rFonts w:ascii="Arial Narrow" w:hAnsi="Arial Narrow" w:cs="SymbolMT"/>
          <w:b/>
          <w:color w:val="000000"/>
          <w:sz w:val="20"/>
          <w:szCs w:val="20"/>
        </w:rPr>
      </w:pPr>
      <w:r w:rsidRPr="000C5056">
        <w:rPr>
          <w:rFonts w:ascii="Arial Narrow" w:hAnsi="Arial Narrow" w:cs="SymbolMT"/>
          <w:b/>
          <w:color w:val="000000"/>
          <w:sz w:val="20"/>
          <w:szCs w:val="20"/>
        </w:rPr>
        <w:t>Media Release</w:t>
      </w:r>
    </w:p>
    <w:p w14:paraId="1E27919F" w14:textId="3A118F9B" w:rsidR="00AB3B4C" w:rsidRPr="000C5056" w:rsidRDefault="000C5056" w:rsidP="00AB3B4C">
      <w:pPr>
        <w:pBdr>
          <w:bottom w:val="single" w:sz="4" w:space="3" w:color="auto"/>
        </w:pBdr>
        <w:autoSpaceDE w:val="0"/>
        <w:autoSpaceDN w:val="0"/>
        <w:adjustRightInd w:val="0"/>
        <w:rPr>
          <w:rFonts w:ascii="Arial Narrow" w:hAnsi="Arial Narrow" w:cs="SymbolMT"/>
          <w:color w:val="000000"/>
          <w:sz w:val="20"/>
          <w:szCs w:val="20"/>
        </w:rPr>
      </w:pPr>
      <w:r w:rsidRPr="000C5056">
        <w:rPr>
          <w:rFonts w:ascii="Arial Narrow" w:hAnsi="Arial Narrow" w:cs="SymbolMT"/>
          <w:color w:val="000000"/>
          <w:sz w:val="20"/>
          <w:szCs w:val="20"/>
        </w:rPr>
        <w:t>13 O</w:t>
      </w:r>
      <w:r w:rsidR="00FA51A5">
        <w:rPr>
          <w:rFonts w:ascii="Arial Narrow" w:hAnsi="Arial Narrow" w:cs="SymbolMT"/>
          <w:color w:val="000000"/>
          <w:sz w:val="20"/>
          <w:szCs w:val="20"/>
        </w:rPr>
        <w:t>c</w:t>
      </w:r>
      <w:r w:rsidRPr="000C5056">
        <w:rPr>
          <w:rFonts w:ascii="Arial Narrow" w:hAnsi="Arial Narrow" w:cs="SymbolMT"/>
          <w:color w:val="000000"/>
          <w:sz w:val="20"/>
          <w:szCs w:val="20"/>
        </w:rPr>
        <w:t>tober</w:t>
      </w:r>
      <w:r w:rsidR="005233B4" w:rsidRPr="000C5056">
        <w:rPr>
          <w:rFonts w:ascii="Arial Narrow" w:hAnsi="Arial Narrow" w:cs="SymbolMT"/>
          <w:color w:val="000000"/>
          <w:sz w:val="20"/>
          <w:szCs w:val="20"/>
        </w:rPr>
        <w:t xml:space="preserve"> 2021</w:t>
      </w:r>
      <w:r w:rsidR="00AB3B4C" w:rsidRPr="000C5056">
        <w:rPr>
          <w:rFonts w:ascii="Arial Narrow" w:hAnsi="Arial Narrow" w:cs="SymbolMT"/>
          <w:color w:val="000000"/>
          <w:sz w:val="20"/>
          <w:szCs w:val="20"/>
        </w:rPr>
        <w:t xml:space="preserve">, Sensirion AG, 8712 Stäfa, </w:t>
      </w:r>
      <w:r w:rsidR="00F97C3E" w:rsidRPr="000C5056">
        <w:rPr>
          <w:rFonts w:ascii="Arial Narrow" w:hAnsi="Arial Narrow" w:cs="SymbolMT"/>
          <w:color w:val="000000"/>
          <w:sz w:val="20"/>
          <w:szCs w:val="20"/>
        </w:rPr>
        <w:t>Switzerland</w:t>
      </w:r>
    </w:p>
    <w:p w14:paraId="611A29FB" w14:textId="77777777" w:rsidR="00D0354C" w:rsidRPr="000C5056" w:rsidRDefault="00D0354C" w:rsidP="00D0354C">
      <w:pPr>
        <w:autoSpaceDE w:val="0"/>
        <w:autoSpaceDN w:val="0"/>
        <w:adjustRightInd w:val="0"/>
        <w:rPr>
          <w:rFonts w:ascii="Arial Narrow" w:hAnsi="Arial Narrow" w:cs="Arial Narrow"/>
          <w:color w:val="000000"/>
          <w:sz w:val="20"/>
          <w:szCs w:val="20"/>
        </w:rPr>
      </w:pPr>
    </w:p>
    <w:p w14:paraId="398F4A8D" w14:textId="77777777" w:rsidR="00F7378D" w:rsidRPr="00344BEA" w:rsidRDefault="00F7378D" w:rsidP="00F7378D">
      <w:pPr>
        <w:pStyle w:val="SensirionTitle"/>
        <w:rPr>
          <w:szCs w:val="28"/>
          <w:lang w:val="en-GB"/>
        </w:rPr>
      </w:pPr>
      <w:r w:rsidRPr="00344BEA">
        <w:rPr>
          <w:lang w:val="en-GB"/>
        </w:rPr>
        <w:t>Adding ultra-high accuracy versions to the SHT4x humidity and temperature sensor</w:t>
      </w:r>
    </w:p>
    <w:p w14:paraId="47C3AD17" w14:textId="77777777" w:rsidR="00AB3B4C" w:rsidRPr="00F7378D" w:rsidRDefault="00AB3B4C" w:rsidP="00AB3B4C">
      <w:pPr>
        <w:jc w:val="both"/>
        <w:rPr>
          <w:rFonts w:ascii="Arial Narrow" w:hAnsi="Arial Narrow"/>
          <w:b/>
          <w:sz w:val="22"/>
          <w:lang w:val="en-GB"/>
        </w:rPr>
      </w:pPr>
    </w:p>
    <w:p w14:paraId="711A2315" w14:textId="77777777" w:rsidR="00F7378D" w:rsidRPr="00344BEA" w:rsidRDefault="00F7378D" w:rsidP="00F7378D">
      <w:pPr>
        <w:jc w:val="both"/>
        <w:rPr>
          <w:rFonts w:ascii="Arial Narrow" w:hAnsi="Arial Narrow"/>
          <w:b/>
          <w:sz w:val="22"/>
          <w:lang w:val="en-GB"/>
        </w:rPr>
      </w:pPr>
      <w:r w:rsidRPr="00344BEA">
        <w:rPr>
          <w:rFonts w:ascii="Arial Narrow" w:hAnsi="Arial Narrow"/>
          <w:b/>
          <w:sz w:val="22"/>
          <w:lang w:val="en-GB"/>
        </w:rPr>
        <w:t>Sensirion, the expert in environmental sensing, is launching two new versions of its fourth-generation humidity sensors. The SHT41 and SHT45 offer further improved humidity and temperature accuracy specifications, setting the new market and technology standard. The SHT41 is now available worldwide through Sensirion’s distribution network; the SHT45 will follow in Q1/2022. Despite the current shortage of semiconductors, Sensirion is proud to offer extremely compelling lead times.</w:t>
      </w:r>
    </w:p>
    <w:p w14:paraId="4C23C286" w14:textId="3F0FED97" w:rsidR="00D66834" w:rsidRPr="00F7378D" w:rsidRDefault="00D66834" w:rsidP="00AB3B4C">
      <w:pPr>
        <w:jc w:val="both"/>
        <w:rPr>
          <w:rFonts w:ascii="Arial Narrow" w:hAnsi="Arial Narrow"/>
          <w:b/>
          <w:sz w:val="22"/>
          <w:lang w:val="en-GB"/>
        </w:rPr>
      </w:pPr>
    </w:p>
    <w:p w14:paraId="45391307" w14:textId="77777777" w:rsidR="00F7378D" w:rsidRPr="00344BEA" w:rsidRDefault="00F7378D" w:rsidP="00F7378D">
      <w:pPr>
        <w:autoSpaceDE w:val="0"/>
        <w:autoSpaceDN w:val="0"/>
        <w:adjustRightInd w:val="0"/>
        <w:jc w:val="both"/>
        <w:rPr>
          <w:rFonts w:ascii="Arial Narrow" w:hAnsi="Arial Narrow"/>
          <w:sz w:val="20"/>
          <w:szCs w:val="20"/>
          <w:lang w:val="en-GB"/>
        </w:rPr>
      </w:pPr>
      <w:r w:rsidRPr="00344BEA">
        <w:rPr>
          <w:rFonts w:ascii="Arial Narrow" w:hAnsi="Arial Narrow"/>
          <w:sz w:val="20"/>
          <w:szCs w:val="20"/>
          <w:lang w:val="en-GB"/>
        </w:rPr>
        <w:t>In line with Sensirion’s industry-proven humidity and temperature sensors, the SHT4x series offers unmatched price-performance ratio. Tape and reel packaging, combined with its suitability for standard SMD assembly processes, make the SHT4x series ideal for high-volume applications.</w:t>
      </w:r>
    </w:p>
    <w:p w14:paraId="3DC31850" w14:textId="762C3E4D" w:rsidR="007142E1" w:rsidRPr="00D66834" w:rsidRDefault="007142E1" w:rsidP="007142E1">
      <w:pPr>
        <w:autoSpaceDE w:val="0"/>
        <w:autoSpaceDN w:val="0"/>
        <w:adjustRightInd w:val="0"/>
        <w:jc w:val="both"/>
        <w:rPr>
          <w:rFonts w:ascii="Arial Narrow" w:hAnsi="Arial Narrow"/>
          <w:sz w:val="20"/>
          <w:szCs w:val="20"/>
          <w:lang w:val="en-US"/>
        </w:rPr>
      </w:pPr>
    </w:p>
    <w:p w14:paraId="70C47539" w14:textId="0F690298" w:rsidR="00F7378D" w:rsidRPr="00344BEA" w:rsidRDefault="00F7378D" w:rsidP="00F7378D">
      <w:pPr>
        <w:rPr>
          <w:rFonts w:ascii="Arial Narrow" w:hAnsi="Arial Narrow"/>
          <w:sz w:val="20"/>
          <w:szCs w:val="20"/>
          <w:lang w:val="en-GB"/>
        </w:rPr>
      </w:pPr>
      <w:r>
        <w:rPr>
          <w:rFonts w:ascii="Arial Narrow" w:hAnsi="Arial Narrow"/>
          <w:noProof/>
          <w:sz w:val="20"/>
          <w:szCs w:val="20"/>
          <w:lang w:val="en-US"/>
        </w:rPr>
        <w:drawing>
          <wp:anchor distT="0" distB="0" distL="114300" distR="114300" simplePos="0" relativeHeight="251658240" behindDoc="0" locked="0" layoutInCell="1" allowOverlap="1" wp14:anchorId="4CFAF3DF" wp14:editId="51F8E903">
            <wp:simplePos x="0" y="0"/>
            <wp:positionH relativeFrom="margin">
              <wp:posOffset>0</wp:posOffset>
            </wp:positionH>
            <wp:positionV relativeFrom="paragraph">
              <wp:posOffset>45398</wp:posOffset>
            </wp:positionV>
            <wp:extent cx="1333500" cy="10179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0" cy="1017905"/>
                    </a:xfrm>
                    <a:prstGeom prst="rect">
                      <a:avLst/>
                    </a:prstGeom>
                    <a:noFill/>
                    <a:ln>
                      <a:noFill/>
                    </a:ln>
                  </pic:spPr>
                </pic:pic>
              </a:graphicData>
            </a:graphic>
            <wp14:sizeRelH relativeFrom="page">
              <wp14:pctWidth>0</wp14:pctWidth>
            </wp14:sizeRelH>
            <wp14:sizeRelV relativeFrom="page">
              <wp14:pctHeight>0</wp14:pctHeight>
            </wp14:sizeRelV>
          </wp:anchor>
        </w:drawing>
      </w:r>
      <w:r w:rsidR="00AD5EB2" w:rsidRPr="00AD5EB2">
        <w:rPr>
          <w:rFonts w:ascii="Arial Narrow" w:hAnsi="Arial Narrow"/>
          <w:noProof/>
          <w:sz w:val="20"/>
          <w:szCs w:val="20"/>
          <w:lang w:val="en-US"/>
        </w:rPr>
        <mc:AlternateContent>
          <mc:Choice Requires="wps">
            <w:drawing>
              <wp:anchor distT="45720" distB="45720" distL="114300" distR="114300" simplePos="0" relativeHeight="251660288" behindDoc="0" locked="0" layoutInCell="1" allowOverlap="1" wp14:anchorId="029E157E" wp14:editId="4976B636">
                <wp:simplePos x="0" y="0"/>
                <wp:positionH relativeFrom="column">
                  <wp:posOffset>-93345</wp:posOffset>
                </wp:positionH>
                <wp:positionV relativeFrom="paragraph">
                  <wp:posOffset>1076003</wp:posOffset>
                </wp:positionV>
                <wp:extent cx="1426845" cy="1404620"/>
                <wp:effectExtent l="0" t="0" r="190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845" cy="1404620"/>
                        </a:xfrm>
                        <a:prstGeom prst="rect">
                          <a:avLst/>
                        </a:prstGeom>
                        <a:solidFill>
                          <a:srgbClr val="FFFFFF"/>
                        </a:solidFill>
                        <a:ln w="9525">
                          <a:noFill/>
                          <a:miter lim="800000"/>
                          <a:headEnd/>
                          <a:tailEnd/>
                        </a:ln>
                      </wps:spPr>
                      <wps:txbx>
                        <w:txbxContent>
                          <w:p w14:paraId="7D08AD2D" w14:textId="77777777" w:rsidR="00AD5EB2" w:rsidRPr="00AD5EB2" w:rsidRDefault="00AD5EB2" w:rsidP="00AD5EB2">
                            <w:pPr>
                              <w:rPr>
                                <w:rFonts w:ascii="Arial Narrow" w:hAnsi="Arial Narrow"/>
                                <w:sz w:val="16"/>
                                <w:szCs w:val="16"/>
                                <w:lang w:val="en-US"/>
                              </w:rPr>
                            </w:pPr>
                            <w:r w:rsidRPr="00AD5EB2">
                              <w:rPr>
                                <w:rFonts w:ascii="Arial Narrow" w:hAnsi="Arial Narrow"/>
                                <w:sz w:val="16"/>
                                <w:szCs w:val="16"/>
                              </w:rPr>
                              <w:t>SHT4x Humidity Sensor</w:t>
                            </w:r>
                            <w:r w:rsidRPr="00AD5EB2">
                              <w:rPr>
                                <w:rFonts w:ascii="Arial Narrow" w:hAnsi="Arial Narrow"/>
                                <w:sz w:val="16"/>
                                <w:szCs w:val="16"/>
                              </w:rPr>
                              <w:br/>
                              <w:t>Source: Sensirion AG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9E157E" id="_x0000_t202" coordsize="21600,21600" o:spt="202" path="m,l,21600r21600,l21600,xe">
                <v:stroke joinstyle="miter"/>
                <v:path gradientshapeok="t" o:connecttype="rect"/>
              </v:shapetype>
              <v:shape id="Text Box 2" o:spid="_x0000_s1026" type="#_x0000_t202" style="position:absolute;margin-left:-7.35pt;margin-top:84.7pt;width:112.3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" stroked="f">
                <v:textbox style="mso-fit-shape-to-text:t">
                  <w:txbxContent>
                    <w:p w14:paraId="7D08AD2D" w14:textId="77777777" w:rsidR="00AD5EB2" w:rsidRPr="00AD5EB2" w:rsidRDefault="00AD5EB2" w:rsidP="00AD5EB2">
                      <w:pPr>
                        <w:rPr>
                          <w:rFonts w:ascii="Arial Narrow" w:hAnsi="Arial Narrow"/>
                          <w:sz w:val="16"/>
                          <w:szCs w:val="16"/>
                          <w:lang w:val="en-US"/>
                        </w:rPr>
                      </w:pPr>
                      <w:r w:rsidRPr="00AD5EB2">
                        <w:rPr>
                          <w:rFonts w:ascii="Arial Narrow" w:hAnsi="Arial Narrow"/>
                          <w:sz w:val="16"/>
                          <w:szCs w:val="16"/>
                        </w:rPr>
                        <w:t>SHT4x Humidity Sensor</w:t>
                      </w:r>
                      <w:r w:rsidRPr="00AD5EB2">
                        <w:rPr>
                          <w:rFonts w:ascii="Arial Narrow" w:hAnsi="Arial Narrow"/>
                          <w:sz w:val="16"/>
                          <w:szCs w:val="16"/>
                        </w:rPr>
                        <w:br/>
                        <w:t>Source: Sensirion AG</w:t>
                      </w:r>
                    </w:p>
                  </w:txbxContent>
                </v:textbox>
                <w10:wrap type="square"/>
              </v:shape>
            </w:pict>
          </mc:Fallback>
        </mc:AlternateContent>
      </w:r>
      <w:r w:rsidRPr="00344BEA">
        <w:rPr>
          <w:rFonts w:ascii="Arial Narrow" w:hAnsi="Arial Narrow"/>
          <w:sz w:val="20"/>
          <w:szCs w:val="20"/>
          <w:lang w:val="en-GB"/>
        </w:rPr>
        <w:t>The ultra-high accuracy versions SHT41 and SHT45 feature typical accuracies that have been honed down to ∆RH = ± 1% RH and ∆T = ± 0.1°C, setting the new market standard across all industries. Like the SHT40, the sensors build on a brand-new and optimized CMOSens</w:t>
      </w:r>
      <w:r w:rsidRPr="00344BEA">
        <w:rPr>
          <w:rFonts w:ascii="Arial Narrow" w:hAnsi="Arial Narrow"/>
          <w:sz w:val="20"/>
          <w:szCs w:val="20"/>
          <w:vertAlign w:val="superscript"/>
          <w:lang w:val="en-GB"/>
        </w:rPr>
        <w:t>®</w:t>
      </w:r>
      <w:r w:rsidRPr="00344BEA">
        <w:rPr>
          <w:rFonts w:ascii="Arial Narrow" w:hAnsi="Arial Narrow"/>
          <w:sz w:val="20"/>
          <w:szCs w:val="20"/>
          <w:lang w:val="en-GB"/>
        </w:rPr>
        <w:t xml:space="preserve"> chip that offers ultra-low power consumption. </w:t>
      </w:r>
      <w:r w:rsidRPr="00344BEA">
        <w:rPr>
          <w:rFonts w:ascii="Arial Narrow" w:hAnsi="Arial Narrow"/>
          <w:color w:val="000000"/>
          <w:sz w:val="20"/>
          <w:lang w:val="en-GB"/>
        </w:rPr>
        <w:t>Sensirion’s CMOSens</w:t>
      </w:r>
      <w:r w:rsidRPr="00344BEA">
        <w:rPr>
          <w:rFonts w:ascii="Arial Narrow" w:hAnsi="Arial Narrow"/>
          <w:color w:val="000000"/>
          <w:sz w:val="20"/>
          <w:vertAlign w:val="superscript"/>
          <w:lang w:val="en-GB"/>
        </w:rPr>
        <w:t>®</w:t>
      </w:r>
      <w:r w:rsidRPr="00344BEA">
        <w:rPr>
          <w:rFonts w:ascii="Arial Narrow" w:hAnsi="Arial Narrow"/>
          <w:color w:val="000000"/>
          <w:sz w:val="20"/>
          <w:lang w:val="en-GB"/>
        </w:rPr>
        <w:t xml:space="preserve"> Technology provides a complete sensor system on a single chip, with a fully calibrated digital I</w:t>
      </w:r>
      <w:r w:rsidRPr="00344BEA">
        <w:rPr>
          <w:rFonts w:ascii="Arial Narrow" w:hAnsi="Arial Narrow"/>
          <w:color w:val="000000"/>
          <w:sz w:val="20"/>
          <w:vertAlign w:val="superscript"/>
          <w:lang w:val="en-GB"/>
        </w:rPr>
        <w:t>2</w:t>
      </w:r>
      <w:r w:rsidRPr="00344BEA">
        <w:rPr>
          <w:rFonts w:ascii="Arial Narrow" w:hAnsi="Arial Narrow"/>
          <w:color w:val="000000"/>
          <w:sz w:val="20"/>
          <w:lang w:val="en-GB"/>
        </w:rPr>
        <w:t>C fast mode plus interface. The sensors cover operating ranges from 0 to 100% RH and from -40°C to +125°C. With t</w:t>
      </w:r>
      <w:r w:rsidRPr="00344BEA">
        <w:rPr>
          <w:rFonts w:ascii="Arial Narrow" w:hAnsi="Arial Narrow"/>
          <w:sz w:val="20"/>
          <w:szCs w:val="20"/>
          <w:lang w:val="en-GB"/>
        </w:rPr>
        <w:t>he extended supply voltage range from 1.08 V to 3.6 V and 400 nA average current, the SHT4x is perfectly suited to mobile and battery-driven applications. The exceptionally small size delivered in a robust DFN housing enables integration into challenging designs while meeting the highest reliability demands, as demonstrated by the JEDEC JESD47 qualification.</w:t>
      </w:r>
    </w:p>
    <w:p w14:paraId="3BD21101" w14:textId="77777777" w:rsidR="00F7378D" w:rsidRPr="00344BEA" w:rsidRDefault="00F7378D" w:rsidP="00F7378D">
      <w:pPr>
        <w:rPr>
          <w:rFonts w:ascii="Arial Narrow" w:hAnsi="Arial Narrow"/>
          <w:sz w:val="20"/>
          <w:szCs w:val="20"/>
          <w:lang w:val="en-GB"/>
        </w:rPr>
      </w:pPr>
    </w:p>
    <w:p w14:paraId="04E3329A" w14:textId="27C5313D" w:rsidR="00F7378D" w:rsidRPr="00344BEA" w:rsidRDefault="00F7378D" w:rsidP="00F7378D">
      <w:pPr>
        <w:autoSpaceDE w:val="0"/>
        <w:autoSpaceDN w:val="0"/>
        <w:adjustRightInd w:val="0"/>
        <w:jc w:val="both"/>
        <w:rPr>
          <w:rFonts w:ascii="Arial Narrow" w:hAnsi="Arial Narrow"/>
          <w:sz w:val="20"/>
          <w:szCs w:val="20"/>
          <w:lang w:val="en-GB"/>
        </w:rPr>
      </w:pPr>
      <w:r w:rsidRPr="00344BEA">
        <w:rPr>
          <w:rFonts w:ascii="Arial Narrow" w:hAnsi="Arial Narrow"/>
          <w:sz w:val="20"/>
          <w:szCs w:val="20"/>
          <w:lang w:val="en-GB"/>
        </w:rPr>
        <w:t xml:space="preserve">“With the SHT41 and SHT45 humidity and temperature sensors, we’re </w:t>
      </w:r>
      <w:r w:rsidR="005F12CE">
        <w:rPr>
          <w:rFonts w:ascii="Arial Narrow" w:hAnsi="Arial Narrow"/>
          <w:sz w:val="20"/>
          <w:szCs w:val="20"/>
          <w:lang w:val="en-GB"/>
        </w:rPr>
        <w:t xml:space="preserve">completing </w:t>
      </w:r>
      <w:r w:rsidRPr="00344BEA">
        <w:rPr>
          <w:rFonts w:ascii="Arial Narrow" w:hAnsi="Arial Narrow"/>
          <w:sz w:val="20"/>
          <w:szCs w:val="20"/>
          <w:lang w:val="en-GB"/>
        </w:rPr>
        <w:t xml:space="preserve">the portfolio of Sensirion’s best-in-class fourth-generation humidity sensors. With our long-established 100% </w:t>
      </w:r>
      <w:r w:rsidR="005F12CE">
        <w:rPr>
          <w:rFonts w:ascii="Arial Narrow" w:hAnsi="Arial Narrow"/>
          <w:sz w:val="20"/>
          <w:szCs w:val="20"/>
          <w:lang w:val="en-GB"/>
        </w:rPr>
        <w:t xml:space="preserve">end-of-line </w:t>
      </w:r>
      <w:r w:rsidRPr="00344BEA">
        <w:rPr>
          <w:rFonts w:ascii="Arial Narrow" w:hAnsi="Arial Narrow"/>
          <w:sz w:val="20"/>
          <w:szCs w:val="20"/>
          <w:lang w:val="en-GB"/>
        </w:rPr>
        <w:t>test</w:t>
      </w:r>
      <w:r>
        <w:rPr>
          <w:rFonts w:ascii="Arial Narrow" w:hAnsi="Arial Narrow"/>
          <w:sz w:val="20"/>
          <w:szCs w:val="20"/>
          <w:lang w:val="en-GB"/>
        </w:rPr>
        <w:t>ing</w:t>
      </w:r>
      <w:r w:rsidRPr="00344BEA">
        <w:rPr>
          <w:rFonts w:ascii="Arial Narrow" w:hAnsi="Arial Narrow"/>
          <w:sz w:val="20"/>
          <w:szCs w:val="20"/>
          <w:lang w:val="en-GB"/>
        </w:rPr>
        <w:t>, we are proud to guarantee our given accuracy specification</w:t>
      </w:r>
      <w:r>
        <w:rPr>
          <w:rFonts w:ascii="Arial Narrow" w:hAnsi="Arial Narrow"/>
          <w:sz w:val="20"/>
          <w:szCs w:val="20"/>
          <w:lang w:val="en-GB"/>
        </w:rPr>
        <w:t>s</w:t>
      </w:r>
      <w:r w:rsidRPr="00344BEA">
        <w:rPr>
          <w:rFonts w:ascii="Arial Narrow" w:hAnsi="Arial Narrow"/>
          <w:sz w:val="20"/>
          <w:szCs w:val="20"/>
          <w:lang w:val="en-GB"/>
        </w:rPr>
        <w:t xml:space="preserve"> for every single device shipped. This has proven fundamental for the trust that our global high-tech customers place in us, whether they come from the medical or the automotive industry. Even during the ongoing semiconductor shortage situation, our Swiss manufacturing site provides exceptionally short lead times, and thereby guarantees the success of our customers’ projects,” says Maximilian Eichberger, </w:t>
      </w:r>
      <w:r w:rsidR="005F12CE">
        <w:rPr>
          <w:rFonts w:ascii="Arial Narrow" w:hAnsi="Arial Narrow"/>
          <w:sz w:val="20"/>
          <w:szCs w:val="20"/>
          <w:lang w:val="en-GB"/>
        </w:rPr>
        <w:t>Director</w:t>
      </w:r>
      <w:r w:rsidRPr="00344BEA">
        <w:rPr>
          <w:rFonts w:ascii="Arial Narrow" w:hAnsi="Arial Narrow"/>
          <w:sz w:val="20"/>
          <w:szCs w:val="20"/>
          <w:lang w:val="en-GB"/>
        </w:rPr>
        <w:t xml:space="preserve"> Product Management Humidity and Temperature Sensors at Sensirion.</w:t>
      </w:r>
    </w:p>
    <w:p w14:paraId="1B18EC41" w14:textId="77777777" w:rsidR="00F7378D" w:rsidRPr="00344BEA" w:rsidRDefault="00F7378D" w:rsidP="00F7378D">
      <w:pPr>
        <w:autoSpaceDE w:val="0"/>
        <w:autoSpaceDN w:val="0"/>
        <w:adjustRightInd w:val="0"/>
        <w:jc w:val="both"/>
        <w:rPr>
          <w:rFonts w:ascii="Arial Narrow" w:hAnsi="Arial Narrow"/>
          <w:sz w:val="20"/>
          <w:szCs w:val="20"/>
          <w:lang w:val="en-GB"/>
        </w:rPr>
      </w:pPr>
    </w:p>
    <w:p w14:paraId="262C36D5" w14:textId="77777777" w:rsidR="00F7378D" w:rsidRPr="00344BEA" w:rsidRDefault="00F7378D" w:rsidP="00F7378D">
      <w:pPr>
        <w:autoSpaceDE w:val="0"/>
        <w:autoSpaceDN w:val="0"/>
        <w:adjustRightInd w:val="0"/>
        <w:jc w:val="both"/>
        <w:rPr>
          <w:rFonts w:ascii="Arial Narrow" w:hAnsi="Arial Narrow"/>
          <w:sz w:val="20"/>
          <w:szCs w:val="20"/>
          <w:lang w:val="en-GB"/>
        </w:rPr>
      </w:pPr>
      <w:r w:rsidRPr="00344BEA">
        <w:rPr>
          <w:rFonts w:ascii="Arial Narrow" w:hAnsi="Arial Narrow"/>
          <w:sz w:val="20"/>
          <w:szCs w:val="20"/>
          <w:lang w:val="en-GB"/>
        </w:rPr>
        <w:t>For more information about Sensirion’s SHT4x humidity sensors, please visit: www.sensirion.com/sht4x.</w:t>
      </w:r>
    </w:p>
    <w:p w14:paraId="14B5300B" w14:textId="09404C38" w:rsidR="00D66834" w:rsidRPr="00F7378D" w:rsidRDefault="00D66834" w:rsidP="00F7378D">
      <w:pPr>
        <w:rPr>
          <w:rFonts w:ascii="Arial Narrow" w:hAnsi="Arial Narrow" w:cs="Arial Narrow"/>
          <w:color w:val="000000"/>
          <w:sz w:val="20"/>
          <w:szCs w:val="20"/>
          <w:lang w:val="en-GB"/>
        </w:rPr>
      </w:pPr>
    </w:p>
    <w:p w14:paraId="233F5032" w14:textId="77777777" w:rsidR="009933FA" w:rsidRPr="004C0008" w:rsidRDefault="009933FA" w:rsidP="009933FA">
      <w:pPr>
        <w:pBdr>
          <w:top w:val="single" w:sz="4" w:space="5" w:color="auto"/>
        </w:pBdr>
        <w:spacing w:after="120"/>
        <w:rPr>
          <w:rFonts w:ascii="Arial Narrow" w:hAnsi="Arial Narrow" w:cs="Arial"/>
          <w:b/>
          <w:color w:val="000000"/>
          <w:sz w:val="20"/>
          <w:szCs w:val="20"/>
          <w:lang w:val="en-US"/>
        </w:rPr>
      </w:pPr>
      <w:r w:rsidRPr="006416F5">
        <w:rPr>
          <w:rFonts w:ascii="Arial Narrow" w:hAnsi="Arial Narrow"/>
          <w:b/>
          <w:bCs/>
          <w:color w:val="000000"/>
          <w:sz w:val="20"/>
          <w:szCs w:val="20"/>
          <w:lang w:val="en-US"/>
        </w:rPr>
        <w:t xml:space="preserve">About Sensirion – Experts </w:t>
      </w:r>
      <w:r>
        <w:rPr>
          <w:rFonts w:ascii="Arial Narrow" w:hAnsi="Arial Narrow"/>
          <w:b/>
          <w:bCs/>
          <w:color w:val="000000"/>
          <w:sz w:val="20"/>
          <w:szCs w:val="20"/>
          <w:lang w:val="en-US"/>
        </w:rPr>
        <w:t>for</w:t>
      </w:r>
      <w:r w:rsidRPr="006416F5">
        <w:rPr>
          <w:rFonts w:ascii="Arial Narrow" w:hAnsi="Arial Narrow"/>
          <w:b/>
          <w:bCs/>
          <w:color w:val="000000"/>
          <w:sz w:val="20"/>
          <w:szCs w:val="20"/>
          <w:lang w:val="en-US"/>
        </w:rPr>
        <w:t xml:space="preserve"> Environmental and Flow Sensor Solutions</w:t>
      </w:r>
    </w:p>
    <w:p w14:paraId="4EF46634" w14:textId="34DBCE4D" w:rsidR="009933FA" w:rsidRDefault="009933FA" w:rsidP="009933FA">
      <w:pPr>
        <w:jc w:val="both"/>
        <w:rPr>
          <w:rFonts w:ascii="Arial Narrow" w:hAnsi="Arial Narrow" w:cs="SymbolMT"/>
          <w:color w:val="000000"/>
          <w:sz w:val="20"/>
          <w:szCs w:val="20"/>
          <w:lang w:val="en-US"/>
        </w:rPr>
      </w:pPr>
      <w:r>
        <w:rPr>
          <w:rFonts w:ascii="Arial Narrow" w:hAnsi="Arial Narrow" w:cs="SymbolMT"/>
          <w:color w:val="000000"/>
          <w:sz w:val="20"/>
          <w:szCs w:val="20"/>
          <w:lang w:val="en-US"/>
        </w:rPr>
        <w:t>Headquartered in Stäfa, Switzerland, Sensirion AG is a leading manufacturer of digital microsensors and systems. Its product range includes gas and liquid flow sensors, differential pressure sensors and environmental sensors for the measurement of humidity and temperature, volatile organic compounds (VOC), carbon dioxide (CO</w:t>
      </w:r>
      <w:r>
        <w:rPr>
          <w:rFonts w:ascii="Arial Narrow" w:hAnsi="Arial Narrow" w:cs="SymbolMT"/>
          <w:color w:val="000000"/>
          <w:sz w:val="20"/>
          <w:szCs w:val="20"/>
          <w:vertAlign w:val="subscript"/>
          <w:lang w:val="en-US"/>
        </w:rPr>
        <w:t>2</w:t>
      </w:r>
      <w:r>
        <w:rPr>
          <w:rFonts w:ascii="Arial Narrow" w:hAnsi="Arial Narrow" w:cs="SymbolMT"/>
          <w:color w:val="000000"/>
          <w:sz w:val="20"/>
          <w:szCs w:val="20"/>
          <w:lang w:val="en-US"/>
        </w:rPr>
        <w:t>)</w:t>
      </w:r>
      <w:r w:rsidR="00DE0966">
        <w:rPr>
          <w:rFonts w:ascii="Arial Narrow" w:hAnsi="Arial Narrow" w:cs="SymbolMT"/>
          <w:color w:val="000000"/>
          <w:sz w:val="20"/>
          <w:szCs w:val="20"/>
          <w:lang w:val="en-US"/>
        </w:rPr>
        <w:t>, formaldehyde</w:t>
      </w:r>
      <w:r>
        <w:rPr>
          <w:rFonts w:ascii="Arial Narrow" w:hAnsi="Arial Narrow" w:cs="SymbolMT"/>
          <w:color w:val="000000"/>
          <w:sz w:val="20"/>
          <w:szCs w:val="20"/>
          <w:lang w:val="en-US"/>
        </w:rPr>
        <w:t xml:space="preserve"> and particulate matter (PM2.5). An international network with sales offices in the USA, Europe, China, Taiwan, Japan and Korea supplies international customers with standard and custom sensor system solutions for a wide range of applications. Sensirion sensors are commonly used in the medical, industrial and automotive sectors, and in analytical instruments, consumer goods and HVAC products.</w:t>
      </w:r>
    </w:p>
    <w:p w14:paraId="1101C324" w14:textId="77777777" w:rsidR="009933FA" w:rsidRDefault="009933FA" w:rsidP="009933FA">
      <w:pPr>
        <w:jc w:val="both"/>
        <w:rPr>
          <w:rFonts w:ascii="Arial Narrow" w:hAnsi="Arial Narrow" w:cs="SymbolMT"/>
          <w:color w:val="000000"/>
          <w:sz w:val="20"/>
          <w:szCs w:val="20"/>
          <w:lang w:val="en-US"/>
        </w:rPr>
      </w:pPr>
    </w:p>
    <w:p w14:paraId="0BA80549" w14:textId="77777777" w:rsidR="009933FA" w:rsidRDefault="009933FA" w:rsidP="009933FA">
      <w:pPr>
        <w:jc w:val="both"/>
        <w:rPr>
          <w:rFonts w:ascii="Arial Narrow" w:hAnsi="Arial Narrow" w:cs="SymbolMT"/>
          <w:color w:val="000000"/>
          <w:sz w:val="20"/>
          <w:szCs w:val="20"/>
          <w:lang w:val="en-US"/>
        </w:rPr>
      </w:pPr>
      <w:r>
        <w:rPr>
          <w:rFonts w:ascii="Arial Narrow" w:hAnsi="Arial Narrow" w:cs="SymbolMT"/>
          <w:color w:val="000000"/>
          <w:sz w:val="20"/>
          <w:szCs w:val="20"/>
          <w:lang w:val="en-US"/>
        </w:rPr>
        <w:t>One of the hallmark features of Sensirion products is the use of its patented CMOSens</w:t>
      </w:r>
      <w:r>
        <w:rPr>
          <w:rFonts w:ascii="Arial Narrow" w:hAnsi="Arial Narrow" w:cs="SymbolMT"/>
          <w:color w:val="000000"/>
          <w:sz w:val="20"/>
          <w:szCs w:val="20"/>
          <w:vertAlign w:val="superscript"/>
          <w:lang w:val="en-US"/>
        </w:rPr>
        <w:t>®</w:t>
      </w:r>
      <w:r>
        <w:rPr>
          <w:rFonts w:ascii="Arial Narrow" w:hAnsi="Arial Narrow" w:cs="SymbolMT"/>
          <w:color w:val="000000"/>
          <w:sz w:val="20"/>
          <w:szCs w:val="20"/>
          <w:lang w:val="en-US"/>
        </w:rPr>
        <w:t xml:space="preserve"> Technology, which allows for intelligent system integration of the sensor element, logic, calibration data and digital interface on a single chip. Sensirion's credentials as a reliable supplier are evident from its loyal customer base, reputation for quality (ISO/TS 16949) and excellent customer pedigree.</w:t>
      </w:r>
    </w:p>
    <w:p w14:paraId="611A2A05" w14:textId="77777777" w:rsidR="008434A1" w:rsidRPr="009933FA" w:rsidRDefault="008434A1" w:rsidP="008434A1">
      <w:pPr>
        <w:rPr>
          <w:rFonts w:ascii="Arial Narrow" w:hAnsi="Arial Narrow" w:cs="SymbolMT"/>
          <w:color w:val="000000"/>
          <w:sz w:val="20"/>
          <w:szCs w:val="20"/>
          <w:lang w:val="en-US"/>
        </w:rPr>
      </w:pPr>
    </w:p>
    <w:p w14:paraId="611A2A06" w14:textId="72FD3AB0" w:rsidR="00EB1E71" w:rsidRPr="009933FA" w:rsidRDefault="00EB1E71" w:rsidP="008434A1">
      <w:pPr>
        <w:autoSpaceDE w:val="0"/>
        <w:autoSpaceDN w:val="0"/>
        <w:adjustRightInd w:val="0"/>
        <w:jc w:val="both"/>
        <w:rPr>
          <w:rFonts w:ascii="Arial Narrow" w:hAnsi="Arial Narrow" w:cs="Arial Narrow"/>
          <w:color w:val="000000"/>
          <w:sz w:val="20"/>
          <w:szCs w:val="20"/>
          <w:lang w:val="en-US"/>
        </w:rPr>
      </w:pPr>
    </w:p>
    <w:sectPr w:rsidR="00EB1E71" w:rsidRPr="009933FA" w:rsidSect="007573AA">
      <w:headerReference w:type="default" r:id="rId11"/>
      <w:pgSz w:w="11907" w:h="16840" w:code="9"/>
      <w:pgMar w:top="1134" w:right="1418"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85412" w14:textId="77777777" w:rsidR="0057509A" w:rsidRDefault="0057509A">
      <w:r>
        <w:separator/>
      </w:r>
    </w:p>
  </w:endnote>
  <w:endnote w:type="continuationSeparator" w:id="0">
    <w:p w14:paraId="5A691206" w14:textId="77777777" w:rsidR="0057509A" w:rsidRDefault="0057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6EDCC" w14:textId="77777777" w:rsidR="0057509A" w:rsidRDefault="0057509A">
      <w:r>
        <w:separator/>
      </w:r>
    </w:p>
  </w:footnote>
  <w:footnote w:type="continuationSeparator" w:id="0">
    <w:p w14:paraId="3F0280D2" w14:textId="77777777" w:rsidR="0057509A" w:rsidRDefault="00575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2A0B" w14:textId="52C38980" w:rsidR="00CB4A79" w:rsidRPr="00E90737" w:rsidRDefault="00CB4A79">
    <w:pPr>
      <w:pStyle w:val="Header"/>
    </w:pPr>
    <w:r>
      <w:tab/>
    </w:r>
    <w:r>
      <w:tab/>
    </w:r>
    <w:r w:rsidR="0082107D">
      <w:rPr>
        <w:noProof/>
        <w:lang w:val="en-US" w:eastAsia="zh-CN"/>
      </w:rPr>
      <w:pict w14:anchorId="6A0BCF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8pt;height:12.25pt">
          <v:imagedata r:id="rId1" o:title="Sensirion_Logo_RGB_gree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73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D64"/>
    <w:rsid w:val="00001F84"/>
    <w:rsid w:val="00002E97"/>
    <w:rsid w:val="00004A95"/>
    <w:rsid w:val="00005227"/>
    <w:rsid w:val="00094950"/>
    <w:rsid w:val="000C5056"/>
    <w:rsid w:val="000D0196"/>
    <w:rsid w:val="000F0044"/>
    <w:rsid w:val="001060CC"/>
    <w:rsid w:val="001214B1"/>
    <w:rsid w:val="00130C62"/>
    <w:rsid w:val="00140630"/>
    <w:rsid w:val="001500AB"/>
    <w:rsid w:val="00160682"/>
    <w:rsid w:val="00164850"/>
    <w:rsid w:val="00176F51"/>
    <w:rsid w:val="001A40D2"/>
    <w:rsid w:val="001B1B97"/>
    <w:rsid w:val="001B4EE5"/>
    <w:rsid w:val="001E516E"/>
    <w:rsid w:val="001E5971"/>
    <w:rsid w:val="001F5F95"/>
    <w:rsid w:val="00214FE7"/>
    <w:rsid w:val="002171D1"/>
    <w:rsid w:val="00226365"/>
    <w:rsid w:val="00227E40"/>
    <w:rsid w:val="002372E9"/>
    <w:rsid w:val="00252842"/>
    <w:rsid w:val="00252B7B"/>
    <w:rsid w:val="002811BD"/>
    <w:rsid w:val="002B1C9D"/>
    <w:rsid w:val="002E2B3A"/>
    <w:rsid w:val="002F54B5"/>
    <w:rsid w:val="002F5CE5"/>
    <w:rsid w:val="0030299F"/>
    <w:rsid w:val="00315B9F"/>
    <w:rsid w:val="003200BA"/>
    <w:rsid w:val="00325B7D"/>
    <w:rsid w:val="00331576"/>
    <w:rsid w:val="00335717"/>
    <w:rsid w:val="00341A87"/>
    <w:rsid w:val="00361DB8"/>
    <w:rsid w:val="00381531"/>
    <w:rsid w:val="003C45F9"/>
    <w:rsid w:val="003E26FE"/>
    <w:rsid w:val="003F0694"/>
    <w:rsid w:val="003F38E2"/>
    <w:rsid w:val="003F38F0"/>
    <w:rsid w:val="00406979"/>
    <w:rsid w:val="004161B0"/>
    <w:rsid w:val="00440299"/>
    <w:rsid w:val="004629AD"/>
    <w:rsid w:val="00471158"/>
    <w:rsid w:val="004739CA"/>
    <w:rsid w:val="00476224"/>
    <w:rsid w:val="0047781C"/>
    <w:rsid w:val="0048466A"/>
    <w:rsid w:val="00492454"/>
    <w:rsid w:val="00495D4F"/>
    <w:rsid w:val="00496B1D"/>
    <w:rsid w:val="004A3C64"/>
    <w:rsid w:val="004A4C6C"/>
    <w:rsid w:val="004C512C"/>
    <w:rsid w:val="004E400C"/>
    <w:rsid w:val="005233B4"/>
    <w:rsid w:val="00525070"/>
    <w:rsid w:val="0054578E"/>
    <w:rsid w:val="00546FA9"/>
    <w:rsid w:val="00556390"/>
    <w:rsid w:val="005641DD"/>
    <w:rsid w:val="0057509A"/>
    <w:rsid w:val="00585CE2"/>
    <w:rsid w:val="00596B3F"/>
    <w:rsid w:val="005A0BB8"/>
    <w:rsid w:val="005C43EB"/>
    <w:rsid w:val="005C5310"/>
    <w:rsid w:val="005C5ECF"/>
    <w:rsid w:val="005F12CE"/>
    <w:rsid w:val="005F68E4"/>
    <w:rsid w:val="00602594"/>
    <w:rsid w:val="00605BF7"/>
    <w:rsid w:val="0060715E"/>
    <w:rsid w:val="00614866"/>
    <w:rsid w:val="00615281"/>
    <w:rsid w:val="0061738D"/>
    <w:rsid w:val="006332E2"/>
    <w:rsid w:val="006366FC"/>
    <w:rsid w:val="00637D7D"/>
    <w:rsid w:val="0065081F"/>
    <w:rsid w:val="006618E9"/>
    <w:rsid w:val="00684D63"/>
    <w:rsid w:val="00694C0F"/>
    <w:rsid w:val="006A1331"/>
    <w:rsid w:val="006A7E66"/>
    <w:rsid w:val="006B3A31"/>
    <w:rsid w:val="006C1F4A"/>
    <w:rsid w:val="006C2EEE"/>
    <w:rsid w:val="007142E1"/>
    <w:rsid w:val="00720B6C"/>
    <w:rsid w:val="00724B5B"/>
    <w:rsid w:val="00732342"/>
    <w:rsid w:val="00746113"/>
    <w:rsid w:val="007573AA"/>
    <w:rsid w:val="00766190"/>
    <w:rsid w:val="00770710"/>
    <w:rsid w:val="007D5F4F"/>
    <w:rsid w:val="007E576C"/>
    <w:rsid w:val="007F17D5"/>
    <w:rsid w:val="007F6045"/>
    <w:rsid w:val="0080588A"/>
    <w:rsid w:val="00820CF5"/>
    <w:rsid w:val="0082107D"/>
    <w:rsid w:val="00830F0A"/>
    <w:rsid w:val="00835F01"/>
    <w:rsid w:val="00841ABB"/>
    <w:rsid w:val="008434A1"/>
    <w:rsid w:val="00847912"/>
    <w:rsid w:val="008634A8"/>
    <w:rsid w:val="00864EE0"/>
    <w:rsid w:val="00867473"/>
    <w:rsid w:val="008808D2"/>
    <w:rsid w:val="008822DC"/>
    <w:rsid w:val="00885743"/>
    <w:rsid w:val="008909DD"/>
    <w:rsid w:val="008B0BFD"/>
    <w:rsid w:val="008C0341"/>
    <w:rsid w:val="008C7923"/>
    <w:rsid w:val="008E4D0D"/>
    <w:rsid w:val="008E7C7A"/>
    <w:rsid w:val="0090392E"/>
    <w:rsid w:val="009169F1"/>
    <w:rsid w:val="0092314D"/>
    <w:rsid w:val="00925145"/>
    <w:rsid w:val="009332ED"/>
    <w:rsid w:val="009416CC"/>
    <w:rsid w:val="009502C3"/>
    <w:rsid w:val="009755D7"/>
    <w:rsid w:val="0097744C"/>
    <w:rsid w:val="00981635"/>
    <w:rsid w:val="009933FA"/>
    <w:rsid w:val="009A182D"/>
    <w:rsid w:val="009D1AB7"/>
    <w:rsid w:val="009E52B9"/>
    <w:rsid w:val="009F4242"/>
    <w:rsid w:val="00A065AF"/>
    <w:rsid w:val="00A07525"/>
    <w:rsid w:val="00A20E99"/>
    <w:rsid w:val="00A35DD1"/>
    <w:rsid w:val="00A42298"/>
    <w:rsid w:val="00A42FC0"/>
    <w:rsid w:val="00A44856"/>
    <w:rsid w:val="00A4647F"/>
    <w:rsid w:val="00A54C77"/>
    <w:rsid w:val="00A85A75"/>
    <w:rsid w:val="00AA3D34"/>
    <w:rsid w:val="00AB04F4"/>
    <w:rsid w:val="00AB2865"/>
    <w:rsid w:val="00AB3B4C"/>
    <w:rsid w:val="00AB41C4"/>
    <w:rsid w:val="00AD4AAE"/>
    <w:rsid w:val="00AD5B8F"/>
    <w:rsid w:val="00AD5EB2"/>
    <w:rsid w:val="00AE3CD4"/>
    <w:rsid w:val="00AF3B9D"/>
    <w:rsid w:val="00B0082F"/>
    <w:rsid w:val="00B1070D"/>
    <w:rsid w:val="00B43047"/>
    <w:rsid w:val="00B46C40"/>
    <w:rsid w:val="00B64300"/>
    <w:rsid w:val="00B94BD5"/>
    <w:rsid w:val="00BB2BB5"/>
    <w:rsid w:val="00BB34BF"/>
    <w:rsid w:val="00BD25E6"/>
    <w:rsid w:val="00BF14FA"/>
    <w:rsid w:val="00BF686F"/>
    <w:rsid w:val="00C11983"/>
    <w:rsid w:val="00C32A4F"/>
    <w:rsid w:val="00C42057"/>
    <w:rsid w:val="00C4368A"/>
    <w:rsid w:val="00C61A94"/>
    <w:rsid w:val="00C9796F"/>
    <w:rsid w:val="00CB4A79"/>
    <w:rsid w:val="00CD4E7C"/>
    <w:rsid w:val="00CD53C0"/>
    <w:rsid w:val="00CE27D5"/>
    <w:rsid w:val="00D0354C"/>
    <w:rsid w:val="00D05ABF"/>
    <w:rsid w:val="00D24470"/>
    <w:rsid w:val="00D53A40"/>
    <w:rsid w:val="00D574B7"/>
    <w:rsid w:val="00D66834"/>
    <w:rsid w:val="00D75057"/>
    <w:rsid w:val="00D764E4"/>
    <w:rsid w:val="00D90283"/>
    <w:rsid w:val="00D91B88"/>
    <w:rsid w:val="00DA081D"/>
    <w:rsid w:val="00DA0E07"/>
    <w:rsid w:val="00DD6D64"/>
    <w:rsid w:val="00DE0966"/>
    <w:rsid w:val="00E02E19"/>
    <w:rsid w:val="00E2065E"/>
    <w:rsid w:val="00E241D3"/>
    <w:rsid w:val="00E25184"/>
    <w:rsid w:val="00E27B20"/>
    <w:rsid w:val="00E37DBC"/>
    <w:rsid w:val="00E53FFF"/>
    <w:rsid w:val="00E56908"/>
    <w:rsid w:val="00E7336C"/>
    <w:rsid w:val="00E75682"/>
    <w:rsid w:val="00E80DD7"/>
    <w:rsid w:val="00E90737"/>
    <w:rsid w:val="00E9090B"/>
    <w:rsid w:val="00E93D02"/>
    <w:rsid w:val="00EB1E71"/>
    <w:rsid w:val="00EB4B54"/>
    <w:rsid w:val="00EC10D1"/>
    <w:rsid w:val="00EC4DF5"/>
    <w:rsid w:val="00EE1A31"/>
    <w:rsid w:val="00F03806"/>
    <w:rsid w:val="00F07089"/>
    <w:rsid w:val="00F12F13"/>
    <w:rsid w:val="00F21A7F"/>
    <w:rsid w:val="00F23B3F"/>
    <w:rsid w:val="00F35D58"/>
    <w:rsid w:val="00F42CA5"/>
    <w:rsid w:val="00F44EF5"/>
    <w:rsid w:val="00F47CB9"/>
    <w:rsid w:val="00F52652"/>
    <w:rsid w:val="00F7378D"/>
    <w:rsid w:val="00F747EA"/>
    <w:rsid w:val="00F8317F"/>
    <w:rsid w:val="00F900F9"/>
    <w:rsid w:val="00F97030"/>
    <w:rsid w:val="00F97C3E"/>
    <w:rsid w:val="00FA51A5"/>
    <w:rsid w:val="00FC7873"/>
    <w:rsid w:val="00FD1D6F"/>
    <w:rsid w:val="00FF1D02"/>
    <w:rsid w:val="00FF319B"/>
    <w:rsid w:val="00FF768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14:docId w14:val="611A29F7"/>
  <w15:docId w15:val="{933E00DB-8217-4694-87A0-A77D61B5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6D64"/>
    <w:rPr>
      <w:sz w:val="24"/>
      <w:szCs w:val="24"/>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D6D64"/>
    <w:rPr>
      <w:rFonts w:ascii="Tahoma" w:hAnsi="Tahoma" w:cs="Tahoma"/>
      <w:sz w:val="16"/>
      <w:szCs w:val="16"/>
    </w:rPr>
  </w:style>
  <w:style w:type="character" w:styleId="Hyperlink">
    <w:name w:val="Hyperlink"/>
    <w:basedOn w:val="DefaultParagraphFont"/>
    <w:rsid w:val="00DD6D64"/>
    <w:rPr>
      <w:color w:val="0000FF"/>
      <w:u w:val="single"/>
    </w:rPr>
  </w:style>
  <w:style w:type="character" w:styleId="CommentReference">
    <w:name w:val="annotation reference"/>
    <w:basedOn w:val="DefaultParagraphFont"/>
    <w:semiHidden/>
    <w:rsid w:val="00D75057"/>
    <w:rPr>
      <w:sz w:val="16"/>
      <w:szCs w:val="16"/>
    </w:rPr>
  </w:style>
  <w:style w:type="paragraph" w:styleId="CommentText">
    <w:name w:val="annotation text"/>
    <w:basedOn w:val="Normal"/>
    <w:semiHidden/>
    <w:rsid w:val="00D75057"/>
    <w:rPr>
      <w:sz w:val="20"/>
      <w:szCs w:val="20"/>
    </w:rPr>
  </w:style>
  <w:style w:type="paragraph" w:styleId="CommentSubject">
    <w:name w:val="annotation subject"/>
    <w:basedOn w:val="CommentText"/>
    <w:next w:val="CommentText"/>
    <w:semiHidden/>
    <w:rsid w:val="00D75057"/>
    <w:rPr>
      <w:b/>
      <w:bCs/>
    </w:rPr>
  </w:style>
  <w:style w:type="paragraph" w:styleId="Header">
    <w:name w:val="header"/>
    <w:basedOn w:val="Normal"/>
    <w:rsid w:val="00E90737"/>
    <w:pPr>
      <w:tabs>
        <w:tab w:val="center" w:pos="4536"/>
        <w:tab w:val="right" w:pos="9072"/>
      </w:tabs>
    </w:pPr>
  </w:style>
  <w:style w:type="paragraph" w:styleId="Footer">
    <w:name w:val="footer"/>
    <w:basedOn w:val="Normal"/>
    <w:rsid w:val="00E90737"/>
    <w:pPr>
      <w:tabs>
        <w:tab w:val="center" w:pos="4536"/>
        <w:tab w:val="right" w:pos="9072"/>
      </w:tabs>
    </w:pPr>
  </w:style>
  <w:style w:type="character" w:styleId="Strong">
    <w:name w:val="Strong"/>
    <w:basedOn w:val="DefaultParagraphFont"/>
    <w:uiPriority w:val="22"/>
    <w:qFormat/>
    <w:rsid w:val="005C43EB"/>
    <w:rPr>
      <w:b/>
      <w:bCs/>
    </w:rPr>
  </w:style>
  <w:style w:type="character" w:styleId="UnresolvedMention">
    <w:name w:val="Unresolved Mention"/>
    <w:basedOn w:val="DefaultParagraphFont"/>
    <w:uiPriority w:val="99"/>
    <w:semiHidden/>
    <w:unhideWhenUsed/>
    <w:rsid w:val="001E5971"/>
    <w:rPr>
      <w:color w:val="605E5C"/>
      <w:shd w:val="clear" w:color="auto" w:fill="E1DFDD"/>
    </w:rPr>
  </w:style>
  <w:style w:type="paragraph" w:customStyle="1" w:styleId="SensirionTitle">
    <w:name w:val="Sensirion Title"/>
    <w:basedOn w:val="Normal"/>
    <w:uiPriority w:val="1"/>
    <w:qFormat/>
    <w:rsid w:val="00F7378D"/>
    <w:pPr>
      <w:spacing w:line="320" w:lineRule="exact"/>
      <w:contextualSpacing/>
    </w:pPr>
    <w:rPr>
      <w:rFonts w:ascii="Arial Narrow" w:eastAsiaTheme="minorEastAsia" w:hAnsi="Arial Narrow"/>
      <w:b/>
      <w:sz w:val="28"/>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13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MC Document" ma:contentTypeID="0x010100B2BB486C24E4374395442986C7F57EF900E62537591AA3254199AEA4DFCB20944E" ma:contentTypeVersion="6" ma:contentTypeDescription="Content Type for Documents with Managed Metadata" ma:contentTypeScope="" ma:versionID="ccea4c99d911f5ea8c1c06101ae06a5d">
  <xsd:schema xmlns:xsd="http://www.w3.org/2001/XMLSchema" xmlns:xs="http://www.w3.org/2001/XMLSchema" xmlns:p="http://schemas.microsoft.com/office/2006/metadata/properties" xmlns:ns2="24ad659e-48a1-4b12-a129-9e6502461edb" targetNamespace="http://schemas.microsoft.com/office/2006/metadata/properties" ma:root="true" ma:fieldsID="2feca74e0e76fb582673376799c90c97" ns2:_="">
    <xsd:import namespace="24ad659e-48a1-4b12-a129-9e6502461edb"/>
    <xsd:element name="properties">
      <xsd:complexType>
        <xsd:sequence>
          <xsd:element name="documentManagement">
            <xsd:complexType>
              <xsd:all>
                <xsd:element ref="ns2:n0682f9a96724dcb90abdabc82d290c9" minOccurs="0"/>
                <xsd:element ref="ns2:TaxCatchAll" minOccurs="0"/>
                <xsd:element ref="ns2:TaxCatchAllLabel" minOccurs="0"/>
                <xsd:element ref="ns2:TaxKeywordTaxHTFiel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d659e-48a1-4b12-a129-9e6502461edb" elementFormDefault="qualified">
    <xsd:import namespace="http://schemas.microsoft.com/office/2006/documentManagement/types"/>
    <xsd:import namespace="http://schemas.microsoft.com/office/infopath/2007/PartnerControls"/>
    <xsd:element name="n0682f9a96724dcb90abdabc82d290c9" ma:index="8" nillable="true" ma:taxonomy="true" ma:internalName="n0682f9a96724dcb90abdabc82d290c9" ma:taxonomyFieldName="MCKnowledgeTag" ma:displayName="Sensi Tag" ma:fieldId="{70682f9a-9672-4dcb-90ab-dabc82d290c9}" ma:sspId="f7f2a0db-d2a4-4c8d-bb5a-94c942d55264" ma:termSetId="7ff91b54-d913-4d18-97ff-c8a827f37ed4"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f4901a2a-7b4e-4224-88ec-b61e6a38ce56}" ma:internalName="TaxCatchAll" ma:showField="CatchAllData"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f4901a2a-7b4e-4224-88ec-b61e6a38ce56}" ma:internalName="TaxCatchAllLabel" ma:readOnly="true" ma:showField="CatchAllDataLabel"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My Tag" ma:fieldId="{23f27201-bee3-471e-b2e7-b64fd8b7ca38}" ma:taxonomyMulti="true" ma:sspId="f7f2a0db-d2a4-4c8d-bb5a-94c942d55264" ma:termSetId="00000000-0000-0000-0000-000000000000" ma:anchorId="00000000-0000-0000-0000-000000000000" ma:open="true" ma:isKeyword="true">
      <xsd:complexType>
        <xsd:sequence>
          <xsd:element ref="pc:Terms" minOccurs="0" maxOccurs="1"/>
        </xsd:sequence>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4ad659e-48a1-4b12-a129-9e6502461edb">
      <Value>387</Value>
      <Value>386</Value>
      <Value>385</Value>
    </TaxCatchAll>
    <n0682f9a96724dcb90abdabc82d290c9 xmlns="24ad659e-48a1-4b12-a129-9e6502461edb">
      <Terms xmlns="http://schemas.microsoft.com/office/infopath/2007/PartnerControls"/>
    </n0682f9a96724dcb90abdabc82d290c9>
    <TaxKeywordTaxHTField xmlns="24ad659e-48a1-4b12-a129-9e6502461edb">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a9b44263-c819-4d75-b78f-01b3fad9b83b</TermId>
        </TermInfo>
        <TermInfo xmlns="http://schemas.microsoft.com/office/infopath/2007/PartnerControls">
          <TermName xmlns="http://schemas.microsoft.com/office/infopath/2007/PartnerControls">DE</TermName>
          <TermId xmlns="http://schemas.microsoft.com/office/infopath/2007/PartnerControls">2ac7efd3-8692-4ab9-96bc-fdbdfc601a86</TermId>
        </TermInfo>
        <TermInfo xmlns="http://schemas.microsoft.com/office/infopath/2007/PartnerControls">
          <TermName xmlns="http://schemas.microsoft.com/office/infopath/2007/PartnerControls">Template</TermName>
          <TermId xmlns="http://schemas.microsoft.com/office/infopath/2007/PartnerControls">00000000-0000-0000-0000-000000000000</TermId>
        </TermInfo>
      </Term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FECF2-49DB-43B1-A833-A6E7DA146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d659e-48a1-4b12-a129-9e6502461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0126DD-8DC4-4A3A-94C4-8E719D3469E0}">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24ad659e-48a1-4b12-a129-9e6502461edb"/>
    <ds:schemaRef ds:uri="http://www.w3.org/XML/1998/namespace"/>
  </ds:schemaRefs>
</ds:datastoreItem>
</file>

<file path=customXml/itemProps3.xml><?xml version="1.0" encoding="utf-8"?>
<ds:datastoreItem xmlns:ds="http://schemas.openxmlformats.org/officeDocument/2006/customXml" ds:itemID="{5C1F7F40-E567-48AE-9CED-3FDA50B77D3B}">
  <ds:schemaRefs>
    <ds:schemaRef ds:uri="http://schemas.microsoft.com/sharepoint/v3/contenttype/forms"/>
  </ds:schemaRefs>
</ds:datastoreItem>
</file>

<file path=customXml/itemProps4.xml><?xml version="1.0" encoding="utf-8"?>
<ds:datastoreItem xmlns:ds="http://schemas.openxmlformats.org/officeDocument/2006/customXml" ds:itemID="{9EFD76DD-4C3E-49B6-AB5D-74226F9A3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548</Words>
  <Characters>3339</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Pressenotiz: Produktankündigung</vt:lpstr>
      <vt:lpstr>Pressenotiz: Produktankündigung</vt:lpstr>
    </vt:vector>
  </TitlesOfParts>
  <Company>Sensirion AG</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Pressenotiz: Produktankündigung</dc:title>
  <dc:creator>Philipp Seidel</dc:creator>
  <cp:keywords>DE; Template; Press Release</cp:keywords>
  <cp:lastModifiedBy>Philipp Seidel</cp:lastModifiedBy>
  <cp:revision>9</cp:revision>
  <cp:lastPrinted>2019-04-26T07:44:00Z</cp:lastPrinted>
  <dcterms:created xsi:type="dcterms:W3CDTF">2021-09-22T06:50:00Z</dcterms:created>
  <dcterms:modified xsi:type="dcterms:W3CDTF">2021-10-13T12:58:00Z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0x010100B2BB486C24E4374395442986C7F57EF900E62537591AA3254199AEA4DFCB20944E</vt:lpwstr>
  </property>
  <property fmtid="{D5CDD505-2E9C-101B-9397-08002B2CF9AE}" pid="3" name="TaxKeyword">
    <vt:lpwstr>385;#Press Release|a9b44263-c819-4d75-b78f-01b3fad9b83b;#386;#Template|e043b69a-752d-4cb8-8da7-3481d4d12556;#387;#DE|2ac7efd3-8692-4ab9-96bc-fdbdfc601a86</vt:lpwstr>
  </property>
  <property fmtid="{D5CDD505-2E9C-101B-9397-08002B2CF9AE}" pid="4" name="MCKnowledgeTag">
    <vt:lpwstr/>
  </property>
</Properties>
</file>