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205B7" w14:textId="77777777" w:rsidR="00A6093B" w:rsidRDefault="00A6093B" w:rsidP="00A6093B">
      <w:pPr>
        <w:pStyle w:val="SensirionSubtitle"/>
      </w:pPr>
    </w:p>
    <w:p w14:paraId="6B85C19E" w14:textId="77777777" w:rsidR="00D072D5" w:rsidRPr="00D072D5" w:rsidRDefault="00D072D5" w:rsidP="00D072D5">
      <w:pPr>
        <w:pStyle w:val="SensirionSubtitle"/>
        <w:pBdr>
          <w:bottom w:val="single" w:sz="4" w:space="1" w:color="auto"/>
        </w:pBdr>
      </w:pPr>
      <w:proofErr w:type="spellStart"/>
      <w:r w:rsidRPr="00D072D5">
        <w:rPr>
          <w:rFonts w:hint="eastAsia"/>
          <w:lang w:val="de-DE"/>
        </w:rPr>
        <w:t>媒体发布</w:t>
      </w:r>
      <w:proofErr w:type="spellEnd"/>
    </w:p>
    <w:p w14:paraId="57C79086" w14:textId="2533E447" w:rsidR="00D072D5" w:rsidRPr="00B9502E" w:rsidRDefault="00D072D5" w:rsidP="00D072D5">
      <w:pPr>
        <w:pStyle w:val="SensirionSubtitle"/>
        <w:pBdr>
          <w:bottom w:val="single" w:sz="4" w:space="1" w:color="auto"/>
        </w:pBdr>
        <w:rPr>
          <w:lang w:val="de-CH"/>
        </w:rPr>
      </w:pPr>
      <w:r w:rsidRPr="00B9502E">
        <w:rPr>
          <w:rFonts w:hint="eastAsia"/>
          <w:lang w:val="de-CH"/>
        </w:rPr>
        <w:t>2024</w:t>
      </w:r>
      <w:r w:rsidRPr="00D072D5">
        <w:rPr>
          <w:rFonts w:hint="eastAsia"/>
          <w:lang w:val="de-DE"/>
        </w:rPr>
        <w:t>年</w:t>
      </w:r>
      <w:r w:rsidRPr="00B9502E">
        <w:rPr>
          <w:rFonts w:hint="eastAsia"/>
          <w:lang w:val="de-CH"/>
        </w:rPr>
        <w:t>5</w:t>
      </w:r>
      <w:r w:rsidRPr="00D072D5">
        <w:rPr>
          <w:rFonts w:hint="eastAsia"/>
          <w:lang w:val="de-DE"/>
        </w:rPr>
        <w:t>月</w:t>
      </w:r>
      <w:r w:rsidR="00B9502E" w:rsidRPr="00B9502E">
        <w:rPr>
          <w:lang w:val="de-CH"/>
        </w:rPr>
        <w:t>8</w:t>
      </w:r>
      <w:r w:rsidRPr="00D072D5">
        <w:rPr>
          <w:rFonts w:hint="eastAsia"/>
          <w:lang w:val="de-DE"/>
        </w:rPr>
        <w:t>日</w:t>
      </w:r>
      <w:r w:rsidRPr="00B9502E">
        <w:rPr>
          <w:rFonts w:hint="eastAsia"/>
          <w:lang w:val="de-CH"/>
        </w:rPr>
        <w:t>，</w:t>
      </w:r>
      <w:r w:rsidRPr="00B9502E">
        <w:rPr>
          <w:rFonts w:hint="eastAsia"/>
          <w:lang w:val="de-CH"/>
        </w:rPr>
        <w:t xml:space="preserve"> </w:t>
      </w:r>
      <w:proofErr w:type="spellStart"/>
      <w:r w:rsidRPr="00D072D5">
        <w:rPr>
          <w:rFonts w:hint="eastAsia"/>
          <w:lang w:val="de-DE"/>
        </w:rPr>
        <w:t>瑞士</w:t>
      </w:r>
      <w:bookmarkStart w:id="0" w:name="OLE_LINK15"/>
      <w:r w:rsidRPr="00D072D5">
        <w:rPr>
          <w:rFonts w:hint="eastAsia"/>
          <w:lang w:val="de-DE"/>
        </w:rPr>
        <w:t>施泰法</w:t>
      </w:r>
      <w:bookmarkEnd w:id="0"/>
      <w:proofErr w:type="spellEnd"/>
      <w:r w:rsidRPr="00B9502E">
        <w:rPr>
          <w:rFonts w:hint="eastAsia"/>
          <w:lang w:val="de-CH"/>
        </w:rPr>
        <w:t xml:space="preserve"> 8712Sensirion AG</w:t>
      </w:r>
    </w:p>
    <w:p w14:paraId="7CAC750E" w14:textId="77777777" w:rsidR="00A6093B" w:rsidRPr="00B9502E" w:rsidRDefault="00A6093B" w:rsidP="00075C39">
      <w:pPr>
        <w:rPr>
          <w:rStyle w:val="cf01"/>
          <w:b/>
          <w:bCs/>
          <w:sz w:val="28"/>
          <w:szCs w:val="28"/>
          <w:lang w:val="de-CH"/>
        </w:rPr>
      </w:pPr>
    </w:p>
    <w:p w14:paraId="5FC37FCE" w14:textId="02E13D6C" w:rsidR="00D072D5" w:rsidRPr="00D072D5" w:rsidRDefault="00D072D5" w:rsidP="00D072D5">
      <w:pPr>
        <w:rPr>
          <w:b/>
          <w:sz w:val="28"/>
          <w:szCs w:val="28"/>
          <w:lang w:eastAsia="de-DE"/>
        </w:rPr>
      </w:pPr>
      <w:proofErr w:type="spellStart"/>
      <w:r w:rsidRPr="00D072D5">
        <w:rPr>
          <w:rStyle w:val="cf01"/>
          <w:rFonts w:hint="eastAsia"/>
          <w:b/>
          <w:bCs/>
          <w:sz w:val="28"/>
          <w:szCs w:val="28"/>
        </w:rPr>
        <w:t>Sensirion</w:t>
      </w:r>
      <w:proofErr w:type="spellEnd"/>
      <w:r w:rsidR="000A0B9F">
        <w:rPr>
          <w:rStyle w:val="cf01"/>
          <w:rFonts w:hint="eastAsia"/>
          <w:b/>
          <w:bCs/>
          <w:sz w:val="28"/>
          <w:szCs w:val="28"/>
        </w:rPr>
        <w:t>新品</w:t>
      </w:r>
      <w:r w:rsidR="00F57C0D">
        <w:rPr>
          <w:rStyle w:val="cf01"/>
          <w:rFonts w:hint="eastAsia"/>
          <w:b/>
          <w:bCs/>
          <w:sz w:val="28"/>
          <w:szCs w:val="28"/>
        </w:rPr>
        <w:t>预告</w:t>
      </w:r>
      <w:r w:rsidRPr="00D072D5">
        <w:rPr>
          <w:rStyle w:val="cf01"/>
          <w:rFonts w:hint="eastAsia"/>
          <w:b/>
          <w:bCs/>
          <w:sz w:val="28"/>
          <w:szCs w:val="28"/>
        </w:rPr>
        <w:t>：</w:t>
      </w:r>
      <w:r w:rsidRPr="00774E4E">
        <w:rPr>
          <w:rStyle w:val="cf01"/>
          <w:rFonts w:hint="eastAsia"/>
          <w:b/>
          <w:bCs/>
          <w:sz w:val="28"/>
          <w:szCs w:val="28"/>
        </w:rPr>
        <w:t>用于皮下给药的微型液体流量传感器平台</w:t>
      </w:r>
    </w:p>
    <w:p w14:paraId="0D12199F" w14:textId="6A0AEE54" w:rsidR="00075C39" w:rsidRPr="00D072D5" w:rsidRDefault="00075C39" w:rsidP="00075C39">
      <w:pPr>
        <w:rPr>
          <w:b/>
          <w:sz w:val="28"/>
          <w:szCs w:val="28"/>
          <w:lang w:eastAsia="de-DE"/>
        </w:rPr>
      </w:pPr>
    </w:p>
    <w:p w14:paraId="0A6D95A6" w14:textId="77777777" w:rsidR="00075C39" w:rsidRDefault="00075C39" w:rsidP="00075C39">
      <w:pPr>
        <w:rPr>
          <w:lang w:eastAsia="de-DE"/>
        </w:rPr>
      </w:pPr>
    </w:p>
    <w:p w14:paraId="2912AD37" w14:textId="4FE2E1F8" w:rsidR="00075C39" w:rsidRDefault="00D072D5" w:rsidP="00075C39">
      <w:pPr>
        <w:jc w:val="both"/>
        <w:rPr>
          <w:b/>
          <w:bCs/>
        </w:rPr>
      </w:pPr>
      <w:r w:rsidRPr="00D072D5">
        <w:rPr>
          <w:rFonts w:hint="eastAsia"/>
          <w:b/>
          <w:bCs/>
        </w:rPr>
        <w:t>随着医疗保健行业不断</w:t>
      </w:r>
      <w:r w:rsidR="00D84D4C">
        <w:rPr>
          <w:rFonts w:hint="eastAsia"/>
          <w:b/>
          <w:bCs/>
        </w:rPr>
        <w:t>发展</w:t>
      </w:r>
      <w:r w:rsidRPr="00D072D5">
        <w:rPr>
          <w:rFonts w:hint="eastAsia"/>
          <w:b/>
          <w:bCs/>
        </w:rPr>
        <w:t>，</w:t>
      </w:r>
      <w:r w:rsidRPr="00D072D5">
        <w:rPr>
          <w:rFonts w:hint="eastAsia"/>
          <w:b/>
          <w:bCs/>
        </w:rPr>
        <w:t xml:space="preserve">Sensirion </w:t>
      </w:r>
      <w:r w:rsidRPr="00D072D5">
        <w:rPr>
          <w:rFonts w:hint="eastAsia"/>
          <w:b/>
          <w:bCs/>
        </w:rPr>
        <w:t>的</w:t>
      </w:r>
      <w:r w:rsidRPr="00D072D5">
        <w:rPr>
          <w:rFonts w:hint="eastAsia"/>
          <w:b/>
          <w:bCs/>
        </w:rPr>
        <w:t xml:space="preserve"> SLD3x </w:t>
      </w:r>
      <w:r w:rsidRPr="00D072D5">
        <w:rPr>
          <w:rFonts w:hint="eastAsia"/>
          <w:b/>
          <w:bCs/>
        </w:rPr>
        <w:t>系列通过微型高精度数字液体流量传感器为改善皮下给药做出贡献。可定制化的解决方案确保各种皮下治疗满足最佳剂量并</w:t>
      </w:r>
      <w:r w:rsidR="00FE6C42">
        <w:rPr>
          <w:rFonts w:hint="eastAsia"/>
          <w:b/>
          <w:bCs/>
        </w:rPr>
        <w:t>保障</w:t>
      </w:r>
      <w:r w:rsidRPr="00D072D5">
        <w:rPr>
          <w:rFonts w:hint="eastAsia"/>
          <w:b/>
          <w:bCs/>
        </w:rPr>
        <w:t>患者安全。</w:t>
      </w:r>
    </w:p>
    <w:p w14:paraId="4C8BDB64" w14:textId="77777777" w:rsidR="00075C39" w:rsidRDefault="00075C39" w:rsidP="00075C39">
      <w:pPr>
        <w:jc w:val="both"/>
        <w:rPr>
          <w:b/>
          <w:bCs/>
        </w:rPr>
      </w:pPr>
    </w:p>
    <w:p w14:paraId="2C6C5EF3" w14:textId="77777777" w:rsidR="00075C39" w:rsidRDefault="00075C39" w:rsidP="00075C39">
      <w:pPr>
        <w:jc w:val="both"/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7C92BBD" wp14:editId="1C4C82BF">
            <wp:simplePos x="0" y="0"/>
            <wp:positionH relativeFrom="column">
              <wp:posOffset>-208915</wp:posOffset>
            </wp:positionH>
            <wp:positionV relativeFrom="paragraph">
              <wp:posOffset>125648</wp:posOffset>
            </wp:positionV>
            <wp:extent cx="1858645" cy="1247775"/>
            <wp:effectExtent l="0" t="0" r="0" b="9525"/>
            <wp:wrapSquare wrapText="bothSides"/>
            <wp:docPr id="1705716065" name="Picture 1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716065" name="Picture 1" descr="A close up of a devic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51" t="18280" r="17344" b="11616"/>
                    <a:stretch/>
                  </pic:blipFill>
                  <pic:spPr bwMode="auto">
                    <a:xfrm>
                      <a:off x="0" y="0"/>
                      <a:ext cx="185864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835F07" w14:textId="77777777" w:rsidR="00075C39" w:rsidRDefault="00075C39" w:rsidP="00075C39">
      <w:pPr>
        <w:ind w:left="4395"/>
        <w:jc w:val="both"/>
      </w:pPr>
    </w:p>
    <w:p w14:paraId="778D7A78" w14:textId="77777777" w:rsidR="00B9502E" w:rsidRDefault="00B9502E" w:rsidP="00075C39">
      <w:pPr>
        <w:ind w:left="2977"/>
        <w:jc w:val="both"/>
        <w:rPr>
          <w:lang w:val="de-CH"/>
        </w:rPr>
      </w:pPr>
    </w:p>
    <w:p w14:paraId="4EE165B6" w14:textId="539433A1" w:rsidR="00075C39" w:rsidRDefault="008B73E2" w:rsidP="00075C39">
      <w:pPr>
        <w:ind w:left="2977"/>
        <w:jc w:val="both"/>
      </w:pPr>
      <w:r w:rsidRPr="008B73E2">
        <w:rPr>
          <w:rFonts w:hint="eastAsia"/>
        </w:rPr>
        <w:t>瑞士施泰法——近年来，医疗保健行业经历重大变革，患者</w:t>
      </w:r>
      <w:r w:rsidR="00EF2040">
        <w:rPr>
          <w:rFonts w:hint="eastAsia"/>
        </w:rPr>
        <w:t>健康</w:t>
      </w:r>
      <w:r w:rsidRPr="008B73E2">
        <w:rPr>
          <w:rFonts w:hint="eastAsia"/>
        </w:rPr>
        <w:t>和居家护理</w:t>
      </w:r>
      <w:r w:rsidR="00EF2040">
        <w:rPr>
          <w:rFonts w:hint="eastAsia"/>
        </w:rPr>
        <w:t>备受关注</w:t>
      </w:r>
      <w:r w:rsidRPr="008B73E2">
        <w:rPr>
          <w:rFonts w:hint="eastAsia"/>
        </w:rPr>
        <w:t>。不仅给药方式</w:t>
      </w:r>
      <w:r>
        <w:rPr>
          <w:rFonts w:hint="eastAsia"/>
        </w:rPr>
        <w:t>发生变化</w:t>
      </w:r>
      <w:r w:rsidRPr="008B73E2">
        <w:rPr>
          <w:rFonts w:hint="eastAsia"/>
        </w:rPr>
        <w:t>，某些治疗的住院时间也有所</w:t>
      </w:r>
      <w:r>
        <w:rPr>
          <w:rFonts w:hint="eastAsia"/>
        </w:rPr>
        <w:t>缩短</w:t>
      </w:r>
      <w:r w:rsidRPr="008B73E2">
        <w:rPr>
          <w:rFonts w:hint="eastAsia"/>
        </w:rPr>
        <w:t>。驱使这</w:t>
      </w:r>
      <w:r>
        <w:rPr>
          <w:rFonts w:hint="eastAsia"/>
        </w:rPr>
        <w:t>些改变</w:t>
      </w:r>
      <w:r w:rsidRPr="008B73E2">
        <w:rPr>
          <w:rFonts w:hint="eastAsia"/>
        </w:rPr>
        <w:t>的关键</w:t>
      </w:r>
      <w:r>
        <w:rPr>
          <w:rFonts w:hint="eastAsia"/>
        </w:rPr>
        <w:t>动力在于</w:t>
      </w:r>
      <w:r w:rsidRPr="008B73E2">
        <w:rPr>
          <w:rFonts w:hint="eastAsia"/>
        </w:rPr>
        <w:t>由静脉注射转向使用</w:t>
      </w:r>
      <w:bookmarkStart w:id="1" w:name="OLE_LINK17"/>
      <w:bookmarkStart w:id="2" w:name="OLE_LINK16"/>
      <w:r w:rsidRPr="008B73E2">
        <w:rPr>
          <w:rFonts w:hint="eastAsia"/>
        </w:rPr>
        <w:t>大容量注射器</w:t>
      </w:r>
      <w:bookmarkEnd w:id="1"/>
      <w:r w:rsidRPr="008B73E2">
        <w:rPr>
          <w:rFonts w:hint="eastAsia"/>
        </w:rPr>
        <w:t xml:space="preserve"> </w:t>
      </w:r>
      <w:bookmarkEnd w:id="2"/>
      <w:r w:rsidRPr="008B73E2">
        <w:rPr>
          <w:rFonts w:hint="eastAsia"/>
        </w:rPr>
        <w:t>（</w:t>
      </w:r>
      <w:r w:rsidRPr="008B73E2">
        <w:rPr>
          <w:rFonts w:hint="eastAsia"/>
        </w:rPr>
        <w:t>LVI</w:t>
      </w:r>
      <w:r w:rsidRPr="008B73E2">
        <w:rPr>
          <w:rFonts w:hint="eastAsia"/>
        </w:rPr>
        <w:t>）</w:t>
      </w:r>
      <w:r w:rsidRPr="008B73E2">
        <w:rPr>
          <w:rFonts w:hint="eastAsia"/>
        </w:rPr>
        <w:t xml:space="preserve"> </w:t>
      </w:r>
      <w:r w:rsidRPr="008B73E2">
        <w:rPr>
          <w:rFonts w:hint="eastAsia"/>
        </w:rPr>
        <w:t>的皮下注射。</w:t>
      </w:r>
    </w:p>
    <w:p w14:paraId="3807CC9C" w14:textId="7A8CA932" w:rsidR="00075C39" w:rsidRDefault="00075C39" w:rsidP="00075C39">
      <w:pPr>
        <w:jc w:val="both"/>
      </w:pPr>
    </w:p>
    <w:p w14:paraId="02E3F1A4" w14:textId="0143D668" w:rsidR="000959CF" w:rsidRDefault="00B9502E" w:rsidP="00075C3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09BE1" wp14:editId="130984BC">
                <wp:simplePos x="0" y="0"/>
                <wp:positionH relativeFrom="column">
                  <wp:posOffset>-16510</wp:posOffset>
                </wp:positionH>
                <wp:positionV relativeFrom="paragraph">
                  <wp:posOffset>29210</wp:posOffset>
                </wp:positionV>
                <wp:extent cx="2075180" cy="635"/>
                <wp:effectExtent l="0" t="0" r="1270" b="15240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5180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6F5854" w14:textId="69821513" w:rsidR="00075C39" w:rsidRPr="00452F98" w:rsidRDefault="008B73E2" w:rsidP="00B9502E">
                            <w:pPr>
                              <w:pStyle w:val="Caption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8B73E2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SLD3x</w:t>
                            </w:r>
                            <w:r w:rsidRPr="008B73E2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液体流量传感器平台</w:t>
                            </w:r>
                            <w:r w:rsidR="00B9502E">
                              <w:rPr>
                                <w:i/>
                                <w:iCs/>
                                <w:sz w:val="16"/>
                                <w:szCs w:val="16"/>
                                <w:lang w:val="de-CH"/>
                              </w:rPr>
                              <w:br/>
                            </w:r>
                            <w:r w:rsidRPr="008B73E2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（来源：</w:t>
                            </w:r>
                            <w:proofErr w:type="spellStart"/>
                            <w:r w:rsidRPr="008B73E2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Sensirion</w:t>
                            </w:r>
                            <w:proofErr w:type="spellEnd"/>
                            <w:r w:rsidRPr="008B73E2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AG</w:t>
                            </w:r>
                            <w:r w:rsidRPr="008B73E2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D09BE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3pt;margin-top:2.3pt;width:163.4pt;height: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" filled="f" stroked="f">
                <v:textbox style="mso-fit-shape-to-text:t" inset="0,0,0,0">
                  <w:txbxContent>
                    <w:p w14:paraId="0B6F5854" w14:textId="69821513" w:rsidR="00075C39" w:rsidRPr="00452F98" w:rsidRDefault="008B73E2" w:rsidP="00B9502E">
                      <w:pPr>
                        <w:pStyle w:val="Caption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8B73E2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SLD3x</w:t>
                      </w:r>
                      <w:r w:rsidRPr="008B73E2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液体流量传感器平台</w:t>
                      </w:r>
                      <w:r w:rsidR="00B9502E">
                        <w:rPr>
                          <w:i/>
                          <w:iCs/>
                          <w:sz w:val="16"/>
                          <w:szCs w:val="16"/>
                          <w:lang w:val="de-CH"/>
                        </w:rPr>
                        <w:br/>
                      </w:r>
                      <w:r w:rsidRPr="008B73E2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（来源：</w:t>
                      </w:r>
                      <w:proofErr w:type="spellStart"/>
                      <w:r w:rsidRPr="008B73E2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Sensirion</w:t>
                      </w:r>
                      <w:proofErr w:type="spellEnd"/>
                      <w:r w:rsidRPr="008B73E2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 xml:space="preserve"> AG</w:t>
                      </w:r>
                      <w:r w:rsidRPr="008B73E2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388CA1" w14:textId="409C30F9" w:rsidR="00075C39" w:rsidRDefault="00075C39" w:rsidP="00075C39">
      <w:pPr>
        <w:jc w:val="both"/>
      </w:pPr>
    </w:p>
    <w:p w14:paraId="0C79BD09" w14:textId="77777777" w:rsidR="00B9502E" w:rsidRDefault="00B9502E" w:rsidP="00075C39">
      <w:pPr>
        <w:jc w:val="both"/>
        <w:rPr>
          <w:lang w:val="de-CH"/>
        </w:rPr>
      </w:pPr>
    </w:p>
    <w:p w14:paraId="2C4E515D" w14:textId="77777777" w:rsidR="00B9502E" w:rsidRDefault="00B9502E" w:rsidP="00075C39">
      <w:pPr>
        <w:jc w:val="both"/>
        <w:rPr>
          <w:lang w:val="de-CH"/>
        </w:rPr>
      </w:pPr>
    </w:p>
    <w:p w14:paraId="1477AE52" w14:textId="00EA01A9" w:rsidR="00075C39" w:rsidRDefault="00B605ED" w:rsidP="00075C39">
      <w:pPr>
        <w:jc w:val="both"/>
      </w:pPr>
      <w:r w:rsidRPr="00B605ED">
        <w:rPr>
          <w:rFonts w:hint="eastAsia"/>
        </w:rPr>
        <w:t>大容量注射器是</w:t>
      </w:r>
      <w:r w:rsidR="00500C49" w:rsidRPr="00B605ED">
        <w:rPr>
          <w:rFonts w:hint="eastAsia"/>
        </w:rPr>
        <w:t>实现连续皮下给药</w:t>
      </w:r>
      <w:r w:rsidR="00500C49">
        <w:rPr>
          <w:rFonts w:hint="eastAsia"/>
        </w:rPr>
        <w:t>的</w:t>
      </w:r>
      <w:r w:rsidRPr="00B605ED">
        <w:rPr>
          <w:rFonts w:hint="eastAsia"/>
        </w:rPr>
        <w:t>可穿戴设备</w:t>
      </w:r>
      <w:r w:rsidR="00EB5BB6">
        <w:rPr>
          <w:rFonts w:hint="eastAsia"/>
        </w:rPr>
        <w:t>，能</w:t>
      </w:r>
      <w:r w:rsidRPr="00B605ED">
        <w:rPr>
          <w:rFonts w:hint="eastAsia"/>
        </w:rPr>
        <w:t>减轻临床工作人员的压力</w:t>
      </w:r>
      <w:r w:rsidR="00B249F4">
        <w:rPr>
          <w:rFonts w:hint="eastAsia"/>
        </w:rPr>
        <w:t>、</w:t>
      </w:r>
      <w:r w:rsidRPr="00B605ED">
        <w:rPr>
          <w:rFonts w:hint="eastAsia"/>
        </w:rPr>
        <w:t>节省成本并提高患者的</w:t>
      </w:r>
      <w:r w:rsidR="008859A0">
        <w:rPr>
          <w:rFonts w:hint="eastAsia"/>
        </w:rPr>
        <w:t>治疗</w:t>
      </w:r>
      <w:r w:rsidR="00500C49">
        <w:rPr>
          <w:rFonts w:hint="eastAsia"/>
        </w:rPr>
        <w:t>舒适</w:t>
      </w:r>
      <w:r w:rsidR="008859A0">
        <w:rPr>
          <w:rFonts w:hint="eastAsia"/>
        </w:rPr>
        <w:t>度</w:t>
      </w:r>
      <w:r w:rsidRPr="00B605ED">
        <w:rPr>
          <w:rFonts w:hint="eastAsia"/>
        </w:rPr>
        <w:t>。一些大容量注射器需要精准测量注射药物的剂量，这就需要流量传感器对</w:t>
      </w:r>
      <w:r w:rsidR="008859A0">
        <w:rPr>
          <w:rFonts w:hint="eastAsia"/>
        </w:rPr>
        <w:t>其</w:t>
      </w:r>
      <w:proofErr w:type="gramStart"/>
      <w:r w:rsidRPr="00B605ED">
        <w:rPr>
          <w:rFonts w:hint="eastAsia"/>
        </w:rPr>
        <w:t>泵进行</w:t>
      </w:r>
      <w:proofErr w:type="gramEnd"/>
      <w:r w:rsidRPr="00B605ED">
        <w:rPr>
          <w:rFonts w:hint="eastAsia"/>
        </w:rPr>
        <w:t>控制。此外，传感器</w:t>
      </w:r>
      <w:r w:rsidR="003E16C9">
        <w:rPr>
          <w:rFonts w:hint="eastAsia"/>
        </w:rPr>
        <w:t>还能</w:t>
      </w:r>
      <w:r w:rsidRPr="00B605ED">
        <w:rPr>
          <w:rFonts w:hint="eastAsia"/>
        </w:rPr>
        <w:t>监测气泡、空线和闭塞</w:t>
      </w:r>
      <w:r w:rsidR="000D10FD">
        <w:rPr>
          <w:rFonts w:hint="eastAsia"/>
        </w:rPr>
        <w:t>等</w:t>
      </w:r>
      <w:r w:rsidRPr="00B605ED">
        <w:rPr>
          <w:rFonts w:hint="eastAsia"/>
        </w:rPr>
        <w:t>情况，有利于提高患者安全性</w:t>
      </w:r>
      <w:r w:rsidR="00E81F40">
        <w:rPr>
          <w:rFonts w:hint="eastAsia"/>
        </w:rPr>
        <w:t>以及保障</w:t>
      </w:r>
      <w:r w:rsidRPr="00B605ED">
        <w:rPr>
          <w:rFonts w:hint="eastAsia"/>
        </w:rPr>
        <w:t>设备的合</w:t>
      </w:r>
      <w:proofErr w:type="gramStart"/>
      <w:r w:rsidRPr="00B605ED">
        <w:rPr>
          <w:rFonts w:hint="eastAsia"/>
        </w:rPr>
        <w:t>规</w:t>
      </w:r>
      <w:proofErr w:type="gramEnd"/>
      <w:r w:rsidRPr="00B605ED">
        <w:rPr>
          <w:rFonts w:hint="eastAsia"/>
        </w:rPr>
        <w:t>性。</w:t>
      </w:r>
    </w:p>
    <w:p w14:paraId="4E672B40" w14:textId="77777777" w:rsidR="00075C39" w:rsidRDefault="00075C39" w:rsidP="00075C39">
      <w:pPr>
        <w:jc w:val="both"/>
      </w:pPr>
    </w:p>
    <w:p w14:paraId="66F30594" w14:textId="4A30F707" w:rsidR="00075C39" w:rsidRDefault="00A15D76" w:rsidP="00075C39">
      <w:pPr>
        <w:jc w:val="both"/>
      </w:pPr>
      <w:r w:rsidRPr="00A15D76">
        <w:rPr>
          <w:rFonts w:hint="eastAsia"/>
        </w:rPr>
        <w:t>为了满足这些需求，</w:t>
      </w:r>
      <w:r w:rsidRPr="00A15D76">
        <w:rPr>
          <w:rFonts w:hint="eastAsia"/>
        </w:rPr>
        <w:t>Sensirion</w:t>
      </w:r>
      <w:r w:rsidRPr="00A15D76">
        <w:rPr>
          <w:rFonts w:hint="eastAsia"/>
        </w:rPr>
        <w:t>正</w:t>
      </w:r>
      <w:r w:rsidR="00A9115E">
        <w:rPr>
          <w:rFonts w:hint="eastAsia"/>
        </w:rPr>
        <w:t>在</w:t>
      </w:r>
      <w:r w:rsidRPr="00A15D76">
        <w:rPr>
          <w:rFonts w:hint="eastAsia"/>
        </w:rPr>
        <w:t>开发</w:t>
      </w:r>
      <w:r w:rsidRPr="00A15D76">
        <w:rPr>
          <w:rFonts w:hint="eastAsia"/>
        </w:rPr>
        <w:t>SLD3x</w:t>
      </w:r>
      <w:r w:rsidR="00123A31" w:rsidRPr="00A15D76">
        <w:rPr>
          <w:rFonts w:hint="eastAsia"/>
        </w:rPr>
        <w:t>数字液体流量传感器</w:t>
      </w:r>
      <w:r w:rsidR="00123A31">
        <w:rPr>
          <w:rFonts w:hint="eastAsia"/>
        </w:rPr>
        <w:t>系列</w:t>
      </w:r>
      <w:r w:rsidRPr="00A15D76">
        <w:rPr>
          <w:rFonts w:hint="eastAsia"/>
        </w:rPr>
        <w:t>平台，</w:t>
      </w:r>
      <w:r w:rsidR="00123A31">
        <w:rPr>
          <w:rFonts w:hint="eastAsia"/>
        </w:rPr>
        <w:t>该系列</w:t>
      </w:r>
      <w:r w:rsidRPr="00A15D76">
        <w:rPr>
          <w:rFonts w:hint="eastAsia"/>
        </w:rPr>
        <w:t>传感器测量精确、尺寸小</w:t>
      </w:r>
      <w:r w:rsidR="007D5274">
        <w:rPr>
          <w:rFonts w:hint="eastAsia"/>
        </w:rPr>
        <w:t>巧</w:t>
      </w:r>
      <w:r w:rsidRPr="00A15D76">
        <w:rPr>
          <w:rFonts w:hint="eastAsia"/>
        </w:rPr>
        <w:t>并且兼容多种疗法</w:t>
      </w:r>
      <w:r w:rsidR="00915870">
        <w:rPr>
          <w:rFonts w:hint="eastAsia"/>
        </w:rPr>
        <w:t>，</w:t>
      </w:r>
      <w:r w:rsidR="007D5274">
        <w:rPr>
          <w:rFonts w:hint="eastAsia"/>
        </w:rPr>
        <w:t>能</w:t>
      </w:r>
      <w:r w:rsidR="00B15EEF">
        <w:rPr>
          <w:rFonts w:ascii="Helvetica" w:hAnsi="Helvetica" w:cs="Helvetica"/>
          <w:color w:val="000000"/>
          <w:spacing w:val="7"/>
          <w:shd w:val="clear" w:color="auto" w:fill="FFFFFF"/>
        </w:rPr>
        <w:t>为医疗设备提供</w:t>
      </w:r>
      <w:r w:rsidR="00123A31">
        <w:rPr>
          <w:rFonts w:ascii="Helvetica" w:hAnsi="Helvetica" w:cs="Helvetica" w:hint="eastAsia"/>
          <w:color w:val="000000"/>
          <w:spacing w:val="7"/>
          <w:shd w:val="clear" w:color="auto" w:fill="FFFFFF"/>
        </w:rPr>
        <w:t>精确</w:t>
      </w:r>
      <w:r w:rsidR="00B15EEF">
        <w:rPr>
          <w:rFonts w:ascii="Helvetica" w:hAnsi="Helvetica" w:cs="Helvetica"/>
          <w:color w:val="000000"/>
          <w:spacing w:val="7"/>
          <w:shd w:val="clear" w:color="auto" w:fill="FFFFFF"/>
        </w:rPr>
        <w:t>理想</w:t>
      </w:r>
      <w:r w:rsidR="00DA0090">
        <w:rPr>
          <w:rFonts w:ascii="Helvetica" w:hAnsi="Helvetica" w:cs="Helvetica" w:hint="eastAsia"/>
          <w:color w:val="000000"/>
          <w:spacing w:val="7"/>
          <w:shd w:val="clear" w:color="auto" w:fill="FFFFFF"/>
        </w:rPr>
        <w:t>的</w:t>
      </w:r>
      <w:r w:rsidR="00123A31">
        <w:rPr>
          <w:rFonts w:ascii="Helvetica" w:hAnsi="Helvetica" w:cs="Helvetica" w:hint="eastAsia"/>
          <w:color w:val="000000"/>
          <w:spacing w:val="7"/>
          <w:shd w:val="clear" w:color="auto" w:fill="FFFFFF"/>
        </w:rPr>
        <w:t>一次性</w:t>
      </w:r>
      <w:r w:rsidR="00B15EEF">
        <w:rPr>
          <w:rFonts w:ascii="Helvetica" w:hAnsi="Helvetica" w:cs="Helvetica"/>
          <w:color w:val="000000"/>
          <w:spacing w:val="7"/>
          <w:shd w:val="clear" w:color="auto" w:fill="FFFFFF"/>
        </w:rPr>
        <w:t>解决方案。</w:t>
      </w:r>
      <w:r w:rsidR="00123A31">
        <w:rPr>
          <w:rFonts w:hint="eastAsia"/>
        </w:rPr>
        <w:t>除流量测量的核心功能外，</w:t>
      </w:r>
      <w:r w:rsidRPr="00A15D76">
        <w:rPr>
          <w:rFonts w:hint="eastAsia"/>
        </w:rPr>
        <w:t xml:space="preserve"> SLD3x </w:t>
      </w:r>
      <w:r w:rsidRPr="00A15D76">
        <w:rPr>
          <w:rFonts w:hint="eastAsia"/>
        </w:rPr>
        <w:t>平台</w:t>
      </w:r>
      <w:r w:rsidR="00123A31">
        <w:rPr>
          <w:rFonts w:hint="eastAsia"/>
        </w:rPr>
        <w:t>还可</w:t>
      </w:r>
      <w:r w:rsidRPr="00A15D76">
        <w:rPr>
          <w:rFonts w:hint="eastAsia"/>
        </w:rPr>
        <w:t>提供堵塞、气泡、泵故障和液体温度</w:t>
      </w:r>
      <w:r w:rsidR="00123A31">
        <w:rPr>
          <w:rFonts w:hint="eastAsia"/>
        </w:rPr>
        <w:t>等</w:t>
      </w:r>
      <w:r w:rsidR="00FD11FA">
        <w:rPr>
          <w:rFonts w:hint="eastAsia"/>
        </w:rPr>
        <w:t>一系列</w:t>
      </w:r>
      <w:r w:rsidRPr="00A15D76">
        <w:rPr>
          <w:rFonts w:hint="eastAsia"/>
        </w:rPr>
        <w:t>数据。</w:t>
      </w:r>
    </w:p>
    <w:p w14:paraId="1429EE30" w14:textId="77777777" w:rsidR="00075C39" w:rsidRDefault="00075C39" w:rsidP="00075C39">
      <w:pPr>
        <w:jc w:val="both"/>
      </w:pPr>
    </w:p>
    <w:p w14:paraId="27A35EBD" w14:textId="2FF09493" w:rsidR="00075C39" w:rsidRPr="003C3E9B" w:rsidRDefault="003C3E9B" w:rsidP="00075C39">
      <w:pPr>
        <w:rPr>
          <w:lang w:val="de-DE"/>
        </w:rPr>
      </w:pPr>
      <w:bookmarkStart w:id="3" w:name="OLE_LINK1"/>
      <w:bookmarkStart w:id="4" w:name="OLE_LINK2"/>
      <w:r w:rsidRPr="003C3E9B">
        <w:rPr>
          <w:rFonts w:hint="eastAsia"/>
        </w:rPr>
        <w:t>Sensirion</w:t>
      </w:r>
      <w:r w:rsidRPr="003C3E9B">
        <w:rPr>
          <w:rFonts w:hint="eastAsia"/>
        </w:rPr>
        <w:t>液体流量产品总监</w:t>
      </w:r>
      <w:r w:rsidRPr="003C3E9B">
        <w:rPr>
          <w:rFonts w:hint="eastAsia"/>
        </w:rPr>
        <w:t>Konrad Domanski</w:t>
      </w:r>
      <w:r w:rsidRPr="003C3E9B">
        <w:rPr>
          <w:rFonts w:hint="eastAsia"/>
        </w:rPr>
        <w:t>博士说，“</w:t>
      </w:r>
      <w:r w:rsidRPr="003C3E9B">
        <w:rPr>
          <w:rFonts w:hint="eastAsia"/>
        </w:rPr>
        <w:t>SLD3x</w:t>
      </w:r>
      <w:r w:rsidRPr="003C3E9B">
        <w:rPr>
          <w:rFonts w:hint="eastAsia"/>
        </w:rPr>
        <w:t>系列的流速范围为</w:t>
      </w:r>
      <w:r w:rsidRPr="003C3E9B">
        <w:rPr>
          <w:rFonts w:hint="eastAsia"/>
        </w:rPr>
        <w:t>100</w:t>
      </w:r>
      <w:r w:rsidRPr="003C3E9B">
        <w:rPr>
          <w:rFonts w:hint="eastAsia"/>
          <w:lang w:eastAsia="de-DE"/>
        </w:rPr>
        <w:t>μ</w:t>
      </w:r>
      <w:r w:rsidRPr="003C3E9B">
        <w:rPr>
          <w:rFonts w:hint="eastAsia"/>
        </w:rPr>
        <w:t>l/min</w:t>
      </w:r>
      <w:r w:rsidRPr="003C3E9B">
        <w:rPr>
          <w:rFonts w:hint="eastAsia"/>
        </w:rPr>
        <w:t>至</w:t>
      </w:r>
      <w:r w:rsidRPr="003C3E9B">
        <w:rPr>
          <w:rFonts w:hint="eastAsia"/>
        </w:rPr>
        <w:t>5ml/min</w:t>
      </w:r>
      <w:r w:rsidRPr="003C3E9B">
        <w:rPr>
          <w:rFonts w:hint="eastAsia"/>
        </w:rPr>
        <w:t>，可满足不同药物和治疗方案的剂量要求。我们</w:t>
      </w:r>
      <w:r w:rsidR="00D10C01">
        <w:rPr>
          <w:rFonts w:hint="eastAsia"/>
        </w:rPr>
        <w:t>非常</w:t>
      </w:r>
      <w:r w:rsidRPr="003C3E9B">
        <w:rPr>
          <w:rFonts w:hint="eastAsia"/>
        </w:rPr>
        <w:t>乐意</w:t>
      </w:r>
      <w:r w:rsidR="007456DA">
        <w:rPr>
          <w:rFonts w:hint="eastAsia"/>
        </w:rPr>
        <w:t>与客户</w:t>
      </w:r>
      <w:r w:rsidRPr="003C3E9B">
        <w:rPr>
          <w:rFonts w:hint="eastAsia"/>
        </w:rPr>
        <w:t>讨论传感器</w:t>
      </w:r>
      <w:r w:rsidR="00D10C01" w:rsidRPr="003C3E9B">
        <w:rPr>
          <w:rFonts w:hint="eastAsia"/>
        </w:rPr>
        <w:t>定制</w:t>
      </w:r>
      <w:r w:rsidR="00D10C01">
        <w:rPr>
          <w:rFonts w:hint="eastAsia"/>
        </w:rPr>
        <w:t>问题</w:t>
      </w:r>
      <w:r w:rsidRPr="003C3E9B">
        <w:rPr>
          <w:rFonts w:hint="eastAsia"/>
        </w:rPr>
        <w:t>，以满足特定疗法的独特需求。</w:t>
      </w:r>
      <w:r w:rsidRPr="003C3E9B">
        <w:rPr>
          <w:rFonts w:hint="eastAsia"/>
          <w:lang w:val="de-DE"/>
        </w:rPr>
        <w:t>”</w:t>
      </w:r>
    </w:p>
    <w:bookmarkEnd w:id="3"/>
    <w:bookmarkEnd w:id="4"/>
    <w:p w14:paraId="41762E16" w14:textId="77777777" w:rsidR="00075C39" w:rsidRPr="003C3E9B" w:rsidRDefault="00075C39" w:rsidP="00075C39">
      <w:pPr>
        <w:rPr>
          <w:lang w:val="de-DE"/>
        </w:rPr>
      </w:pPr>
    </w:p>
    <w:p w14:paraId="6DD2C906" w14:textId="77777777" w:rsidR="00075C39" w:rsidRPr="003C3E9B" w:rsidRDefault="00075C39" w:rsidP="00075C39">
      <w:pPr>
        <w:rPr>
          <w:lang w:val="de-DE"/>
        </w:rPr>
      </w:pPr>
    </w:p>
    <w:p w14:paraId="4A76CC83" w14:textId="2494229D" w:rsidR="00075C39" w:rsidRPr="003C3E9B" w:rsidRDefault="003C3E9B" w:rsidP="00075C39">
      <w:pPr>
        <w:rPr>
          <w:lang w:val="de-DE"/>
        </w:rPr>
      </w:pPr>
      <w:bookmarkStart w:id="5" w:name="OLE_LINK3"/>
      <w:r w:rsidRPr="003C3E9B">
        <w:rPr>
          <w:rFonts w:hint="eastAsia"/>
        </w:rPr>
        <w:t>如需了解更多信息</w:t>
      </w:r>
      <w:r w:rsidRPr="003C3E9B">
        <w:rPr>
          <w:rFonts w:hint="eastAsia"/>
          <w:lang w:val="de-DE"/>
        </w:rPr>
        <w:t>，</w:t>
      </w:r>
      <w:proofErr w:type="gramStart"/>
      <w:r w:rsidRPr="003C3E9B">
        <w:rPr>
          <w:rFonts w:hint="eastAsia"/>
        </w:rPr>
        <w:t>请访问</w:t>
      </w:r>
      <w:proofErr w:type="gramEnd"/>
      <w:r w:rsidRPr="003C3E9B">
        <w:rPr>
          <w:rFonts w:hint="eastAsia"/>
        </w:rPr>
        <w:t>我们的</w:t>
      </w:r>
      <w:hyperlink r:id="rId12" w:history="1">
        <w:r w:rsidRPr="007925C4">
          <w:rPr>
            <w:rStyle w:val="Hyperlink"/>
            <w:rFonts w:hint="eastAsia"/>
          </w:rPr>
          <w:t>产品页面</w:t>
        </w:r>
      </w:hyperlink>
      <w:r w:rsidRPr="003C3E9B">
        <w:rPr>
          <w:rFonts w:hint="eastAsia"/>
        </w:rPr>
        <w:t>或参加我们</w:t>
      </w:r>
      <w:r w:rsidRPr="003C3E9B">
        <w:rPr>
          <w:rFonts w:hint="eastAsia"/>
          <w:lang w:val="de-DE"/>
        </w:rPr>
        <w:t xml:space="preserve"> 5 </w:t>
      </w:r>
      <w:r w:rsidRPr="003C3E9B">
        <w:rPr>
          <w:rFonts w:hint="eastAsia"/>
        </w:rPr>
        <w:t>月</w:t>
      </w:r>
      <w:r w:rsidRPr="003C3E9B">
        <w:rPr>
          <w:rFonts w:hint="eastAsia"/>
          <w:lang w:val="de-DE"/>
        </w:rPr>
        <w:t xml:space="preserve"> 23 </w:t>
      </w:r>
      <w:r w:rsidRPr="003C3E9B">
        <w:rPr>
          <w:rFonts w:hint="eastAsia"/>
        </w:rPr>
        <w:t>日的线上研讨会。</w:t>
      </w:r>
    </w:p>
    <w:bookmarkEnd w:id="5"/>
    <w:p w14:paraId="600CE7C6" w14:textId="0DC02763" w:rsidR="00986756" w:rsidRPr="003C3E9B" w:rsidRDefault="00986756" w:rsidP="00075C39">
      <w:pPr>
        <w:spacing w:line="240" w:lineRule="auto"/>
        <w:rPr>
          <w:lang w:val="de-DE"/>
        </w:rPr>
      </w:pPr>
    </w:p>
    <w:p w14:paraId="314C0C50" w14:textId="77777777" w:rsidR="00A6093B" w:rsidRPr="003C3E9B" w:rsidRDefault="00A6093B" w:rsidP="00402C18">
      <w:pPr>
        <w:rPr>
          <w:b/>
          <w:bCs/>
          <w:lang w:val="de-DE"/>
        </w:rPr>
      </w:pPr>
    </w:p>
    <w:p w14:paraId="6EC46E05" w14:textId="77777777" w:rsidR="00A6093B" w:rsidRPr="003C3E9B" w:rsidRDefault="00A6093B" w:rsidP="00402C18">
      <w:pPr>
        <w:rPr>
          <w:b/>
          <w:bCs/>
          <w:lang w:val="de-DE"/>
        </w:rPr>
      </w:pPr>
    </w:p>
    <w:p w14:paraId="1910776D" w14:textId="57604DCC" w:rsidR="00402C18" w:rsidRPr="00AD078F" w:rsidRDefault="00AD078F" w:rsidP="00402C18">
      <w:pPr>
        <w:rPr>
          <w:b/>
          <w:bCs/>
          <w:lang w:val="de-DE" w:eastAsia="de-DE"/>
        </w:rPr>
      </w:pPr>
      <w:r>
        <w:rPr>
          <w:rFonts w:hint="eastAsia"/>
          <w:b/>
          <w:bCs/>
        </w:rPr>
        <w:t>了解</w:t>
      </w:r>
      <w:r w:rsidRPr="00AD078F">
        <w:rPr>
          <w:rFonts w:hint="eastAsia"/>
          <w:b/>
          <w:bCs/>
          <w:lang w:val="de-DE" w:eastAsia="de-DE"/>
        </w:rPr>
        <w:t>SLD3P</w:t>
      </w:r>
      <w:r w:rsidRPr="00AD078F">
        <w:rPr>
          <w:rFonts w:hint="eastAsia"/>
          <w:b/>
          <w:bCs/>
          <w:lang w:eastAsia="de-DE"/>
        </w:rPr>
        <w:t>系列信息</w:t>
      </w:r>
      <w:r w:rsidRPr="00AD078F">
        <w:rPr>
          <w:rFonts w:hint="eastAsia"/>
          <w:b/>
          <w:bCs/>
          <w:lang w:val="de-DE" w:eastAsia="de-DE"/>
        </w:rPr>
        <w:t>：</w:t>
      </w:r>
    </w:p>
    <w:p w14:paraId="27C25CBA" w14:textId="77777777" w:rsidR="00402C18" w:rsidRPr="00AD078F" w:rsidRDefault="00402C18" w:rsidP="00402C18">
      <w:pPr>
        <w:rPr>
          <w:lang w:val="de-DE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7E64F9D" wp14:editId="7988EACF">
                <wp:simplePos x="0" y="0"/>
                <wp:positionH relativeFrom="column">
                  <wp:posOffset>-18415</wp:posOffset>
                </wp:positionH>
                <wp:positionV relativeFrom="paragraph">
                  <wp:posOffset>146630</wp:posOffset>
                </wp:positionV>
                <wp:extent cx="3561715" cy="1404620"/>
                <wp:effectExtent l="0" t="0" r="635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51D17" w14:textId="77777777" w:rsidR="00402C18" w:rsidRDefault="00402C18" w:rsidP="00402C18">
                            <w:pPr>
                              <w:rPr>
                                <w:lang w:eastAsia="de-DE"/>
                              </w:rPr>
                            </w:pPr>
                          </w:p>
                          <w:p w14:paraId="6879C84E" w14:textId="4D25FE1A" w:rsidR="00402C18" w:rsidRDefault="00AD078F" w:rsidP="00402C18">
                            <w:pPr>
                              <w:ind w:left="284"/>
                              <w:rPr>
                                <w:lang w:eastAsia="de-DE"/>
                              </w:rPr>
                            </w:pPr>
                            <w:proofErr w:type="spellStart"/>
                            <w:proofErr w:type="gramStart"/>
                            <w:r w:rsidRPr="00AD078F">
                              <w:rPr>
                                <w:rFonts w:hint="eastAsia"/>
                                <w:lang w:eastAsia="de-DE"/>
                              </w:rPr>
                              <w:t>满量程流量</w:t>
                            </w:r>
                            <w:proofErr w:type="spellEnd"/>
                            <w:r w:rsidRPr="485D8A63">
                              <w:rPr>
                                <w:lang w:eastAsia="de-DE"/>
                              </w:rPr>
                              <w:t>(</w:t>
                            </w:r>
                            <w:proofErr w:type="gramEnd"/>
                            <w:r w:rsidRPr="485D8A63">
                              <w:rPr>
                                <w:lang w:eastAsia="de-DE"/>
                              </w:rPr>
                              <w:t>H</w:t>
                            </w:r>
                            <w:r w:rsidRPr="00076565">
                              <w:rPr>
                                <w:vertAlign w:val="subscript"/>
                                <w:lang w:eastAsia="de-DE"/>
                              </w:rPr>
                              <w:t>2</w:t>
                            </w:r>
                            <w:r w:rsidRPr="485D8A63">
                              <w:rPr>
                                <w:lang w:eastAsia="de-DE"/>
                              </w:rPr>
                              <w:t>O)</w:t>
                            </w:r>
                            <w:r w:rsidR="00402C18">
                              <w:tab/>
                            </w:r>
                            <w:r w:rsidR="00402C18">
                              <w:tab/>
                            </w:r>
                            <w:r>
                              <w:t xml:space="preserve">             </w:t>
                            </w:r>
                            <w:r w:rsidR="00402C18">
                              <w:rPr>
                                <w:lang w:eastAsia="de-DE"/>
                              </w:rPr>
                              <w:t>5</w:t>
                            </w:r>
                            <w:r w:rsidR="00402C18" w:rsidRPr="485D8A63">
                              <w:rPr>
                                <w:lang w:eastAsia="de-DE"/>
                              </w:rPr>
                              <w:t xml:space="preserve"> ml/min</w:t>
                            </w:r>
                            <w:r w:rsidR="00402C18">
                              <w:tab/>
                            </w:r>
                          </w:p>
                          <w:p w14:paraId="23064715" w14:textId="65BF9B97" w:rsidR="00402C18" w:rsidRDefault="00AD078F" w:rsidP="00402C18">
                            <w:pPr>
                              <w:ind w:left="284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精确度</w:t>
                            </w:r>
                            <w:r w:rsidR="00402C18">
                              <w:rPr>
                                <w:lang w:eastAsia="de-DE"/>
                              </w:rPr>
                              <w:t xml:space="preserve"> (H</w:t>
                            </w:r>
                            <w:r w:rsidR="00402C18" w:rsidRPr="00102F13">
                              <w:rPr>
                                <w:vertAlign w:val="subscript"/>
                                <w:lang w:eastAsia="de-DE"/>
                              </w:rPr>
                              <w:t>2</w:t>
                            </w:r>
                            <w:r w:rsidR="00402C18">
                              <w:rPr>
                                <w:lang w:eastAsia="de-DE"/>
                              </w:rPr>
                              <w:t>O)</w:t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  <w:t>5 %</w:t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42E1B5F0" w14:textId="7E8A8615" w:rsidR="00402C18" w:rsidRDefault="00AD078F" w:rsidP="00402C18">
                            <w:pPr>
                              <w:ind w:left="284"/>
                              <w:rPr>
                                <w:lang w:eastAsia="de-DE"/>
                              </w:rPr>
                            </w:pPr>
                            <w:proofErr w:type="spellStart"/>
                            <w:r w:rsidRPr="00AD078F">
                              <w:rPr>
                                <w:rFonts w:hint="eastAsia"/>
                                <w:lang w:eastAsia="de-DE"/>
                              </w:rPr>
                              <w:t>最大工作压力</w:t>
                            </w:r>
                            <w:proofErr w:type="spellEnd"/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 xml:space="preserve">                          </w:t>
                            </w:r>
                            <w:r w:rsidR="00402C18">
                              <w:rPr>
                                <w:lang w:eastAsia="de-DE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巴</w:t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680D92B3" w14:textId="65D49AC1" w:rsidR="00402C18" w:rsidRDefault="00114342" w:rsidP="00402C18">
                            <w:pPr>
                              <w:ind w:left="284"/>
                              <w:rPr>
                                <w:lang w:eastAsia="de-DE"/>
                              </w:rPr>
                            </w:pPr>
                            <w:proofErr w:type="spellStart"/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>流体连接器接头</w:t>
                            </w:r>
                            <w:proofErr w:type="spellEnd"/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bookmarkStart w:id="6" w:name="OLE_LINK4"/>
                            <w:bookmarkStart w:id="7" w:name="OLE_LINK5"/>
                            <w:r>
                              <w:rPr>
                                <w:lang w:eastAsia="de-DE"/>
                              </w:rPr>
                              <w:t xml:space="preserve">             </w:t>
                            </w:r>
                            <w:proofErr w:type="spellStart"/>
                            <w:r w:rsidR="00402C18">
                              <w:rPr>
                                <w:lang w:eastAsia="de-DE"/>
                              </w:rPr>
                              <w:t>Downmount</w:t>
                            </w:r>
                            <w:bookmarkEnd w:id="6"/>
                            <w:bookmarkEnd w:id="7"/>
                            <w:proofErr w:type="spellEnd"/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6BC1C70C" w14:textId="4A45676C" w:rsidR="00402C18" w:rsidRDefault="00114342" w:rsidP="00402C18">
                            <w:pPr>
                              <w:ind w:left="284"/>
                              <w:rPr>
                                <w:lang w:eastAsia="de-DE"/>
                              </w:rPr>
                            </w:pPr>
                            <w:proofErr w:type="spellStart"/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>电源电压</w:t>
                            </w:r>
                            <w:proofErr w:type="spellEnd"/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lang w:eastAsia="de-DE"/>
                              </w:rPr>
                              <w:t xml:space="preserve">             </w:t>
                            </w:r>
                            <w:r w:rsidR="00402C18">
                              <w:rPr>
                                <w:lang w:eastAsia="de-DE"/>
                              </w:rPr>
                              <w:t>3.2 - 3.8 V</w:t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</w:p>
                          <w:p w14:paraId="03FE1864" w14:textId="7A6C987D" w:rsidR="00402C18" w:rsidRDefault="00114342" w:rsidP="00402C18">
                            <w:pPr>
                              <w:ind w:left="284"/>
                              <w:rPr>
                                <w:lang w:eastAsia="de-DE"/>
                              </w:rPr>
                            </w:pPr>
                            <w:proofErr w:type="spellStart"/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>尺寸（长</w:t>
                            </w:r>
                            <w:proofErr w:type="spellEnd"/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>x</w:t>
                            </w:r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>宽</w:t>
                            </w:r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>x</w:t>
                            </w:r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>高）</w:t>
                            </w:r>
                            <w:r w:rsidRPr="00114342">
                              <w:rPr>
                                <w:rFonts w:hint="eastAsia"/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</w:r>
                            <w:r w:rsidR="00402C18">
                              <w:rPr>
                                <w:lang w:eastAsia="de-DE"/>
                              </w:rPr>
                              <w:tab/>
                              <w:t>12 x 12 x 3.2 mm</w:t>
                            </w:r>
                            <w:r w:rsidR="00402C18" w:rsidRPr="00076565">
                              <w:rPr>
                                <w:vertAlign w:val="superscript"/>
                                <w:lang w:eastAsia="de-DE"/>
                              </w:rPr>
                              <w:t>3</w:t>
                            </w:r>
                          </w:p>
                          <w:p w14:paraId="45FA5FB6" w14:textId="77777777" w:rsidR="00402C18" w:rsidRDefault="00402C18" w:rsidP="00402C1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E64F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1.45pt;margin-top:11.55pt;width:280.4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" fillcolor="#f1f1f1 [670]" stroked="f">
                <v:textbox style="mso-fit-shape-to-text:t">
                  <w:txbxContent>
                    <w:p w14:paraId="1A451D17" w14:textId="77777777" w:rsidR="00402C18" w:rsidRDefault="00402C18" w:rsidP="00402C18">
                      <w:pPr>
                        <w:rPr>
                          <w:lang w:eastAsia="de-DE"/>
                        </w:rPr>
                      </w:pPr>
                    </w:p>
                    <w:p w14:paraId="6879C84E" w14:textId="4D25FE1A" w:rsidR="00402C18" w:rsidRDefault="00AD078F" w:rsidP="00402C18">
                      <w:pPr>
                        <w:ind w:left="284"/>
                        <w:rPr>
                          <w:lang w:eastAsia="de-DE"/>
                        </w:rPr>
                      </w:pPr>
                      <w:r w:rsidRPr="00AD078F">
                        <w:rPr>
                          <w:rFonts w:hint="eastAsia"/>
                          <w:lang w:eastAsia="de-DE"/>
                        </w:rPr>
                        <w:t>满量程流量</w:t>
                      </w:r>
                      <w:r w:rsidRPr="485D8A63">
                        <w:rPr>
                          <w:lang w:eastAsia="de-DE"/>
                        </w:rPr>
                        <w:t>(H</w:t>
                      </w:r>
                      <w:r w:rsidRPr="00076565">
                        <w:rPr>
                          <w:vertAlign w:val="subscript"/>
                          <w:lang w:eastAsia="de-DE"/>
                        </w:rPr>
                        <w:t>2</w:t>
                      </w:r>
                      <w:r w:rsidRPr="485D8A63">
                        <w:rPr>
                          <w:lang w:eastAsia="de-DE"/>
                        </w:rPr>
                        <w:t>O)</w:t>
                      </w:r>
                      <w:r w:rsidR="00402C18">
                        <w:tab/>
                      </w:r>
                      <w:r w:rsidR="00402C18">
                        <w:tab/>
                      </w:r>
                      <w:r>
                        <w:t xml:space="preserve">             </w:t>
                      </w:r>
                      <w:r w:rsidR="00402C18">
                        <w:rPr>
                          <w:lang w:eastAsia="de-DE"/>
                        </w:rPr>
                        <w:t>5</w:t>
                      </w:r>
                      <w:r w:rsidR="00402C18" w:rsidRPr="485D8A63">
                        <w:rPr>
                          <w:lang w:eastAsia="de-DE"/>
                        </w:rPr>
                        <w:t xml:space="preserve"> ml/min</w:t>
                      </w:r>
                      <w:r w:rsidR="00402C18">
                        <w:tab/>
                      </w:r>
                    </w:p>
                    <w:p w14:paraId="23064715" w14:textId="65BF9B97" w:rsidR="00402C18" w:rsidRDefault="00AD078F" w:rsidP="00402C18">
                      <w:pPr>
                        <w:ind w:left="284"/>
                        <w:rPr>
                          <w:lang w:eastAsia="de-DE"/>
                        </w:rPr>
                      </w:pPr>
                      <w:r>
                        <w:rPr>
                          <w:rFonts w:hint="eastAsia"/>
                        </w:rPr>
                        <w:t>精确度</w:t>
                      </w:r>
                      <w:r w:rsidR="00402C18">
                        <w:rPr>
                          <w:lang w:eastAsia="de-DE"/>
                        </w:rPr>
                        <w:t xml:space="preserve"> (H</w:t>
                      </w:r>
                      <w:r w:rsidR="00402C18" w:rsidRPr="00102F13">
                        <w:rPr>
                          <w:vertAlign w:val="subscript"/>
                          <w:lang w:eastAsia="de-DE"/>
                        </w:rPr>
                        <w:t>2</w:t>
                      </w:r>
                      <w:r w:rsidR="00402C18">
                        <w:rPr>
                          <w:lang w:eastAsia="de-DE"/>
                        </w:rPr>
                        <w:t>O)</w:t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  <w:t>5 %</w:t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</w:p>
                    <w:p w14:paraId="42E1B5F0" w14:textId="7E8A8615" w:rsidR="00402C18" w:rsidRDefault="00AD078F" w:rsidP="00402C18">
                      <w:pPr>
                        <w:ind w:left="284"/>
                        <w:rPr>
                          <w:lang w:eastAsia="de-DE"/>
                        </w:rPr>
                      </w:pPr>
                      <w:r w:rsidRPr="00AD078F">
                        <w:rPr>
                          <w:rFonts w:hint="eastAsia"/>
                          <w:lang w:eastAsia="de-DE"/>
                        </w:rPr>
                        <w:t>最大工作压力</w:t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 xml:space="preserve">                          </w:t>
                      </w:r>
                      <w:r w:rsidR="00402C18">
                        <w:rPr>
                          <w:lang w:eastAsia="de-DE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巴</w:t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</w:p>
                    <w:p w14:paraId="680D92B3" w14:textId="65D49AC1" w:rsidR="00402C18" w:rsidRDefault="00114342" w:rsidP="00402C18">
                      <w:pPr>
                        <w:ind w:left="284"/>
                        <w:rPr>
                          <w:lang w:eastAsia="de-DE"/>
                        </w:rPr>
                      </w:pPr>
                      <w:r w:rsidRPr="00114342">
                        <w:rPr>
                          <w:rFonts w:hint="eastAsia"/>
                          <w:lang w:eastAsia="de-DE"/>
                        </w:rPr>
                        <w:t>流体连接器接头</w:t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bookmarkStart w:id="8" w:name="OLE_LINK4"/>
                      <w:bookmarkStart w:id="9" w:name="OLE_LINK5"/>
                      <w:r>
                        <w:rPr>
                          <w:lang w:eastAsia="de-DE"/>
                        </w:rPr>
                        <w:t xml:space="preserve">             </w:t>
                      </w:r>
                      <w:r w:rsidR="00402C18">
                        <w:rPr>
                          <w:lang w:eastAsia="de-DE"/>
                        </w:rPr>
                        <w:t>Downmount</w:t>
                      </w:r>
                      <w:bookmarkEnd w:id="8"/>
                      <w:bookmarkEnd w:id="9"/>
                      <w:r w:rsidR="00402C18">
                        <w:rPr>
                          <w:lang w:eastAsia="de-DE"/>
                        </w:rPr>
                        <w:tab/>
                      </w:r>
                    </w:p>
                    <w:p w14:paraId="6BC1C70C" w14:textId="4A45676C" w:rsidR="00402C18" w:rsidRDefault="00114342" w:rsidP="00402C18">
                      <w:pPr>
                        <w:ind w:left="284"/>
                        <w:rPr>
                          <w:lang w:eastAsia="de-DE"/>
                        </w:rPr>
                      </w:pPr>
                      <w:r w:rsidRPr="00114342">
                        <w:rPr>
                          <w:rFonts w:hint="eastAsia"/>
                          <w:lang w:eastAsia="de-DE"/>
                        </w:rPr>
                        <w:t>电源电压</w:t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>
                        <w:rPr>
                          <w:lang w:eastAsia="de-DE"/>
                        </w:rPr>
                        <w:t xml:space="preserve">             </w:t>
                      </w:r>
                      <w:r w:rsidR="00402C18">
                        <w:rPr>
                          <w:lang w:eastAsia="de-DE"/>
                        </w:rPr>
                        <w:t>3.2 - 3.8 V</w:t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</w:p>
                    <w:p w14:paraId="03FE1864" w14:textId="7A6C987D" w:rsidR="00402C18" w:rsidRDefault="00114342" w:rsidP="00402C18">
                      <w:pPr>
                        <w:ind w:left="284"/>
                        <w:rPr>
                          <w:lang w:eastAsia="de-DE"/>
                        </w:rPr>
                      </w:pPr>
                      <w:r w:rsidRPr="00114342">
                        <w:rPr>
                          <w:rFonts w:hint="eastAsia"/>
                          <w:lang w:eastAsia="de-DE"/>
                        </w:rPr>
                        <w:t>尺寸（长</w:t>
                      </w:r>
                      <w:r w:rsidRPr="00114342">
                        <w:rPr>
                          <w:rFonts w:hint="eastAsia"/>
                          <w:lang w:eastAsia="de-DE"/>
                        </w:rPr>
                        <w:t>x</w:t>
                      </w:r>
                      <w:r w:rsidRPr="00114342">
                        <w:rPr>
                          <w:rFonts w:hint="eastAsia"/>
                          <w:lang w:eastAsia="de-DE"/>
                        </w:rPr>
                        <w:t>宽</w:t>
                      </w:r>
                      <w:r w:rsidRPr="00114342">
                        <w:rPr>
                          <w:rFonts w:hint="eastAsia"/>
                          <w:lang w:eastAsia="de-DE"/>
                        </w:rPr>
                        <w:t>x</w:t>
                      </w:r>
                      <w:r w:rsidRPr="00114342">
                        <w:rPr>
                          <w:rFonts w:hint="eastAsia"/>
                          <w:lang w:eastAsia="de-DE"/>
                        </w:rPr>
                        <w:t>高）</w:t>
                      </w:r>
                      <w:r w:rsidRPr="00114342">
                        <w:rPr>
                          <w:rFonts w:hint="eastAsia"/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</w:r>
                      <w:r w:rsidR="00402C18">
                        <w:rPr>
                          <w:lang w:eastAsia="de-DE"/>
                        </w:rPr>
                        <w:tab/>
                        <w:t>12 x 12 x 3.2 mm</w:t>
                      </w:r>
                      <w:r w:rsidR="00402C18" w:rsidRPr="00076565">
                        <w:rPr>
                          <w:vertAlign w:val="superscript"/>
                          <w:lang w:eastAsia="de-DE"/>
                        </w:rPr>
                        <w:t>3</w:t>
                      </w:r>
                    </w:p>
                    <w:p w14:paraId="45FA5FB6" w14:textId="77777777" w:rsidR="00402C18" w:rsidRDefault="00402C18" w:rsidP="00402C18"/>
                  </w:txbxContent>
                </v:textbox>
                <w10:wrap type="square"/>
              </v:shape>
            </w:pict>
          </mc:Fallback>
        </mc:AlternateContent>
      </w:r>
    </w:p>
    <w:p w14:paraId="666C1406" w14:textId="77777777" w:rsidR="00402C18" w:rsidRPr="00AD078F" w:rsidRDefault="00402C18" w:rsidP="00402C18">
      <w:pPr>
        <w:rPr>
          <w:lang w:val="de-DE" w:eastAsia="de-DE"/>
        </w:rPr>
      </w:pPr>
    </w:p>
    <w:p w14:paraId="5B491CD2" w14:textId="77777777" w:rsidR="00402C18" w:rsidRPr="00AD078F" w:rsidRDefault="00402C18" w:rsidP="00402C18">
      <w:pPr>
        <w:rPr>
          <w:lang w:val="de-DE" w:eastAsia="de-DE"/>
        </w:rPr>
      </w:pPr>
    </w:p>
    <w:p w14:paraId="1EE37AAF" w14:textId="77777777" w:rsidR="00402C18" w:rsidRPr="00AD078F" w:rsidRDefault="00402C18" w:rsidP="00402C18">
      <w:pPr>
        <w:rPr>
          <w:lang w:val="de-DE" w:eastAsia="de-DE"/>
        </w:rPr>
      </w:pPr>
    </w:p>
    <w:p w14:paraId="06D45171" w14:textId="26DA89BE" w:rsidR="00B9502E" w:rsidRDefault="00B9502E">
      <w:pPr>
        <w:spacing w:line="240" w:lineRule="auto"/>
        <w:rPr>
          <w:lang w:val="de-DE" w:eastAsia="de-DE"/>
        </w:rPr>
      </w:pPr>
      <w:r>
        <w:rPr>
          <w:lang w:val="de-DE" w:eastAsia="de-DE"/>
        </w:rPr>
        <w:br w:type="page"/>
      </w:r>
    </w:p>
    <w:p w14:paraId="2842EB8D" w14:textId="77777777" w:rsidR="00B9502E" w:rsidRPr="0061425C" w:rsidRDefault="00B9502E" w:rsidP="00B9502E">
      <w:pPr>
        <w:rPr>
          <w:rFonts w:ascii="Microsoft JhengHei" w:eastAsia="Microsoft JhengHei" w:hAnsi="Microsoft JhengHei"/>
          <w:lang w:eastAsia="de-DE"/>
        </w:rPr>
      </w:pPr>
    </w:p>
    <w:p w14:paraId="5D79B44A" w14:textId="77777777" w:rsidR="00B9502E" w:rsidRDefault="00B9502E" w:rsidP="00B9502E">
      <w:pPr>
        <w:pBdr>
          <w:top w:val="single" w:sz="4" w:space="1" w:color="auto"/>
        </w:pBdr>
        <w:jc w:val="both"/>
        <w:rPr>
          <w:b/>
          <w:bCs/>
          <w:lang w:val="de-CH"/>
        </w:rPr>
      </w:pPr>
    </w:p>
    <w:p w14:paraId="2A5335F3" w14:textId="404CCDA3" w:rsidR="00B9502E" w:rsidRPr="00B9502E" w:rsidRDefault="00B9502E" w:rsidP="00B9502E">
      <w:pPr>
        <w:pBdr>
          <w:top w:val="single" w:sz="4" w:space="1" w:color="auto"/>
        </w:pBdr>
        <w:jc w:val="both"/>
        <w:rPr>
          <w:b/>
          <w:bCs/>
        </w:rPr>
      </w:pPr>
      <w:r w:rsidRPr="00B9502E">
        <w:rPr>
          <w:rFonts w:hint="eastAsia"/>
          <w:b/>
          <w:bCs/>
        </w:rPr>
        <w:t>关于</w:t>
      </w:r>
      <w:proofErr w:type="spellStart"/>
      <w:r w:rsidRPr="00B9502E">
        <w:rPr>
          <w:rFonts w:hint="eastAsia"/>
          <w:b/>
          <w:bCs/>
        </w:rPr>
        <w:t>Sensirion</w:t>
      </w:r>
      <w:proofErr w:type="spellEnd"/>
      <w:r w:rsidRPr="00B9502E">
        <w:rPr>
          <w:rFonts w:hint="eastAsia"/>
          <w:b/>
          <w:bCs/>
        </w:rPr>
        <w:t xml:space="preserve"> </w:t>
      </w:r>
      <w:r w:rsidRPr="00B9502E">
        <w:rPr>
          <w:rFonts w:hint="eastAsia"/>
          <w:b/>
          <w:bCs/>
        </w:rPr>
        <w:t>–</w:t>
      </w:r>
      <w:r w:rsidRPr="00B9502E">
        <w:rPr>
          <w:rFonts w:hint="eastAsia"/>
          <w:b/>
          <w:bCs/>
        </w:rPr>
        <w:t xml:space="preserve"> </w:t>
      </w:r>
      <w:r w:rsidRPr="00B9502E">
        <w:rPr>
          <w:rFonts w:hint="eastAsia"/>
          <w:b/>
          <w:bCs/>
        </w:rPr>
        <w:t>环境和流量传感器解决方案专家</w:t>
      </w:r>
    </w:p>
    <w:p w14:paraId="554967D2" w14:textId="77777777" w:rsidR="00B9502E" w:rsidRPr="00B9502E" w:rsidRDefault="00B9502E" w:rsidP="00B9502E">
      <w:pPr>
        <w:jc w:val="both"/>
      </w:pPr>
      <w:proofErr w:type="spellStart"/>
      <w:r w:rsidRPr="00B9502E">
        <w:rPr>
          <w:rFonts w:hint="eastAsia"/>
        </w:rPr>
        <w:t>Sensirion</w:t>
      </w:r>
      <w:proofErr w:type="spellEnd"/>
      <w:r w:rsidRPr="00B9502E">
        <w:rPr>
          <w:rFonts w:hint="eastAsia"/>
        </w:rPr>
        <w:t>是一家世界知名的传感器和传感器解决方案开发商和制造商，致力于提升效率、改善健康、增强安全性和舒适度。</w:t>
      </w:r>
      <w:proofErr w:type="spellStart"/>
      <w:r w:rsidRPr="00B9502E">
        <w:rPr>
          <w:rFonts w:hint="eastAsia"/>
        </w:rPr>
        <w:t>Sensirion</w:t>
      </w:r>
      <w:proofErr w:type="spellEnd"/>
      <w:r w:rsidRPr="00B9502E">
        <w:rPr>
          <w:rFonts w:hint="eastAsia"/>
        </w:rPr>
        <w:t>成立于</w:t>
      </w:r>
      <w:r w:rsidRPr="00B9502E">
        <w:rPr>
          <w:rFonts w:hint="eastAsia"/>
        </w:rPr>
        <w:t xml:space="preserve"> 1998 </w:t>
      </w:r>
      <w:r w:rsidRPr="00B9502E">
        <w:rPr>
          <w:rFonts w:hint="eastAsia"/>
        </w:rPr>
        <w:t>年，公司总部设于瑞士</w:t>
      </w:r>
      <w:r w:rsidRPr="00B9502E">
        <w:rPr>
          <w:rFonts w:hint="eastAsia"/>
        </w:rPr>
        <w:t xml:space="preserve"> </w:t>
      </w:r>
      <w:proofErr w:type="spellStart"/>
      <w:r w:rsidRPr="00B9502E">
        <w:rPr>
          <w:rFonts w:hint="eastAsia"/>
        </w:rPr>
        <w:t>Stäfa</w:t>
      </w:r>
      <w:proofErr w:type="spellEnd"/>
      <w:r w:rsidRPr="00B9502E">
        <w:rPr>
          <w:rFonts w:hint="eastAsia"/>
        </w:rPr>
        <w:t>，子公司遍布全球，目前共有约</w:t>
      </w:r>
      <w:r w:rsidRPr="00B9502E">
        <w:rPr>
          <w:rFonts w:hint="eastAsia"/>
        </w:rPr>
        <w:t>1,000</w:t>
      </w:r>
      <w:r w:rsidRPr="00B9502E">
        <w:rPr>
          <w:rFonts w:hint="eastAsia"/>
        </w:rPr>
        <w:t>名员工。</w:t>
      </w:r>
      <w:proofErr w:type="spellStart"/>
      <w:r w:rsidRPr="00B9502E">
        <w:rPr>
          <w:rFonts w:hint="eastAsia"/>
        </w:rPr>
        <w:t>Sensirion</w:t>
      </w:r>
      <w:proofErr w:type="spellEnd"/>
      <w:r w:rsidRPr="00B9502E">
        <w:rPr>
          <w:rFonts w:hint="eastAsia"/>
        </w:rPr>
        <w:t>传感器可用于测量各种环境参数和流量流速，读数精确可靠。公司目标是运用开创性的传感器技术，让世界变得更智能。</w:t>
      </w:r>
      <w:proofErr w:type="spellStart"/>
      <w:r w:rsidRPr="00B9502E">
        <w:rPr>
          <w:rFonts w:hint="eastAsia"/>
        </w:rPr>
        <w:t>Sensirion</w:t>
      </w:r>
      <w:proofErr w:type="spellEnd"/>
      <w:r w:rsidRPr="00B9502E">
        <w:rPr>
          <w:rFonts w:hint="eastAsia"/>
        </w:rPr>
        <w:t>作为创新的引领者，为汽车、工业、医疗技术和消费电子市场的客户和合作伙伴开发解决方案，满足他们的特定需求，同时为</w:t>
      </w:r>
      <w:proofErr w:type="gramStart"/>
      <w:r w:rsidRPr="00B9502E">
        <w:rPr>
          <w:rFonts w:hint="eastAsia"/>
        </w:rPr>
        <w:t>具成本</w:t>
      </w:r>
      <w:proofErr w:type="gramEnd"/>
      <w:r w:rsidRPr="00B9502E">
        <w:rPr>
          <w:rFonts w:hint="eastAsia"/>
        </w:rPr>
        <w:t>效益的大规模生产提供高品质产品。</w:t>
      </w:r>
      <w:proofErr w:type="spellStart"/>
      <w:r w:rsidRPr="00B9502E">
        <w:rPr>
          <w:rFonts w:hint="eastAsia"/>
        </w:rPr>
        <w:t>欲了解更多信息及当前的关键数据，请访问</w:t>
      </w:r>
      <w:proofErr w:type="spellEnd"/>
      <w:r w:rsidRPr="00B9502E">
        <w:rPr>
          <w:rFonts w:hint="eastAsia"/>
        </w:rPr>
        <w:t>www.sensirion.com</w:t>
      </w:r>
      <w:r w:rsidRPr="00B9502E">
        <w:rPr>
          <w:rFonts w:hint="eastAsia"/>
        </w:rPr>
        <w:t>。</w:t>
      </w:r>
    </w:p>
    <w:p w14:paraId="28E304FB" w14:textId="77777777" w:rsidR="00402C18" w:rsidRPr="00AD078F" w:rsidRDefault="00402C18" w:rsidP="00075C39">
      <w:pPr>
        <w:spacing w:line="240" w:lineRule="auto"/>
        <w:rPr>
          <w:lang w:val="de-DE" w:eastAsia="de-DE"/>
        </w:rPr>
      </w:pPr>
    </w:p>
    <w:sectPr w:rsidR="00402C18" w:rsidRPr="00AD078F" w:rsidSect="00F41C88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1EFF" w14:textId="77777777" w:rsidR="00FD05E0" w:rsidRDefault="00FD05E0" w:rsidP="0054380F">
      <w:pPr>
        <w:spacing w:line="240" w:lineRule="auto"/>
      </w:pPr>
      <w:r>
        <w:separator/>
      </w:r>
    </w:p>
  </w:endnote>
  <w:endnote w:type="continuationSeparator" w:id="0">
    <w:p w14:paraId="1E793EDD" w14:textId="77777777" w:rsidR="00FD05E0" w:rsidRDefault="00FD05E0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1934A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09EA7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r w:rsidR="007925C4">
      <w:fldChar w:fldCharType="begin"/>
    </w:r>
    <w:r w:rsidR="007925C4">
      <w:instrText xml:space="preserve"> NUMPAGES   \* MERGEFORMAT </w:instrText>
    </w:r>
    <w:r w:rsidR="007925C4">
      <w:fldChar w:fldCharType="separate"/>
    </w:r>
    <w:r w:rsidR="001156D3">
      <w:rPr>
        <w:noProof/>
      </w:rPr>
      <w:t>1</w:t>
    </w:r>
    <w:r w:rsidR="007925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94D0F" w14:textId="77777777" w:rsidR="00FD05E0" w:rsidRDefault="00FD05E0" w:rsidP="0054380F">
      <w:pPr>
        <w:spacing w:line="240" w:lineRule="auto"/>
      </w:pPr>
      <w:r>
        <w:separator/>
      </w:r>
    </w:p>
  </w:footnote>
  <w:footnote w:type="continuationSeparator" w:id="0">
    <w:p w14:paraId="7C8E0ACF" w14:textId="77777777" w:rsidR="00FD05E0" w:rsidRDefault="00FD05E0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59B50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5D41E03F" wp14:editId="4344C9BF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A4D41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FC7DB4" wp14:editId="316F29A6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53687688">
    <w:abstractNumId w:val="0"/>
  </w:num>
  <w:num w:numId="2" w16cid:durableId="768432315">
    <w:abstractNumId w:val="7"/>
  </w:num>
  <w:num w:numId="3" w16cid:durableId="1927373378">
    <w:abstractNumId w:val="3"/>
  </w:num>
  <w:num w:numId="4" w16cid:durableId="1388800711">
    <w:abstractNumId w:val="6"/>
  </w:num>
  <w:num w:numId="5" w16cid:durableId="1901406784">
    <w:abstractNumId w:val="8"/>
  </w:num>
  <w:num w:numId="6" w16cid:durableId="895094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8854816">
    <w:abstractNumId w:val="4"/>
  </w:num>
  <w:num w:numId="8" w16cid:durableId="1178083558">
    <w:abstractNumId w:val="5"/>
  </w:num>
  <w:num w:numId="9" w16cid:durableId="26685999">
    <w:abstractNumId w:val="1"/>
  </w:num>
  <w:num w:numId="10" w16cid:durableId="2084402862">
    <w:abstractNumId w:val="2"/>
  </w:num>
  <w:num w:numId="11" w16cid:durableId="57659900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C39"/>
    <w:rsid w:val="0002682B"/>
    <w:rsid w:val="000406CD"/>
    <w:rsid w:val="00053B29"/>
    <w:rsid w:val="000700BD"/>
    <w:rsid w:val="000718AC"/>
    <w:rsid w:val="00075C39"/>
    <w:rsid w:val="000903CE"/>
    <w:rsid w:val="000959CF"/>
    <w:rsid w:val="00096D1E"/>
    <w:rsid w:val="000A0B9F"/>
    <w:rsid w:val="000B2869"/>
    <w:rsid w:val="000D10FD"/>
    <w:rsid w:val="000D523B"/>
    <w:rsid w:val="000D7F02"/>
    <w:rsid w:val="000F24EC"/>
    <w:rsid w:val="000F4CED"/>
    <w:rsid w:val="00102207"/>
    <w:rsid w:val="00112447"/>
    <w:rsid w:val="00114342"/>
    <w:rsid w:val="00114D80"/>
    <w:rsid w:val="001156D3"/>
    <w:rsid w:val="00123A31"/>
    <w:rsid w:val="00124F40"/>
    <w:rsid w:val="00151C8E"/>
    <w:rsid w:val="001665A6"/>
    <w:rsid w:val="001B29A6"/>
    <w:rsid w:val="001E1FA7"/>
    <w:rsid w:val="001E282A"/>
    <w:rsid w:val="001E6D3A"/>
    <w:rsid w:val="00227D72"/>
    <w:rsid w:val="002779AB"/>
    <w:rsid w:val="00293674"/>
    <w:rsid w:val="002C06D4"/>
    <w:rsid w:val="002F53B8"/>
    <w:rsid w:val="002F75B2"/>
    <w:rsid w:val="003067D8"/>
    <w:rsid w:val="0031176C"/>
    <w:rsid w:val="0033350F"/>
    <w:rsid w:val="003562DC"/>
    <w:rsid w:val="00365915"/>
    <w:rsid w:val="00372AC0"/>
    <w:rsid w:val="00374196"/>
    <w:rsid w:val="00384A16"/>
    <w:rsid w:val="00387466"/>
    <w:rsid w:val="00395AB5"/>
    <w:rsid w:val="003C3E9B"/>
    <w:rsid w:val="003E16C9"/>
    <w:rsid w:val="003E266E"/>
    <w:rsid w:val="003E3705"/>
    <w:rsid w:val="00402C18"/>
    <w:rsid w:val="00411C9F"/>
    <w:rsid w:val="00442153"/>
    <w:rsid w:val="004448D2"/>
    <w:rsid w:val="00472E63"/>
    <w:rsid w:val="0047464B"/>
    <w:rsid w:val="004754CC"/>
    <w:rsid w:val="00483F63"/>
    <w:rsid w:val="0049233D"/>
    <w:rsid w:val="00495788"/>
    <w:rsid w:val="004A7914"/>
    <w:rsid w:val="004B0F53"/>
    <w:rsid w:val="004B6F57"/>
    <w:rsid w:val="004C0541"/>
    <w:rsid w:val="004E47E0"/>
    <w:rsid w:val="005007DF"/>
    <w:rsid w:val="00500C49"/>
    <w:rsid w:val="00527B1E"/>
    <w:rsid w:val="0054380F"/>
    <w:rsid w:val="0055214A"/>
    <w:rsid w:val="00584D18"/>
    <w:rsid w:val="00592B46"/>
    <w:rsid w:val="005C0352"/>
    <w:rsid w:val="005E7EB2"/>
    <w:rsid w:val="005F24E3"/>
    <w:rsid w:val="006227DA"/>
    <w:rsid w:val="00637BC7"/>
    <w:rsid w:val="00661641"/>
    <w:rsid w:val="00665C7D"/>
    <w:rsid w:val="006A5423"/>
    <w:rsid w:val="006C4645"/>
    <w:rsid w:val="006D30A0"/>
    <w:rsid w:val="006E3C1F"/>
    <w:rsid w:val="006E5C06"/>
    <w:rsid w:val="00703360"/>
    <w:rsid w:val="007267E3"/>
    <w:rsid w:val="007456DA"/>
    <w:rsid w:val="007925C4"/>
    <w:rsid w:val="007959E6"/>
    <w:rsid w:val="007B0CAA"/>
    <w:rsid w:val="007B4649"/>
    <w:rsid w:val="007D5274"/>
    <w:rsid w:val="00811948"/>
    <w:rsid w:val="00822959"/>
    <w:rsid w:val="00840AA5"/>
    <w:rsid w:val="008859A0"/>
    <w:rsid w:val="008B73E2"/>
    <w:rsid w:val="008C3807"/>
    <w:rsid w:val="008C59CA"/>
    <w:rsid w:val="00915870"/>
    <w:rsid w:val="00923720"/>
    <w:rsid w:val="009249ED"/>
    <w:rsid w:val="00935B8D"/>
    <w:rsid w:val="00936C4F"/>
    <w:rsid w:val="009500D7"/>
    <w:rsid w:val="00957A44"/>
    <w:rsid w:val="00964ADD"/>
    <w:rsid w:val="00986756"/>
    <w:rsid w:val="009B5280"/>
    <w:rsid w:val="009C0788"/>
    <w:rsid w:val="009C43FC"/>
    <w:rsid w:val="009D2A77"/>
    <w:rsid w:val="009E32A0"/>
    <w:rsid w:val="009E5A33"/>
    <w:rsid w:val="00A10CC5"/>
    <w:rsid w:val="00A131A9"/>
    <w:rsid w:val="00A15D76"/>
    <w:rsid w:val="00A32015"/>
    <w:rsid w:val="00A325E4"/>
    <w:rsid w:val="00A353C1"/>
    <w:rsid w:val="00A5624A"/>
    <w:rsid w:val="00A6093B"/>
    <w:rsid w:val="00A71276"/>
    <w:rsid w:val="00A722D2"/>
    <w:rsid w:val="00A9042D"/>
    <w:rsid w:val="00A9115E"/>
    <w:rsid w:val="00A93798"/>
    <w:rsid w:val="00AA5F6F"/>
    <w:rsid w:val="00AB465E"/>
    <w:rsid w:val="00AD078F"/>
    <w:rsid w:val="00AD470F"/>
    <w:rsid w:val="00AD56C6"/>
    <w:rsid w:val="00AE1D8A"/>
    <w:rsid w:val="00AE77FB"/>
    <w:rsid w:val="00AF3525"/>
    <w:rsid w:val="00AF587E"/>
    <w:rsid w:val="00B0608A"/>
    <w:rsid w:val="00B15EEF"/>
    <w:rsid w:val="00B249F4"/>
    <w:rsid w:val="00B36BAD"/>
    <w:rsid w:val="00B43297"/>
    <w:rsid w:val="00B54145"/>
    <w:rsid w:val="00B605ED"/>
    <w:rsid w:val="00B71553"/>
    <w:rsid w:val="00B730FE"/>
    <w:rsid w:val="00B757BD"/>
    <w:rsid w:val="00B9502E"/>
    <w:rsid w:val="00BD1648"/>
    <w:rsid w:val="00C3756F"/>
    <w:rsid w:val="00C5040D"/>
    <w:rsid w:val="00C64E26"/>
    <w:rsid w:val="00CC7E08"/>
    <w:rsid w:val="00CF2C8E"/>
    <w:rsid w:val="00CF7230"/>
    <w:rsid w:val="00D06043"/>
    <w:rsid w:val="00D06FA3"/>
    <w:rsid w:val="00D072D5"/>
    <w:rsid w:val="00D10C01"/>
    <w:rsid w:val="00D37023"/>
    <w:rsid w:val="00D44150"/>
    <w:rsid w:val="00D502C0"/>
    <w:rsid w:val="00D5508C"/>
    <w:rsid w:val="00D601C3"/>
    <w:rsid w:val="00D83E55"/>
    <w:rsid w:val="00D84D4C"/>
    <w:rsid w:val="00D91EAB"/>
    <w:rsid w:val="00D9787E"/>
    <w:rsid w:val="00DA0090"/>
    <w:rsid w:val="00DA18E8"/>
    <w:rsid w:val="00DA5EFF"/>
    <w:rsid w:val="00DB47B7"/>
    <w:rsid w:val="00DB58D5"/>
    <w:rsid w:val="00DC7647"/>
    <w:rsid w:val="00E01F44"/>
    <w:rsid w:val="00E20478"/>
    <w:rsid w:val="00E32DB8"/>
    <w:rsid w:val="00E37B1D"/>
    <w:rsid w:val="00E76C33"/>
    <w:rsid w:val="00E81F40"/>
    <w:rsid w:val="00E94DCD"/>
    <w:rsid w:val="00EB5BB6"/>
    <w:rsid w:val="00EC096E"/>
    <w:rsid w:val="00ED119D"/>
    <w:rsid w:val="00EE0CB5"/>
    <w:rsid w:val="00EE28D7"/>
    <w:rsid w:val="00EF2040"/>
    <w:rsid w:val="00EF5079"/>
    <w:rsid w:val="00F07475"/>
    <w:rsid w:val="00F108E3"/>
    <w:rsid w:val="00F22AED"/>
    <w:rsid w:val="00F26D3D"/>
    <w:rsid w:val="00F349E2"/>
    <w:rsid w:val="00F40AFE"/>
    <w:rsid w:val="00F41C88"/>
    <w:rsid w:val="00F5617D"/>
    <w:rsid w:val="00F57C0D"/>
    <w:rsid w:val="00F80C44"/>
    <w:rsid w:val="00F9114D"/>
    <w:rsid w:val="00FA2046"/>
    <w:rsid w:val="00FB08E7"/>
    <w:rsid w:val="00FD05E0"/>
    <w:rsid w:val="00FD11FA"/>
    <w:rsid w:val="00FE1331"/>
    <w:rsid w:val="00FE6C42"/>
    <w:rsid w:val="00FE7FCB"/>
    <w:rsid w:val="00FF1FC1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70D151"/>
  <w15:chartTrackingRefBased/>
  <w15:docId w15:val="{459E393E-07D9-439B-B7A8-89785A3A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C39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075C39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75C39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075C39"/>
    <w:rPr>
      <w:b/>
      <w:bCs/>
      <w:smallCaps/>
      <w:color w:val="4C9826" w:themeColor="accent1" w:themeShade="BF"/>
      <w:spacing w:val="5"/>
    </w:rPr>
  </w:style>
  <w:style w:type="character" w:customStyle="1" w:styleId="cf01">
    <w:name w:val="cf01"/>
    <w:basedOn w:val="DefaultParagraphFont"/>
    <w:rsid w:val="00075C39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5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C3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075C39"/>
  </w:style>
  <w:style w:type="character" w:styleId="Mention">
    <w:name w:val="Mention"/>
    <w:basedOn w:val="DefaultParagraphFont"/>
    <w:uiPriority w:val="99"/>
    <w:unhideWhenUsed/>
    <w:rsid w:val="00075C39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29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cn/products/product-catalog/SLD3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61623b74ca53c7c83af19a162bc4bfe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84c5dc16f321d7a36a0d88a959d20b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5A8EA6-3B36-47FA-B99F-0C1877E75A85}"/>
</file>

<file path=customXml/itemProps2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3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987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2</cp:revision>
  <cp:lastPrinted>2023-10-09T08:18:00Z</cp:lastPrinted>
  <dcterms:created xsi:type="dcterms:W3CDTF">2024-05-27T06:36:00Z</dcterms:created>
  <dcterms:modified xsi:type="dcterms:W3CDTF">2024-05-27T06:36:00Z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</Properties>
</file>