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A70B6" w14:textId="77777777" w:rsidR="00D1329F" w:rsidRDefault="00D1329F" w:rsidP="00C31498">
      <w:pPr>
        <w:pBdr>
          <w:bottom w:val="single" w:sz="4" w:space="3" w:color="auto"/>
        </w:pBdr>
        <w:autoSpaceDE w:val="0"/>
        <w:autoSpaceDN w:val="0"/>
        <w:adjustRightInd w:val="0"/>
        <w:rPr>
          <w:rFonts w:ascii="Arial Narrow" w:eastAsia="MS Mincho" w:hAnsi="Arial Narrow"/>
          <w:b/>
          <w:color w:val="000000"/>
          <w:sz w:val="20"/>
          <w:szCs w:val="20"/>
          <w:lang w:val="en-US"/>
        </w:rPr>
      </w:pPr>
      <w:r w:rsidRPr="00D1329F">
        <w:rPr>
          <w:rFonts w:ascii="Arial Narrow" w:eastAsia="MS Mincho" w:hAnsi="Arial Narrow" w:hint="eastAsia"/>
          <w:b/>
          <w:color w:val="000000"/>
          <w:sz w:val="20"/>
          <w:szCs w:val="20"/>
          <w:lang w:val="en-US"/>
        </w:rPr>
        <w:t>メディアリリース</w:t>
      </w:r>
    </w:p>
    <w:p w14:paraId="7CB52728" w14:textId="324B8387" w:rsidR="00EE35C5" w:rsidRPr="00C628A6" w:rsidRDefault="000334BC" w:rsidP="00C31498">
      <w:pPr>
        <w:pBdr>
          <w:bottom w:val="single" w:sz="4" w:space="3" w:color="auto"/>
        </w:pBdr>
        <w:autoSpaceDE w:val="0"/>
        <w:autoSpaceDN w:val="0"/>
        <w:adjustRightInd w:val="0"/>
        <w:rPr>
          <w:rFonts w:ascii="Arial Narrow" w:eastAsia="MS Mincho" w:hAnsi="Arial Narrow" w:cs="SymbolMT"/>
          <w:color w:val="000000"/>
          <w:sz w:val="20"/>
          <w:szCs w:val="20"/>
          <w:lang w:val="en-US"/>
        </w:rPr>
      </w:pPr>
      <w:r w:rsidRPr="004D522E">
        <w:rPr>
          <w:rFonts w:ascii="Arial Narrow" w:hAnsi="Arial Narrow" w:cs="Segoe UI"/>
          <w:color w:val="242424"/>
          <w:sz w:val="20"/>
          <w:szCs w:val="20"/>
          <w:shd w:val="clear" w:color="auto" w:fill="FFFFFF"/>
        </w:rPr>
        <w:t>202</w:t>
      </w:r>
      <w:r w:rsidR="00C4616D">
        <w:rPr>
          <w:rFonts w:ascii="Arial Narrow" w:hAnsi="Arial Narrow" w:cs="Segoe UI"/>
          <w:color w:val="242424"/>
          <w:sz w:val="20"/>
          <w:szCs w:val="20"/>
          <w:shd w:val="clear" w:color="auto" w:fill="FFFFFF"/>
        </w:rPr>
        <w:t>3</w:t>
      </w:r>
      <w:r w:rsidRPr="004D522E">
        <w:rPr>
          <w:rFonts w:ascii="Arial Narrow" w:eastAsia="MS Mincho" w:hAnsi="Arial Narrow" w:hint="eastAsia"/>
          <w:sz w:val="22"/>
        </w:rPr>
        <w:t>年</w:t>
      </w:r>
      <w:r w:rsidR="004D522E" w:rsidRPr="00740414">
        <w:rPr>
          <w:rFonts w:ascii="Arial Narrow" w:eastAsia="MS Mincho" w:hAnsi="Arial Narrow" w:hint="eastAsia"/>
          <w:sz w:val="20"/>
          <w:szCs w:val="20"/>
        </w:rPr>
        <w:t>1</w:t>
      </w:r>
      <w:r w:rsidRPr="004D522E">
        <w:rPr>
          <w:rFonts w:ascii="Arial Narrow" w:eastAsia="MS Mincho" w:hAnsi="Arial Narrow" w:hint="eastAsia"/>
          <w:sz w:val="22"/>
        </w:rPr>
        <w:t>月</w:t>
      </w:r>
      <w:r w:rsidR="00C4616D">
        <w:rPr>
          <w:rFonts w:ascii="Arial Narrow" w:hAnsi="Arial Narrow" w:cs="Segoe UI"/>
          <w:color w:val="242424"/>
          <w:sz w:val="20"/>
          <w:szCs w:val="20"/>
          <w:shd w:val="clear" w:color="auto" w:fill="FFFFFF"/>
        </w:rPr>
        <w:t>4</w:t>
      </w:r>
      <w:r w:rsidRPr="004D522E">
        <w:rPr>
          <w:rFonts w:ascii="Arial Narrow" w:eastAsia="MS Mincho" w:hAnsi="Arial Narrow" w:hint="eastAsia"/>
          <w:sz w:val="22"/>
        </w:rPr>
        <w:t>日</w:t>
      </w:r>
      <w:r w:rsidR="00DC783B" w:rsidRPr="004D522E">
        <w:rPr>
          <w:rFonts w:ascii="Arial Narrow" w:hAnsi="Arial Narrow" w:cs="SymbolMT"/>
          <w:color w:val="000000"/>
          <w:sz w:val="20"/>
          <w:szCs w:val="20"/>
          <w:lang w:val="en-US"/>
        </w:rPr>
        <w:t xml:space="preserve">, </w:t>
      </w:r>
      <w:r w:rsidR="006741A0" w:rsidRPr="004D522E">
        <w:rPr>
          <w:rFonts w:ascii="Arial Narrow" w:eastAsia="MS Mincho" w:hAnsi="Arial Narrow" w:hint="eastAsia"/>
          <w:color w:val="000000"/>
          <w:sz w:val="20"/>
          <w:szCs w:val="20"/>
          <w:lang w:val="en-US"/>
        </w:rPr>
        <w:t xml:space="preserve">Sensirion AG, 8712 </w:t>
      </w:r>
      <w:proofErr w:type="spellStart"/>
      <w:r w:rsidR="006741A0" w:rsidRPr="004D522E">
        <w:rPr>
          <w:rFonts w:ascii="Arial Narrow" w:eastAsia="MS Mincho" w:hAnsi="Arial Narrow" w:hint="eastAsia"/>
          <w:color w:val="000000"/>
          <w:sz w:val="20"/>
          <w:szCs w:val="20"/>
          <w:lang w:val="en-US"/>
        </w:rPr>
        <w:t>Stäfa</w:t>
      </w:r>
      <w:proofErr w:type="spellEnd"/>
      <w:r w:rsidR="006741A0" w:rsidRPr="004D522E">
        <w:rPr>
          <w:rFonts w:ascii="Arial Narrow" w:eastAsia="MS Mincho" w:hAnsi="Arial Narrow" w:hint="eastAsia"/>
          <w:color w:val="000000"/>
          <w:sz w:val="20"/>
          <w:szCs w:val="20"/>
          <w:lang w:val="en-US"/>
        </w:rPr>
        <w:t>, Switzerland</w:t>
      </w:r>
    </w:p>
    <w:p w14:paraId="4CAC131B" w14:textId="77777777" w:rsidR="00EE35C5" w:rsidRPr="00C628A6" w:rsidRDefault="00EE35C5" w:rsidP="00C31498">
      <w:pPr>
        <w:autoSpaceDE w:val="0"/>
        <w:autoSpaceDN w:val="0"/>
        <w:adjustRightInd w:val="0"/>
        <w:rPr>
          <w:rFonts w:ascii="Arial Narrow" w:eastAsia="MS Mincho" w:hAnsi="Arial Narrow" w:cs="Arial Narrow"/>
          <w:color w:val="000000"/>
          <w:sz w:val="20"/>
          <w:szCs w:val="20"/>
          <w:lang w:val="en-US"/>
        </w:rPr>
      </w:pPr>
    </w:p>
    <w:p w14:paraId="5097750D" w14:textId="77777777" w:rsidR="000334BC" w:rsidRPr="00A020B9" w:rsidRDefault="000334BC" w:rsidP="000334BC">
      <w:pPr>
        <w:jc w:val="both"/>
        <w:rPr>
          <w:rFonts w:ascii="Arial Narrow" w:eastAsia="MS Mincho" w:hAnsi="Arial Narrow"/>
          <w:b/>
          <w:color w:val="000000" w:themeColor="text1"/>
          <w:sz w:val="28"/>
        </w:rPr>
      </w:pPr>
      <w:r w:rsidRPr="00A020B9">
        <w:rPr>
          <w:rFonts w:ascii="Arial Narrow" w:eastAsia="MS Mincho" w:hAnsi="Arial Narrow" w:hint="eastAsia"/>
          <w:b/>
          <w:color w:val="000000" w:themeColor="text1"/>
          <w:sz w:val="28"/>
        </w:rPr>
        <w:t>産業用アナログ式湿度センサーが入手可能に</w:t>
      </w:r>
    </w:p>
    <w:p w14:paraId="5D7261A4" w14:textId="77777777" w:rsidR="000334BC" w:rsidRPr="00A020B9" w:rsidRDefault="000334BC" w:rsidP="000334BC">
      <w:pPr>
        <w:jc w:val="both"/>
        <w:rPr>
          <w:rFonts w:ascii="Arial Narrow" w:eastAsia="MS Mincho" w:hAnsi="Arial Narrow"/>
          <w:b/>
          <w:sz w:val="22"/>
          <w:lang w:val="en-US"/>
        </w:rPr>
      </w:pPr>
    </w:p>
    <w:p w14:paraId="0818BC54" w14:textId="1DD6C1BC" w:rsidR="000334BC" w:rsidRPr="00B903CD" w:rsidRDefault="000334BC" w:rsidP="000334BC">
      <w:pPr>
        <w:jc w:val="both"/>
        <w:rPr>
          <w:rFonts w:ascii="Arial Narrow" w:eastAsia="MS Mincho" w:hAnsi="Arial Narrow"/>
          <w:b/>
          <w:bCs/>
          <w:sz w:val="22"/>
          <w:szCs w:val="22"/>
        </w:rPr>
      </w:pPr>
      <w:r w:rsidRPr="00B903CD">
        <w:rPr>
          <w:rFonts w:ascii="Arial Narrow" w:eastAsia="MS Mincho" w:hAnsi="Arial Narrow" w:hint="eastAsia"/>
          <w:b/>
          <w:sz w:val="22"/>
        </w:rPr>
        <w:t>センシリオン社は、大きなノイズがデジタルソリューションを妨げる可能性がある、要求の厳しい産業用途や過酷な環境向けに、特別に開発した</w:t>
      </w:r>
      <w:r w:rsidRPr="00B903CD">
        <w:rPr>
          <w:rFonts w:ascii="Arial Narrow" w:eastAsia="MS Mincho" w:hAnsi="Arial Narrow" w:hint="eastAsia"/>
          <w:b/>
          <w:sz w:val="22"/>
        </w:rPr>
        <w:t>SHT4</w:t>
      </w:r>
      <w:r w:rsidR="008E1B60">
        <w:rPr>
          <w:rFonts w:ascii="Arial Narrow" w:eastAsia="MS Mincho" w:hAnsi="Arial Narrow"/>
          <w:b/>
          <w:sz w:val="22"/>
        </w:rPr>
        <w:t>0</w:t>
      </w:r>
      <w:r w:rsidRPr="00B903CD">
        <w:rPr>
          <w:rFonts w:ascii="Arial Narrow" w:eastAsia="MS Mincho" w:hAnsi="Arial Narrow" w:hint="eastAsia"/>
          <w:b/>
          <w:sz w:val="22"/>
        </w:rPr>
        <w:t>I</w:t>
      </w:r>
      <w:r w:rsidRPr="00B903CD">
        <w:rPr>
          <w:rFonts w:ascii="Arial Narrow" w:eastAsia="MS Mincho" w:hAnsi="Arial Narrow" w:hint="eastAsia"/>
          <w:b/>
          <w:sz w:val="22"/>
        </w:rPr>
        <w:t>湿度センサーを発表しました。多様なアプリケーションに合わせたお客様固有の出力特性に対し、設計が容易になります。</w:t>
      </w:r>
    </w:p>
    <w:p w14:paraId="37FD9DA3" w14:textId="77777777" w:rsidR="000334BC" w:rsidRPr="00CF6B86" w:rsidRDefault="000334BC" w:rsidP="000334BC">
      <w:pPr>
        <w:pStyle w:val="Default"/>
        <w:rPr>
          <w:rFonts w:eastAsia="MS Mincho"/>
        </w:rPr>
      </w:pPr>
    </w:p>
    <w:p w14:paraId="179535C2" w14:textId="35BE7B5E" w:rsidR="000334BC" w:rsidRPr="00A91BD9" w:rsidRDefault="000334BC" w:rsidP="000334BC">
      <w:pPr>
        <w:jc w:val="both"/>
        <w:rPr>
          <w:rFonts w:ascii="Arial Narrow" w:eastAsia="MS Mincho" w:hAnsi="Arial Narrow"/>
          <w:sz w:val="22"/>
          <w:szCs w:val="22"/>
        </w:rPr>
      </w:pPr>
      <w:r w:rsidRPr="00A91BD9">
        <w:rPr>
          <w:rFonts w:ascii="Arial Narrow" w:eastAsia="MS Mincho" w:hAnsi="Arial Narrow" w:hint="eastAsia"/>
          <w:sz w:val="22"/>
        </w:rPr>
        <w:t>スイス、シュテファ</w:t>
      </w:r>
      <w:r w:rsidRPr="00A91BD9">
        <w:rPr>
          <w:rFonts w:eastAsia="MS Mincho" w:hint="eastAsia"/>
          <w:sz w:val="22"/>
        </w:rPr>
        <w:t xml:space="preserve"> </w:t>
      </w:r>
      <w:r w:rsidRPr="00A91BD9">
        <w:rPr>
          <w:rFonts w:eastAsia="MS Mincho" w:hint="eastAsia"/>
          <w:sz w:val="22"/>
        </w:rPr>
        <w:t>–</w:t>
      </w:r>
      <w:r w:rsidRPr="00A91BD9">
        <w:rPr>
          <w:rFonts w:eastAsia="MS Mincho" w:hint="eastAsia"/>
          <w:sz w:val="22"/>
        </w:rPr>
        <w:t xml:space="preserve"> </w:t>
      </w:r>
      <w:r w:rsidRPr="00A91BD9">
        <w:rPr>
          <w:rFonts w:ascii="Arial Narrow" w:eastAsia="MS Mincho" w:hAnsi="Arial Narrow" w:hint="eastAsia"/>
          <w:sz w:val="22"/>
        </w:rPr>
        <w:t>アナログ式湿温度センサー「</w:t>
      </w:r>
      <w:r w:rsidRPr="00A91BD9">
        <w:rPr>
          <w:rFonts w:ascii="Arial Narrow" w:eastAsia="MS Mincho" w:hAnsi="Arial Narrow" w:hint="eastAsia"/>
          <w:sz w:val="22"/>
        </w:rPr>
        <w:t>SHT40I-</w:t>
      </w:r>
      <w:r w:rsidR="008E1B60">
        <w:rPr>
          <w:rFonts w:ascii="Arial Narrow" w:eastAsia="MS Mincho" w:hAnsi="Arial Narrow"/>
          <w:sz w:val="22"/>
        </w:rPr>
        <w:t>Analog</w:t>
      </w:r>
      <w:r w:rsidRPr="00A91BD9">
        <w:rPr>
          <w:rFonts w:ascii="Arial Narrow" w:eastAsia="MS Mincho" w:hAnsi="Arial Narrow" w:hint="eastAsia"/>
          <w:sz w:val="22"/>
        </w:rPr>
        <w:t>」は、冷蔵庫やエアコンなどの要求の厳しい産業用途や、システムが発する大きなノイズによってデジタルソリューションの利用が妨げられるその他のアプリケーション向けに特別に開発されました。</w:t>
      </w:r>
    </w:p>
    <w:p w14:paraId="523C0826" w14:textId="77777777" w:rsidR="000334BC" w:rsidRPr="00A91BD9" w:rsidRDefault="000334BC" w:rsidP="000334BC">
      <w:pPr>
        <w:pStyle w:val="Default"/>
        <w:rPr>
          <w:rFonts w:eastAsia="MS Mincho"/>
          <w:color w:val="auto"/>
          <w:sz w:val="22"/>
          <w:szCs w:val="22"/>
        </w:rPr>
      </w:pPr>
    </w:p>
    <w:p w14:paraId="64118E3E" w14:textId="6E8E3CD1" w:rsidR="000334BC" w:rsidRPr="00A91BD9" w:rsidRDefault="000334BC" w:rsidP="000334BC">
      <w:pPr>
        <w:jc w:val="both"/>
        <w:rPr>
          <w:rFonts w:ascii="Arial Narrow" w:eastAsia="MS Mincho" w:hAnsi="Arial Narrow"/>
          <w:sz w:val="22"/>
        </w:rPr>
      </w:pPr>
      <w:r w:rsidRPr="00A91BD9">
        <w:rPr>
          <w:rFonts w:ascii="Arial Narrow" w:eastAsia="MS Mincho" w:hAnsi="Arial Narrow" w:hint="eastAsia"/>
          <w:sz w:val="22"/>
        </w:rPr>
        <w:t>「</w:t>
      </w:r>
      <w:r w:rsidRPr="00A91BD9">
        <w:rPr>
          <w:rFonts w:ascii="Arial Narrow" w:eastAsia="MS Mincho" w:hAnsi="Arial Narrow" w:hint="eastAsia"/>
          <w:sz w:val="22"/>
        </w:rPr>
        <w:t>SHT4</w:t>
      </w:r>
      <w:r w:rsidR="008E1B60">
        <w:rPr>
          <w:rFonts w:ascii="Arial Narrow" w:eastAsia="MS Mincho" w:hAnsi="Arial Narrow"/>
          <w:sz w:val="22"/>
        </w:rPr>
        <w:t>0</w:t>
      </w:r>
      <w:r w:rsidRPr="00A91BD9">
        <w:rPr>
          <w:rFonts w:ascii="Arial Narrow" w:eastAsia="MS Mincho" w:hAnsi="Arial Narrow" w:hint="eastAsia"/>
          <w:sz w:val="22"/>
        </w:rPr>
        <w:t xml:space="preserve">I-Analog </w:t>
      </w:r>
      <w:r w:rsidRPr="00A91BD9">
        <w:rPr>
          <w:rFonts w:ascii="Arial Narrow" w:eastAsia="MS Mincho" w:hAnsi="Arial Narrow" w:hint="eastAsia"/>
          <w:sz w:val="22"/>
        </w:rPr>
        <w:t>は、当社の第</w:t>
      </w:r>
      <w:r w:rsidRPr="00A91BD9">
        <w:rPr>
          <w:rFonts w:ascii="Arial Narrow" w:eastAsia="MS Mincho" w:hAnsi="Arial Narrow" w:hint="eastAsia"/>
          <w:sz w:val="22"/>
        </w:rPr>
        <w:t>4</w:t>
      </w:r>
      <w:r w:rsidRPr="00A91BD9">
        <w:rPr>
          <w:rFonts w:ascii="Arial Narrow" w:eastAsia="MS Mincho" w:hAnsi="Arial Narrow" w:hint="eastAsia"/>
          <w:sz w:val="22"/>
        </w:rPr>
        <w:t>世代湿度センサープラットフォームの確固たる基礎の上で構築されており、産業用アプリケーション分野で新たな可能性を生み出します。</w:t>
      </w:r>
      <w:r w:rsidRPr="00A91BD9">
        <w:rPr>
          <w:rFonts w:ascii="Arial Narrow" w:eastAsia="MS Mincho" w:hAnsi="Arial Narrow" w:hint="eastAsia"/>
          <w:sz w:val="22"/>
        </w:rPr>
        <w:t>SHT4</w:t>
      </w:r>
      <w:r w:rsidR="008E1B60">
        <w:rPr>
          <w:rFonts w:ascii="Arial Narrow" w:eastAsia="MS Mincho" w:hAnsi="Arial Narrow"/>
          <w:sz w:val="22"/>
        </w:rPr>
        <w:t>0</w:t>
      </w:r>
      <w:r w:rsidRPr="00A91BD9">
        <w:rPr>
          <w:rFonts w:ascii="Arial Narrow" w:eastAsia="MS Mincho" w:hAnsi="Arial Narrow" w:hint="eastAsia"/>
          <w:sz w:val="22"/>
        </w:rPr>
        <w:t>I-Analog</w:t>
      </w:r>
      <w:r w:rsidRPr="00A91BD9">
        <w:rPr>
          <w:rFonts w:ascii="Arial Narrow" w:eastAsia="MS Mincho" w:hAnsi="Arial Narrow" w:hint="eastAsia"/>
          <w:sz w:val="22"/>
        </w:rPr>
        <w:t>の発売を通して、システムノイズが重要な要素になるアプリケーションで長期的な安定性を可能にする完璧なソリューションを当社は提供します。」</w:t>
      </w:r>
    </w:p>
    <w:p w14:paraId="108AC4B5" w14:textId="77777777" w:rsidR="000334BC" w:rsidRPr="00A91BD9" w:rsidRDefault="000334BC" w:rsidP="000334BC">
      <w:pPr>
        <w:jc w:val="both"/>
        <w:rPr>
          <w:rFonts w:ascii="Arial Narrow" w:eastAsia="MS Mincho" w:hAnsi="Arial Narrow"/>
          <w:sz w:val="22"/>
        </w:rPr>
      </w:pPr>
      <w:r w:rsidRPr="00A91BD9">
        <w:rPr>
          <w:rFonts w:ascii="Arial Narrow" w:eastAsia="MS Mincho" w:hAnsi="Arial Narrow" w:hint="eastAsia"/>
          <w:sz w:val="22"/>
        </w:rPr>
        <w:t>～センシリオン社湿温度センサー部門プロダクトマネージャー</w:t>
      </w:r>
      <w:r>
        <w:rPr>
          <w:rFonts w:ascii="Arial Narrow" w:eastAsia="MS Mincho" w:hAnsi="Arial Narrow" w:hint="eastAsia"/>
          <w:sz w:val="22"/>
        </w:rPr>
        <w:t xml:space="preserve"> </w:t>
      </w:r>
      <w:r w:rsidRPr="00A91BD9">
        <w:rPr>
          <w:rFonts w:ascii="Arial Narrow" w:eastAsia="MS Mincho" w:hAnsi="Arial Narrow" w:hint="eastAsia"/>
          <w:sz w:val="22"/>
        </w:rPr>
        <w:t>Matthias Scharfe</w:t>
      </w:r>
      <w:r w:rsidRPr="00A91BD9">
        <w:rPr>
          <w:rFonts w:ascii="Arial Narrow" w:hAnsi="Arial Narrow"/>
          <w:b/>
          <w:bCs/>
          <w:sz w:val="22"/>
          <w:szCs w:val="22"/>
          <w:lang w:val="en-US"/>
        </w:rPr>
        <w:t xml:space="preserve"> </w:t>
      </w:r>
      <w:r w:rsidRPr="003F4B51">
        <w:rPr>
          <w:rFonts w:ascii="Arial Narrow" w:eastAsia="MS Mincho" w:hAnsi="Arial Narrow" w:hint="eastAsia"/>
          <w:sz w:val="22"/>
        </w:rPr>
        <w:t>～</w:t>
      </w:r>
    </w:p>
    <w:p w14:paraId="36A9019C" w14:textId="77777777" w:rsidR="000334BC" w:rsidRPr="00A91BD9" w:rsidRDefault="000334BC" w:rsidP="000334BC">
      <w:pPr>
        <w:jc w:val="both"/>
        <w:rPr>
          <w:rFonts w:ascii="Arial Narrow" w:eastAsia="MS Mincho" w:hAnsi="Arial Narrow"/>
          <w:sz w:val="22"/>
          <w:szCs w:val="22"/>
        </w:rPr>
      </w:pPr>
    </w:p>
    <w:p w14:paraId="0CAF9DCF" w14:textId="77777777" w:rsidR="000334BC" w:rsidRPr="00A91BD9" w:rsidRDefault="000334BC" w:rsidP="000334BC">
      <w:pPr>
        <w:jc w:val="both"/>
        <w:rPr>
          <w:rFonts w:ascii="Arial Narrow" w:eastAsia="MS Mincho" w:hAnsi="Arial Narrow"/>
          <w:sz w:val="22"/>
          <w:szCs w:val="22"/>
        </w:rPr>
      </w:pPr>
      <w:r w:rsidRPr="00A91BD9">
        <w:rPr>
          <w:rFonts w:ascii="Arial Narrow" w:eastAsia="MS Mincho" w:hAnsi="Arial Narrow" w:hint="eastAsia"/>
          <w:sz w:val="22"/>
        </w:rPr>
        <w:t>デジタル版</w:t>
      </w:r>
      <w:r w:rsidRPr="00A91BD9">
        <w:rPr>
          <w:rFonts w:ascii="Arial Narrow" w:eastAsia="MS Mincho" w:hAnsi="Arial Narrow" w:hint="eastAsia"/>
          <w:sz w:val="22"/>
        </w:rPr>
        <w:t>SHT4xI</w:t>
      </w:r>
      <w:r w:rsidRPr="00A91BD9">
        <w:rPr>
          <w:rFonts w:ascii="Arial Narrow" w:eastAsia="MS Mincho" w:hAnsi="Arial Narrow" w:hint="eastAsia"/>
          <w:sz w:val="22"/>
        </w:rPr>
        <w:t>と同様に、アナログシリーズは</w:t>
      </w:r>
      <w:r w:rsidRPr="00A91BD9">
        <w:rPr>
          <w:rFonts w:ascii="Arial Narrow" w:eastAsia="MS Mincho" w:hAnsi="Arial Narrow" w:hint="eastAsia"/>
          <w:sz w:val="22"/>
        </w:rPr>
        <w:t>5V</w:t>
      </w:r>
      <w:r w:rsidRPr="00A91BD9">
        <w:rPr>
          <w:rFonts w:ascii="Arial Narrow" w:eastAsia="MS Mincho" w:hAnsi="Arial Narrow" w:hint="eastAsia"/>
          <w:sz w:val="22"/>
        </w:rPr>
        <w:t>供給電圧、堅牢な筐体、および駆動力強化を実現し、過酷な</w:t>
      </w:r>
      <w:r w:rsidRPr="00A91BD9">
        <w:rPr>
          <w:rFonts w:ascii="Arial Narrow" w:eastAsia="MS Mincho" w:hAnsi="Arial Narrow" w:hint="eastAsia"/>
          <w:strike/>
          <w:sz w:val="22"/>
        </w:rPr>
        <w:t>事業</w:t>
      </w:r>
      <w:r w:rsidRPr="00A91BD9">
        <w:rPr>
          <w:rFonts w:ascii="Arial Narrow" w:eastAsia="MS Mincho" w:hAnsi="Arial Narrow" w:hint="eastAsia"/>
          <w:sz w:val="22"/>
        </w:rPr>
        <w:t>動作環境での要件に適しています。オプションの周期的可変電力ヒーターを付けることで、一定の高湿度や大気凝縮など、非常に要求の厳しい環境での運用が可能になります。</w:t>
      </w:r>
    </w:p>
    <w:p w14:paraId="4845C366" w14:textId="77777777" w:rsidR="000334BC" w:rsidRPr="00A91BD9" w:rsidRDefault="000334BC" w:rsidP="000334BC">
      <w:pPr>
        <w:jc w:val="both"/>
        <w:rPr>
          <w:rFonts w:ascii="Arial Narrow" w:eastAsia="MS Mincho" w:hAnsi="Arial Narrow"/>
          <w:sz w:val="22"/>
          <w:szCs w:val="22"/>
          <w:lang w:val="en-US"/>
        </w:rPr>
      </w:pPr>
    </w:p>
    <w:p w14:paraId="3765F88C" w14:textId="77777777" w:rsidR="000334BC" w:rsidRPr="00A020B9" w:rsidRDefault="000334BC" w:rsidP="000334BC">
      <w:pPr>
        <w:jc w:val="both"/>
        <w:rPr>
          <w:rFonts w:ascii="Arial Narrow" w:eastAsia="MS Mincho" w:hAnsi="Arial Narrow"/>
          <w:sz w:val="22"/>
          <w:szCs w:val="22"/>
        </w:rPr>
      </w:pPr>
      <w:r w:rsidRPr="00A020B9">
        <w:rPr>
          <w:rFonts w:ascii="Arial Narrow" w:eastAsia="MS Mincho" w:hAnsi="Arial Narrow" w:hint="eastAsia"/>
          <w:sz w:val="22"/>
        </w:rPr>
        <w:t>推奨の標準バージョン「</w:t>
      </w:r>
      <w:r w:rsidRPr="00A020B9">
        <w:rPr>
          <w:rFonts w:ascii="Arial Narrow" w:eastAsia="MS Mincho" w:hAnsi="Arial Narrow" w:hint="eastAsia"/>
          <w:sz w:val="22"/>
        </w:rPr>
        <w:t>SHT40I-HD1B</w:t>
      </w:r>
      <w:r w:rsidRPr="00A020B9">
        <w:rPr>
          <w:rFonts w:ascii="Arial Narrow" w:eastAsia="MS Mincho" w:hAnsi="Arial Narrow" w:hint="eastAsia"/>
          <w:sz w:val="22"/>
        </w:rPr>
        <w:t>」に加えて、お客様固有のさまざまな出力特性とフィルタ膜およびカバーオプションを、お客様のご要望に応じてご利用ください。</w:t>
      </w:r>
    </w:p>
    <w:p w14:paraId="5DFCDA31" w14:textId="77777777" w:rsidR="000334BC" w:rsidRPr="00A020B9" w:rsidRDefault="000334BC" w:rsidP="000334BC">
      <w:pPr>
        <w:jc w:val="both"/>
        <w:rPr>
          <w:rFonts w:ascii="Arial Narrow" w:eastAsia="MS Mincho" w:hAnsi="Arial Narrow"/>
          <w:sz w:val="22"/>
          <w:szCs w:val="22"/>
          <w:lang w:val="en-US"/>
        </w:rPr>
      </w:pPr>
    </w:p>
    <w:tbl>
      <w:tblPr>
        <w:tblStyle w:val="TableGrid"/>
        <w:tblpPr w:leftFromText="142" w:rightFromText="142" w:vertAnchor="text" w:tblpY="1"/>
        <w:tblOverlap w:val="never"/>
        <w:tblW w:w="5103" w:type="dxa"/>
        <w:shd w:val="clear" w:color="auto" w:fill="D9D9D9" w:themeFill="background1" w:themeFillShade="D9"/>
        <w:tblLook w:val="04A0" w:firstRow="1" w:lastRow="0" w:firstColumn="1" w:lastColumn="0" w:noHBand="0" w:noVBand="1"/>
      </w:tblPr>
      <w:tblGrid>
        <w:gridCol w:w="2977"/>
        <w:gridCol w:w="2126"/>
      </w:tblGrid>
      <w:tr w:rsidR="000334BC" w:rsidRPr="00A020B9" w14:paraId="11F15104" w14:textId="77777777" w:rsidTr="00DB7077">
        <w:trPr>
          <w:trHeight w:val="290"/>
        </w:trPr>
        <w:tc>
          <w:tcPr>
            <w:tcW w:w="2977" w:type="dxa"/>
            <w:shd w:val="clear" w:color="auto" w:fill="D9D9D9" w:themeFill="background1" w:themeFillShade="D9"/>
            <w:vAlign w:val="center"/>
            <w:hideMark/>
          </w:tcPr>
          <w:p w14:paraId="484B60A4" w14:textId="77777777" w:rsidR="000334BC" w:rsidRPr="00A020B9" w:rsidRDefault="000334BC" w:rsidP="00DB7077">
            <w:pPr>
              <w:rPr>
                <w:rFonts w:ascii="Arial Narrow" w:eastAsia="MS Mincho" w:hAnsi="Arial Narrow"/>
                <w:b/>
                <w:bCs/>
                <w:sz w:val="22"/>
                <w:szCs w:val="22"/>
              </w:rPr>
            </w:pPr>
            <w:r w:rsidRPr="00A020B9">
              <w:rPr>
                <w:rFonts w:ascii="Arial Narrow" w:eastAsia="MS Mincho" w:hAnsi="Arial Narrow" w:hint="eastAsia"/>
                <w:b/>
                <w:sz w:val="22"/>
              </w:rPr>
              <w:t>仕様</w:t>
            </w:r>
          </w:p>
        </w:tc>
        <w:tc>
          <w:tcPr>
            <w:tcW w:w="2126" w:type="dxa"/>
            <w:shd w:val="clear" w:color="auto" w:fill="D9D9D9" w:themeFill="background1" w:themeFillShade="D9"/>
          </w:tcPr>
          <w:p w14:paraId="0EC7616D" w14:textId="77777777" w:rsidR="000334BC" w:rsidRPr="00A020B9" w:rsidRDefault="000334BC" w:rsidP="00DB7077">
            <w:pPr>
              <w:jc w:val="both"/>
              <w:rPr>
                <w:rFonts w:ascii="Arial Narrow" w:eastAsia="MS Mincho" w:hAnsi="Arial Narrow"/>
                <w:sz w:val="22"/>
                <w:szCs w:val="22"/>
              </w:rPr>
            </w:pPr>
          </w:p>
        </w:tc>
      </w:tr>
      <w:tr w:rsidR="000334BC" w:rsidRPr="00A020B9" w14:paraId="35D12FA7" w14:textId="77777777" w:rsidTr="00DB7077">
        <w:trPr>
          <w:trHeight w:val="279"/>
        </w:trPr>
        <w:tc>
          <w:tcPr>
            <w:tcW w:w="2977" w:type="dxa"/>
            <w:shd w:val="clear" w:color="auto" w:fill="D9D9D9" w:themeFill="background1" w:themeFillShade="D9"/>
            <w:vAlign w:val="center"/>
          </w:tcPr>
          <w:p w14:paraId="71BDC5B1" w14:textId="77777777" w:rsidR="000334BC" w:rsidRPr="00A020B9" w:rsidRDefault="000334BC" w:rsidP="00DB7077">
            <w:pPr>
              <w:rPr>
                <w:rFonts w:ascii="Arial Narrow" w:eastAsia="MS Mincho" w:hAnsi="Arial Narrow"/>
                <w:sz w:val="22"/>
                <w:szCs w:val="22"/>
              </w:rPr>
            </w:pPr>
            <w:r w:rsidRPr="00A020B9">
              <w:rPr>
                <w:rFonts w:ascii="Arial Narrow" w:eastAsia="MS Mincho" w:hAnsi="Arial Narrow" w:hint="eastAsia"/>
                <w:sz w:val="22"/>
              </w:rPr>
              <w:t>標準相対湿度精度</w:t>
            </w:r>
          </w:p>
        </w:tc>
        <w:tc>
          <w:tcPr>
            <w:tcW w:w="2126" w:type="dxa"/>
            <w:shd w:val="clear" w:color="auto" w:fill="D9D9D9" w:themeFill="background1" w:themeFillShade="D9"/>
            <w:vAlign w:val="center"/>
          </w:tcPr>
          <w:p w14:paraId="1855FCD5" w14:textId="77777777" w:rsidR="000334BC" w:rsidRPr="00A020B9" w:rsidRDefault="000334BC" w:rsidP="00DB7077">
            <w:pPr>
              <w:rPr>
                <w:rFonts w:ascii="Arial Narrow" w:eastAsia="MS Mincho" w:hAnsi="Arial Narrow"/>
                <w:sz w:val="22"/>
                <w:szCs w:val="22"/>
              </w:rPr>
            </w:pPr>
            <w:r w:rsidRPr="00A020B9">
              <w:rPr>
                <w:rFonts w:ascii="Arial Narrow" w:eastAsia="MS Mincho" w:hAnsi="Arial Narrow" w:hint="eastAsia"/>
                <w:sz w:val="22"/>
              </w:rPr>
              <w:t>2.5 %RH</w:t>
            </w:r>
          </w:p>
        </w:tc>
      </w:tr>
      <w:tr w:rsidR="000334BC" w:rsidRPr="00A020B9" w14:paraId="365336DB" w14:textId="77777777" w:rsidTr="00DB7077">
        <w:trPr>
          <w:trHeight w:val="254"/>
        </w:trPr>
        <w:tc>
          <w:tcPr>
            <w:tcW w:w="2977" w:type="dxa"/>
            <w:shd w:val="clear" w:color="auto" w:fill="D9D9D9" w:themeFill="background1" w:themeFillShade="D9"/>
            <w:vAlign w:val="center"/>
          </w:tcPr>
          <w:p w14:paraId="351DDCF4" w14:textId="77777777" w:rsidR="000334BC" w:rsidRPr="00A020B9" w:rsidRDefault="000334BC" w:rsidP="00DB7077">
            <w:pPr>
              <w:rPr>
                <w:rFonts w:ascii="Arial Narrow" w:eastAsia="MS Mincho" w:hAnsi="Arial Narrow"/>
                <w:sz w:val="22"/>
                <w:szCs w:val="22"/>
              </w:rPr>
            </w:pPr>
            <w:r w:rsidRPr="00A020B9">
              <w:rPr>
                <w:rFonts w:ascii="Arial Narrow" w:eastAsia="MS Mincho" w:hAnsi="Arial Narrow" w:hint="eastAsia"/>
                <w:sz w:val="22"/>
              </w:rPr>
              <w:t>動作相対湿度範囲</w:t>
            </w:r>
          </w:p>
        </w:tc>
        <w:tc>
          <w:tcPr>
            <w:tcW w:w="2126" w:type="dxa"/>
            <w:shd w:val="clear" w:color="auto" w:fill="D9D9D9" w:themeFill="background1" w:themeFillShade="D9"/>
            <w:vAlign w:val="center"/>
          </w:tcPr>
          <w:p w14:paraId="55B25AD3" w14:textId="77777777" w:rsidR="000334BC" w:rsidRPr="00A020B9" w:rsidRDefault="000334BC" w:rsidP="00DB7077">
            <w:pPr>
              <w:rPr>
                <w:rFonts w:ascii="Arial Narrow" w:eastAsia="MS Mincho" w:hAnsi="Arial Narrow"/>
                <w:sz w:val="22"/>
                <w:szCs w:val="22"/>
              </w:rPr>
            </w:pPr>
            <w:r w:rsidRPr="00A020B9">
              <w:rPr>
                <w:rFonts w:ascii="Arial Narrow" w:eastAsia="MS Mincho" w:hAnsi="Arial Narrow" w:hint="eastAsia"/>
                <w:sz w:val="22"/>
              </w:rPr>
              <w:t>0</w:t>
            </w:r>
            <w:r w:rsidRPr="00A020B9">
              <w:rPr>
                <w:rFonts w:ascii="Arial Narrow" w:eastAsia="MS Mincho" w:hAnsi="Arial Narrow" w:hint="eastAsia"/>
                <w:sz w:val="22"/>
              </w:rPr>
              <w:t>～</w:t>
            </w:r>
            <w:r w:rsidRPr="00A020B9">
              <w:rPr>
                <w:rFonts w:ascii="Arial Narrow" w:eastAsia="MS Mincho" w:hAnsi="Arial Narrow" w:hint="eastAsia"/>
                <w:sz w:val="22"/>
              </w:rPr>
              <w:t>100% RH</w:t>
            </w:r>
          </w:p>
        </w:tc>
      </w:tr>
      <w:tr w:rsidR="000334BC" w:rsidRPr="00A020B9" w14:paraId="6D093184" w14:textId="77777777" w:rsidTr="00DB7077">
        <w:tc>
          <w:tcPr>
            <w:tcW w:w="2977" w:type="dxa"/>
            <w:shd w:val="clear" w:color="auto" w:fill="D9D9D9" w:themeFill="background1" w:themeFillShade="D9"/>
            <w:vAlign w:val="center"/>
            <w:hideMark/>
          </w:tcPr>
          <w:p w14:paraId="316C401C" w14:textId="77777777" w:rsidR="000334BC" w:rsidRPr="00A020B9" w:rsidRDefault="000334BC" w:rsidP="00DB7077">
            <w:pPr>
              <w:spacing w:line="276" w:lineRule="auto"/>
              <w:rPr>
                <w:rFonts w:ascii="Arial Narrow" w:eastAsia="MS Mincho" w:hAnsi="Arial Narrow"/>
                <w:sz w:val="22"/>
                <w:szCs w:val="22"/>
              </w:rPr>
            </w:pPr>
            <w:r w:rsidRPr="00A020B9">
              <w:rPr>
                <w:rFonts w:ascii="Arial Narrow" w:eastAsia="MS Mincho" w:hAnsi="Arial Narrow" w:hint="eastAsia"/>
                <w:sz w:val="22"/>
              </w:rPr>
              <w:t>標準温度精度</w:t>
            </w:r>
          </w:p>
        </w:tc>
        <w:tc>
          <w:tcPr>
            <w:tcW w:w="2126" w:type="dxa"/>
            <w:shd w:val="clear" w:color="auto" w:fill="D9D9D9" w:themeFill="background1" w:themeFillShade="D9"/>
            <w:vAlign w:val="center"/>
            <w:hideMark/>
          </w:tcPr>
          <w:p w14:paraId="20E42FC4" w14:textId="77777777" w:rsidR="000334BC" w:rsidRPr="00A020B9" w:rsidRDefault="000334BC" w:rsidP="00DB7077">
            <w:pPr>
              <w:spacing w:line="276" w:lineRule="auto"/>
              <w:rPr>
                <w:rFonts w:ascii="Arial Narrow" w:eastAsia="MS Mincho" w:hAnsi="Arial Narrow"/>
                <w:sz w:val="22"/>
                <w:szCs w:val="22"/>
              </w:rPr>
            </w:pPr>
            <w:r w:rsidRPr="00A020B9">
              <w:rPr>
                <w:rFonts w:ascii="Arial Narrow" w:eastAsia="MS Mincho" w:hAnsi="Arial Narrow" w:hint="eastAsia"/>
                <w:sz w:val="22"/>
              </w:rPr>
              <w:t xml:space="preserve">0.3 </w:t>
            </w:r>
            <w:r w:rsidRPr="00A020B9">
              <w:rPr>
                <w:rFonts w:ascii="Arial Narrow" w:eastAsia="MS Mincho" w:hAnsi="Arial Narrow" w:hint="eastAsia"/>
                <w:sz w:val="22"/>
              </w:rPr>
              <w:t>°</w:t>
            </w:r>
            <w:r w:rsidRPr="00A020B9">
              <w:rPr>
                <w:rFonts w:ascii="Arial Narrow" w:eastAsia="MS Mincho" w:hAnsi="Arial Narrow" w:hint="eastAsia"/>
                <w:sz w:val="22"/>
              </w:rPr>
              <w:t>C</w:t>
            </w:r>
          </w:p>
        </w:tc>
      </w:tr>
      <w:tr w:rsidR="000334BC" w:rsidRPr="00A020B9" w14:paraId="5C4E6809" w14:textId="77777777" w:rsidTr="00DB7077">
        <w:tc>
          <w:tcPr>
            <w:tcW w:w="2977" w:type="dxa"/>
            <w:shd w:val="clear" w:color="auto" w:fill="D9D9D9" w:themeFill="background1" w:themeFillShade="D9"/>
            <w:vAlign w:val="center"/>
            <w:hideMark/>
          </w:tcPr>
          <w:p w14:paraId="14BD8174" w14:textId="77777777" w:rsidR="000334BC" w:rsidRPr="00A020B9" w:rsidRDefault="000334BC" w:rsidP="00DB7077">
            <w:pPr>
              <w:spacing w:line="276" w:lineRule="auto"/>
              <w:rPr>
                <w:rFonts w:ascii="Arial Narrow" w:eastAsia="MS Mincho" w:hAnsi="Arial Narrow"/>
                <w:sz w:val="22"/>
                <w:szCs w:val="22"/>
              </w:rPr>
            </w:pPr>
            <w:r w:rsidRPr="00A020B9">
              <w:rPr>
                <w:rFonts w:ascii="Arial Narrow" w:eastAsia="MS Mincho" w:hAnsi="Arial Narrow" w:hint="eastAsia"/>
                <w:sz w:val="22"/>
              </w:rPr>
              <w:t>動作温度範囲</w:t>
            </w:r>
          </w:p>
        </w:tc>
        <w:tc>
          <w:tcPr>
            <w:tcW w:w="2126" w:type="dxa"/>
            <w:shd w:val="clear" w:color="auto" w:fill="D9D9D9" w:themeFill="background1" w:themeFillShade="D9"/>
            <w:vAlign w:val="center"/>
            <w:hideMark/>
          </w:tcPr>
          <w:p w14:paraId="451BF337" w14:textId="77777777" w:rsidR="000334BC" w:rsidRPr="00A020B9" w:rsidRDefault="000334BC" w:rsidP="00DB7077">
            <w:pPr>
              <w:spacing w:line="276" w:lineRule="auto"/>
              <w:rPr>
                <w:rFonts w:ascii="Arial Narrow" w:eastAsia="MS Mincho" w:hAnsi="Arial Narrow"/>
                <w:sz w:val="22"/>
                <w:szCs w:val="22"/>
              </w:rPr>
            </w:pPr>
            <w:r w:rsidRPr="00A020B9">
              <w:rPr>
                <w:rFonts w:ascii="Arial Narrow" w:eastAsia="MS Mincho" w:hAnsi="Arial Narrow" w:hint="eastAsia"/>
                <w:sz w:val="22"/>
              </w:rPr>
              <w:t>-40</w:t>
            </w:r>
            <w:r w:rsidRPr="00A020B9">
              <w:rPr>
                <w:rFonts w:ascii="Arial Narrow" w:eastAsia="MS Mincho" w:hAnsi="Arial Narrow" w:hint="eastAsia"/>
                <w:sz w:val="22"/>
              </w:rPr>
              <w:t>～</w:t>
            </w:r>
            <w:r w:rsidRPr="00A020B9">
              <w:rPr>
                <w:rFonts w:ascii="Arial Narrow" w:eastAsia="MS Mincho" w:hAnsi="Arial Narrow" w:hint="eastAsia"/>
                <w:sz w:val="22"/>
              </w:rPr>
              <w:t xml:space="preserve">125 </w:t>
            </w:r>
            <w:r w:rsidRPr="00A020B9">
              <w:rPr>
                <w:rFonts w:ascii="Arial Narrow" w:eastAsia="MS Mincho" w:hAnsi="Arial Narrow" w:hint="eastAsia"/>
                <w:sz w:val="22"/>
              </w:rPr>
              <w:t>°</w:t>
            </w:r>
            <w:r w:rsidRPr="00A020B9">
              <w:rPr>
                <w:rFonts w:ascii="Arial Narrow" w:eastAsia="MS Mincho" w:hAnsi="Arial Narrow" w:hint="eastAsia"/>
                <w:sz w:val="22"/>
              </w:rPr>
              <w:t>C</w:t>
            </w:r>
          </w:p>
        </w:tc>
      </w:tr>
      <w:tr w:rsidR="000334BC" w:rsidRPr="00A020B9" w14:paraId="7289AEA4" w14:textId="77777777" w:rsidTr="00DB7077">
        <w:tc>
          <w:tcPr>
            <w:tcW w:w="2977" w:type="dxa"/>
            <w:shd w:val="clear" w:color="auto" w:fill="D9D9D9" w:themeFill="background1" w:themeFillShade="D9"/>
            <w:vAlign w:val="center"/>
            <w:hideMark/>
          </w:tcPr>
          <w:p w14:paraId="46FA000E" w14:textId="77777777" w:rsidR="000334BC" w:rsidRPr="00A020B9" w:rsidRDefault="000334BC" w:rsidP="00DB7077">
            <w:pPr>
              <w:spacing w:line="276" w:lineRule="auto"/>
              <w:rPr>
                <w:rFonts w:ascii="Arial Narrow" w:eastAsia="MS Mincho" w:hAnsi="Arial Narrow"/>
                <w:sz w:val="22"/>
                <w:szCs w:val="22"/>
              </w:rPr>
            </w:pPr>
            <w:r w:rsidRPr="00A020B9">
              <w:rPr>
                <w:rFonts w:ascii="Arial Narrow" w:eastAsia="MS Mincho" w:hAnsi="Arial Narrow" w:hint="eastAsia"/>
                <w:sz w:val="22"/>
              </w:rPr>
              <w:t>応答時間（τ</w:t>
            </w:r>
            <w:r w:rsidRPr="00A020B9">
              <w:rPr>
                <w:rFonts w:ascii="Arial Narrow" w:eastAsia="MS Mincho" w:hAnsi="Arial Narrow" w:hint="eastAsia"/>
                <w:sz w:val="22"/>
              </w:rPr>
              <w:t>63%</w:t>
            </w:r>
            <w:r w:rsidRPr="00A020B9">
              <w:rPr>
                <w:rFonts w:ascii="Arial Narrow" w:eastAsia="MS Mincho" w:hAnsi="Arial Narrow" w:hint="eastAsia"/>
                <w:sz w:val="22"/>
              </w:rPr>
              <w:t>）</w:t>
            </w:r>
          </w:p>
        </w:tc>
        <w:tc>
          <w:tcPr>
            <w:tcW w:w="2126" w:type="dxa"/>
            <w:shd w:val="clear" w:color="auto" w:fill="D9D9D9" w:themeFill="background1" w:themeFillShade="D9"/>
            <w:vAlign w:val="center"/>
            <w:hideMark/>
          </w:tcPr>
          <w:p w14:paraId="7FE0EA4E" w14:textId="77777777" w:rsidR="000334BC" w:rsidRPr="00A020B9" w:rsidRDefault="000334BC" w:rsidP="00DB7077">
            <w:pPr>
              <w:spacing w:line="276" w:lineRule="auto"/>
              <w:rPr>
                <w:rFonts w:ascii="Arial Narrow" w:eastAsia="MS Mincho" w:hAnsi="Arial Narrow"/>
                <w:sz w:val="22"/>
                <w:szCs w:val="22"/>
              </w:rPr>
            </w:pPr>
            <w:r w:rsidRPr="00A020B9">
              <w:rPr>
                <w:rFonts w:ascii="Arial Narrow" w:eastAsia="MS Mincho" w:hAnsi="Arial Narrow" w:hint="eastAsia"/>
                <w:sz w:val="22"/>
              </w:rPr>
              <w:t>2 s</w:t>
            </w:r>
          </w:p>
        </w:tc>
      </w:tr>
      <w:tr w:rsidR="000334BC" w:rsidRPr="00A020B9" w14:paraId="08E08784" w14:textId="77777777" w:rsidTr="00DB7077">
        <w:tc>
          <w:tcPr>
            <w:tcW w:w="2977" w:type="dxa"/>
            <w:shd w:val="clear" w:color="auto" w:fill="D9D9D9" w:themeFill="background1" w:themeFillShade="D9"/>
            <w:vAlign w:val="center"/>
            <w:hideMark/>
          </w:tcPr>
          <w:p w14:paraId="26FDB09B" w14:textId="77777777" w:rsidR="000334BC" w:rsidRPr="00A020B9" w:rsidRDefault="000334BC" w:rsidP="00DB7077">
            <w:pPr>
              <w:spacing w:line="276" w:lineRule="auto"/>
              <w:rPr>
                <w:rFonts w:ascii="Arial Narrow" w:eastAsia="MS Mincho" w:hAnsi="Arial Narrow"/>
                <w:sz w:val="22"/>
                <w:szCs w:val="22"/>
              </w:rPr>
            </w:pPr>
            <w:r w:rsidRPr="00A020B9">
              <w:rPr>
                <w:rFonts w:ascii="Arial Narrow" w:eastAsia="MS Mincho" w:hAnsi="Arial Narrow" w:hint="eastAsia"/>
                <w:sz w:val="22"/>
              </w:rPr>
              <w:t>供給電圧</w:t>
            </w:r>
          </w:p>
        </w:tc>
        <w:tc>
          <w:tcPr>
            <w:tcW w:w="2126" w:type="dxa"/>
            <w:shd w:val="clear" w:color="auto" w:fill="D9D9D9" w:themeFill="background1" w:themeFillShade="D9"/>
            <w:vAlign w:val="center"/>
            <w:hideMark/>
          </w:tcPr>
          <w:p w14:paraId="6D6CFADB" w14:textId="77777777" w:rsidR="000334BC" w:rsidRPr="00A020B9" w:rsidRDefault="000334BC" w:rsidP="00DB7077">
            <w:pPr>
              <w:spacing w:line="276" w:lineRule="auto"/>
              <w:rPr>
                <w:rFonts w:ascii="Arial Narrow" w:eastAsia="MS Mincho" w:hAnsi="Arial Narrow"/>
                <w:sz w:val="22"/>
                <w:szCs w:val="22"/>
              </w:rPr>
            </w:pPr>
            <w:r w:rsidRPr="00A020B9">
              <w:rPr>
                <w:rFonts w:ascii="Arial Narrow" w:eastAsia="MS Mincho" w:hAnsi="Arial Narrow" w:hint="eastAsia"/>
                <w:sz w:val="22"/>
              </w:rPr>
              <w:t>4.5</w:t>
            </w:r>
            <w:r w:rsidRPr="00A020B9">
              <w:rPr>
                <w:rFonts w:ascii="Arial Narrow" w:eastAsia="MS Mincho" w:hAnsi="Arial Narrow" w:hint="eastAsia"/>
                <w:sz w:val="22"/>
              </w:rPr>
              <w:t>～</w:t>
            </w:r>
            <w:r w:rsidRPr="00A020B9">
              <w:rPr>
                <w:rFonts w:ascii="Arial Narrow" w:eastAsia="MS Mincho" w:hAnsi="Arial Narrow" w:hint="eastAsia"/>
                <w:sz w:val="22"/>
              </w:rPr>
              <w:t>5.5 V</w:t>
            </w:r>
          </w:p>
        </w:tc>
      </w:tr>
      <w:tr w:rsidR="000334BC" w:rsidRPr="00A020B9" w14:paraId="21647DC0" w14:textId="77777777" w:rsidTr="00DB7077">
        <w:tc>
          <w:tcPr>
            <w:tcW w:w="2977" w:type="dxa"/>
            <w:shd w:val="clear" w:color="auto" w:fill="D9D9D9" w:themeFill="background1" w:themeFillShade="D9"/>
            <w:vAlign w:val="center"/>
            <w:hideMark/>
          </w:tcPr>
          <w:p w14:paraId="28BB926B" w14:textId="77777777" w:rsidR="000334BC" w:rsidRPr="00A020B9" w:rsidRDefault="000334BC" w:rsidP="00DB7077">
            <w:pPr>
              <w:spacing w:line="276" w:lineRule="auto"/>
              <w:rPr>
                <w:rFonts w:ascii="Arial Narrow" w:eastAsia="MS Mincho" w:hAnsi="Arial Narrow"/>
                <w:sz w:val="22"/>
                <w:szCs w:val="22"/>
              </w:rPr>
            </w:pPr>
            <w:r w:rsidRPr="00A020B9">
              <w:rPr>
                <w:rFonts w:ascii="Arial Narrow" w:eastAsia="MS Mincho" w:hAnsi="Arial Narrow" w:hint="eastAsia"/>
                <w:sz w:val="22"/>
              </w:rPr>
              <w:t>梱包サイズ</w:t>
            </w:r>
          </w:p>
        </w:tc>
        <w:tc>
          <w:tcPr>
            <w:tcW w:w="2126" w:type="dxa"/>
            <w:shd w:val="clear" w:color="auto" w:fill="D9D9D9" w:themeFill="background1" w:themeFillShade="D9"/>
            <w:vAlign w:val="center"/>
            <w:hideMark/>
          </w:tcPr>
          <w:p w14:paraId="3EECE6F1" w14:textId="77777777" w:rsidR="000334BC" w:rsidRPr="00A020B9" w:rsidRDefault="000334BC" w:rsidP="00DB7077">
            <w:pPr>
              <w:spacing w:line="276" w:lineRule="auto"/>
              <w:rPr>
                <w:rFonts w:ascii="Arial Narrow" w:eastAsia="MS Mincho" w:hAnsi="Arial Narrow"/>
                <w:sz w:val="22"/>
                <w:szCs w:val="22"/>
              </w:rPr>
            </w:pPr>
            <w:r w:rsidRPr="00A020B9">
              <w:rPr>
                <w:rFonts w:ascii="Arial Narrow" w:eastAsia="MS Mincho" w:hAnsi="Arial Narrow" w:hint="eastAsia"/>
                <w:sz w:val="22"/>
              </w:rPr>
              <w:t>1.5 x 1.5 x 0.5 mm</w:t>
            </w:r>
            <w:r w:rsidRPr="00A020B9">
              <w:rPr>
                <w:rFonts w:ascii="Arial Narrow" w:eastAsia="MS Mincho" w:hAnsi="Arial Narrow" w:hint="eastAsia"/>
                <w:sz w:val="22"/>
                <w:vertAlign w:val="superscript"/>
              </w:rPr>
              <w:t>3</w:t>
            </w:r>
          </w:p>
        </w:tc>
      </w:tr>
    </w:tbl>
    <w:p w14:paraId="2738EC31" w14:textId="77777777" w:rsidR="000334BC" w:rsidRPr="00A020B9" w:rsidRDefault="000334BC" w:rsidP="000334BC">
      <w:pPr>
        <w:jc w:val="both"/>
        <w:rPr>
          <w:rFonts w:ascii="Arial Narrow" w:eastAsia="MS Mincho" w:hAnsi="Arial Narrow"/>
          <w:sz w:val="22"/>
          <w:szCs w:val="22"/>
          <w:lang w:val="en-US"/>
        </w:rPr>
      </w:pPr>
      <w:r>
        <w:rPr>
          <w:rFonts w:ascii="Arial Narrow" w:eastAsia="MS Mincho" w:hAnsi="Arial Narrow"/>
          <w:sz w:val="22"/>
          <w:szCs w:val="22"/>
          <w:lang w:val="en-US"/>
        </w:rPr>
        <w:br w:type="textWrapping" w:clear="all"/>
      </w:r>
    </w:p>
    <w:p w14:paraId="565E01DF" w14:textId="77777777" w:rsidR="000334BC" w:rsidRPr="00A020B9" w:rsidRDefault="000334BC" w:rsidP="000334BC">
      <w:pPr>
        <w:jc w:val="both"/>
        <w:rPr>
          <w:rFonts w:ascii="Arial Narrow" w:eastAsia="MS Mincho" w:hAnsi="Arial Narrow"/>
          <w:sz w:val="22"/>
          <w:szCs w:val="22"/>
        </w:rPr>
      </w:pPr>
      <w:r w:rsidRPr="00A020B9">
        <w:rPr>
          <w:rFonts w:ascii="Arial Narrow" w:eastAsia="MS Mincho" w:hAnsi="Arial Narrow" w:hint="eastAsia"/>
          <w:sz w:val="22"/>
        </w:rPr>
        <w:t>センシリオンの</w:t>
      </w:r>
      <w:r w:rsidRPr="00A020B9">
        <w:rPr>
          <w:rFonts w:ascii="Arial Narrow" w:eastAsia="MS Mincho" w:hAnsi="Arial Narrow" w:hint="eastAsia"/>
          <w:sz w:val="22"/>
        </w:rPr>
        <w:t>SHT4xI-Analog</w:t>
      </w:r>
      <w:r w:rsidRPr="00A020B9">
        <w:rPr>
          <w:rFonts w:ascii="Arial Narrow" w:eastAsia="MS Mincho" w:hAnsi="Arial Narrow" w:hint="eastAsia"/>
          <w:sz w:val="22"/>
        </w:rPr>
        <w:t>湿度センサーの詳細情報は</w:t>
      </w:r>
      <w:hyperlink r:id="rId9" w:history="1">
        <w:r w:rsidRPr="00A020B9">
          <w:rPr>
            <w:rStyle w:val="Hyperlink"/>
            <w:rFonts w:ascii="Microsoft YaHei" w:eastAsia="MS Mincho" w:hAnsi="Microsoft YaHei" w:cs="Microsoft YaHei" w:hint="eastAsia"/>
            <w:sz w:val="22"/>
          </w:rPr>
          <w:t>こちら</w:t>
        </w:r>
      </w:hyperlink>
      <w:r w:rsidRPr="00A020B9">
        <w:rPr>
          <w:rFonts w:ascii="Arial Narrow" w:eastAsia="MS Mincho" w:hAnsi="Arial Narrow" w:hint="eastAsia"/>
          <w:sz w:val="22"/>
        </w:rPr>
        <w:t>でご覧いただけます。</w:t>
      </w:r>
    </w:p>
    <w:p w14:paraId="53F2DADF" w14:textId="4C8233C8" w:rsidR="00542BE2" w:rsidRDefault="00542BE2">
      <w:pPr>
        <w:rPr>
          <w:rFonts w:ascii="Arial Narrow" w:eastAsia="MS Mincho" w:hAnsi="Arial Narrow" w:cs="Arial Narrow"/>
          <w:color w:val="000000"/>
          <w:sz w:val="20"/>
          <w:szCs w:val="20"/>
          <w:lang w:val="en-US"/>
        </w:rPr>
      </w:pPr>
      <w:r>
        <w:rPr>
          <w:rFonts w:ascii="Arial Narrow" w:eastAsia="MS Mincho" w:hAnsi="Arial Narrow" w:cs="Arial Narrow"/>
          <w:color w:val="000000"/>
          <w:sz w:val="20"/>
          <w:szCs w:val="20"/>
          <w:lang w:val="en-US"/>
        </w:rPr>
        <w:br w:type="page"/>
      </w:r>
    </w:p>
    <w:p w14:paraId="3A0963E9" w14:textId="77777777" w:rsidR="00EE35C5" w:rsidRPr="00C31498" w:rsidRDefault="00EE35C5" w:rsidP="00542BE2">
      <w:pPr>
        <w:autoSpaceDE w:val="0"/>
        <w:autoSpaceDN w:val="0"/>
        <w:adjustRightInd w:val="0"/>
        <w:jc w:val="both"/>
        <w:rPr>
          <w:rFonts w:ascii="Arial Narrow" w:eastAsia="MS Mincho" w:hAnsi="Arial Narrow" w:cs="Arial Narrow"/>
          <w:color w:val="000000"/>
          <w:sz w:val="20"/>
          <w:szCs w:val="20"/>
          <w:lang w:val="en-US"/>
        </w:rPr>
      </w:pPr>
    </w:p>
    <w:p w14:paraId="0D6DBE04" w14:textId="5928EEE7" w:rsidR="006741A0" w:rsidRPr="00EB67DB" w:rsidRDefault="00341877" w:rsidP="00C31498">
      <w:pPr>
        <w:pBdr>
          <w:top w:val="single" w:sz="4" w:space="5" w:color="auto"/>
        </w:pBdr>
        <w:autoSpaceDE w:val="0"/>
        <w:autoSpaceDN w:val="0"/>
        <w:spacing w:after="120"/>
        <w:rPr>
          <w:rFonts w:ascii="Arial Narrow" w:eastAsia="MS Mincho" w:hAnsi="Arial Narrow" w:cs="Arial"/>
          <w:b/>
          <w:sz w:val="22"/>
          <w:szCs w:val="22"/>
        </w:rPr>
      </w:pPr>
      <w:r w:rsidRPr="00EB67DB">
        <w:rPr>
          <w:rFonts w:ascii="Arial Narrow" w:eastAsia="MS Mincho" w:hAnsi="Arial Narrow" w:hint="eastAsia"/>
          <w:b/>
          <w:bCs/>
          <w:sz w:val="22"/>
          <w:szCs w:val="22"/>
        </w:rPr>
        <w:t>センシリオン</w:t>
      </w:r>
      <w:r w:rsidR="006741A0" w:rsidRPr="00EB67DB">
        <w:rPr>
          <w:rFonts w:ascii="Arial Narrow" w:eastAsia="MS Mincho" w:hAnsi="Arial Narrow" w:hint="eastAsia"/>
          <w:b/>
          <w:bCs/>
          <w:sz w:val="22"/>
          <w:szCs w:val="22"/>
        </w:rPr>
        <w:t>について</w:t>
      </w:r>
      <w:r w:rsidR="006741A0" w:rsidRPr="00EB67DB">
        <w:rPr>
          <w:rFonts w:ascii="Arial Narrow" w:eastAsia="MS Mincho" w:hAnsi="Arial Narrow" w:hint="eastAsia"/>
          <w:b/>
          <w:bCs/>
          <w:sz w:val="22"/>
          <w:szCs w:val="22"/>
        </w:rPr>
        <w:t xml:space="preserve"> - </w:t>
      </w:r>
      <w:r w:rsidR="006741A0" w:rsidRPr="00EB67DB">
        <w:rPr>
          <w:rFonts w:ascii="Arial Narrow" w:eastAsia="MS Mincho" w:hAnsi="Arial Narrow" w:hint="eastAsia"/>
          <w:b/>
          <w:bCs/>
          <w:sz w:val="22"/>
          <w:szCs w:val="22"/>
        </w:rPr>
        <w:t>環境・フローセンサーソリューションのエキスパート</w:t>
      </w:r>
    </w:p>
    <w:p w14:paraId="04FC24D1" w14:textId="1C9302B1" w:rsidR="00D87179" w:rsidRPr="00C31498" w:rsidRDefault="00341877" w:rsidP="00C31498">
      <w:pPr>
        <w:autoSpaceDE w:val="0"/>
        <w:autoSpaceDN w:val="0"/>
        <w:rPr>
          <w:rFonts w:ascii="Arial" w:eastAsia="MS Mincho" w:hAnsi="Arial" w:cs="Arial"/>
          <w:b/>
          <w:bCs/>
          <w:lang w:val="en-US"/>
        </w:rPr>
      </w:pPr>
      <w:r w:rsidRPr="00EB67DB">
        <w:rPr>
          <w:rFonts w:ascii="Arial Narrow" w:eastAsia="MS Mincho" w:hAnsi="Arial Narrow" w:hint="eastAsia"/>
          <w:sz w:val="22"/>
          <w:szCs w:val="22"/>
        </w:rPr>
        <w:t>センシリオン</w:t>
      </w:r>
      <w:r w:rsidR="00C50F03" w:rsidRPr="00EB67DB">
        <w:rPr>
          <w:rFonts w:ascii="Arial Narrow" w:eastAsia="MS Mincho" w:hAnsi="Arial Narrow" w:hint="eastAsia"/>
          <w:sz w:val="22"/>
          <w:szCs w:val="22"/>
        </w:rPr>
        <w:t>は、効率、健康、安全性、快適性を向上させるセンサーとセンサーソリューションを専門とする世界有数のメーカーです。</w:t>
      </w:r>
      <w:r w:rsidR="00C50F03" w:rsidRPr="00EB67DB">
        <w:rPr>
          <w:rFonts w:ascii="Arial Narrow" w:eastAsia="MS Mincho" w:hAnsi="Arial Narrow" w:hint="eastAsia"/>
          <w:sz w:val="22"/>
          <w:szCs w:val="22"/>
        </w:rPr>
        <w:t>1998</w:t>
      </w:r>
      <w:r w:rsidR="00C50F03" w:rsidRPr="00EB67DB">
        <w:rPr>
          <w:rFonts w:ascii="Arial Narrow" w:eastAsia="MS Mincho" w:hAnsi="Arial Narrow" w:hint="eastAsia"/>
          <w:sz w:val="22"/>
          <w:szCs w:val="22"/>
        </w:rPr>
        <w:t>年に設立し、現在はスイスのシュテファにある本社と世界各地の多数の子会社に約</w:t>
      </w:r>
      <w:r w:rsidR="00C50F03" w:rsidRPr="00EB67DB">
        <w:rPr>
          <w:rFonts w:ascii="Arial Narrow" w:eastAsia="MS Mincho" w:hAnsi="Arial Narrow" w:hint="eastAsia"/>
          <w:sz w:val="22"/>
          <w:szCs w:val="22"/>
        </w:rPr>
        <w:t>1,000</w:t>
      </w:r>
      <w:r w:rsidR="00C50F03" w:rsidRPr="00EB67DB">
        <w:rPr>
          <w:rFonts w:ascii="Arial Narrow" w:eastAsia="MS Mincho" w:hAnsi="Arial Narrow" w:hint="eastAsia"/>
          <w:sz w:val="22"/>
          <w:szCs w:val="22"/>
        </w:rPr>
        <w:t>人の従業員が在籍しています。同社のセンサーは、さまざまな環境パラメータと液体</w:t>
      </w:r>
      <w:r w:rsidR="00986E75" w:rsidRPr="00EB67DB">
        <w:rPr>
          <w:rFonts w:ascii="Arial Narrow" w:eastAsia="MS Mincho" w:hAnsi="Arial Narrow" w:hint="eastAsia"/>
          <w:sz w:val="22"/>
          <w:szCs w:val="22"/>
        </w:rPr>
        <w:t>の流量</w:t>
      </w:r>
      <w:r w:rsidR="00C50F03" w:rsidRPr="00EB67DB">
        <w:rPr>
          <w:rFonts w:ascii="Arial Narrow" w:eastAsia="MS Mincho" w:hAnsi="Arial Narrow" w:hint="eastAsia"/>
          <w:sz w:val="22"/>
          <w:szCs w:val="22"/>
        </w:rPr>
        <w:t>を精密かつ確実に測定するために使われます。先進のセンサー技術で世界をよりスマートにすることを目標に掲げています。イノベーションのパイオニアとして、</w:t>
      </w:r>
      <w:r w:rsidRPr="00EB67DB">
        <w:rPr>
          <w:rFonts w:ascii="Arial Narrow" w:eastAsia="MS Mincho" w:hAnsi="Arial Narrow" w:hint="eastAsia"/>
          <w:sz w:val="22"/>
          <w:szCs w:val="22"/>
        </w:rPr>
        <w:t>センシリオン</w:t>
      </w:r>
      <w:r w:rsidR="00C50F03" w:rsidRPr="00EB67DB">
        <w:rPr>
          <w:rFonts w:ascii="Arial Narrow" w:eastAsia="MS Mincho" w:hAnsi="Arial Narrow" w:hint="eastAsia"/>
          <w:sz w:val="22"/>
          <w:szCs w:val="22"/>
        </w:rPr>
        <w:t>は自動車、工業、医療技術、家電市場の取引先やパートナーそれぞれの特定のニーズに対応するソリューション</w:t>
      </w:r>
      <w:r w:rsidR="00986E75" w:rsidRPr="00EB67DB">
        <w:rPr>
          <w:rFonts w:ascii="Arial Narrow" w:eastAsia="MS Mincho" w:hAnsi="Arial Narrow" w:hint="eastAsia"/>
          <w:sz w:val="22"/>
          <w:szCs w:val="22"/>
        </w:rPr>
        <w:t>を</w:t>
      </w:r>
      <w:r w:rsidR="00C50F03" w:rsidRPr="00EB67DB">
        <w:rPr>
          <w:rFonts w:ascii="Arial Narrow" w:eastAsia="MS Mincho" w:hAnsi="Arial Narrow" w:hint="eastAsia"/>
          <w:sz w:val="22"/>
          <w:szCs w:val="22"/>
        </w:rPr>
        <w:t>、</w:t>
      </w:r>
      <w:r w:rsidR="00986E75" w:rsidRPr="00EB67DB">
        <w:rPr>
          <w:rFonts w:ascii="Arial Narrow" w:eastAsia="MS Mincho" w:hAnsi="Arial Narrow" w:hint="eastAsia"/>
          <w:sz w:val="22"/>
          <w:szCs w:val="22"/>
        </w:rPr>
        <w:t>高品質で</w:t>
      </w:r>
      <w:r w:rsidR="00C50F03" w:rsidRPr="00EB67DB">
        <w:rPr>
          <w:rFonts w:ascii="Arial Narrow" w:eastAsia="MS Mincho" w:hAnsi="Arial Narrow" w:hint="eastAsia"/>
          <w:sz w:val="22"/>
          <w:szCs w:val="22"/>
        </w:rPr>
        <w:t>費用対効果の高い大量生産品</w:t>
      </w:r>
      <w:r w:rsidR="007B7301" w:rsidRPr="00EB67DB">
        <w:rPr>
          <w:rFonts w:ascii="Arial Narrow" w:eastAsia="MS Mincho" w:hAnsi="Arial Narrow" w:hint="eastAsia"/>
          <w:sz w:val="22"/>
          <w:szCs w:val="22"/>
        </w:rPr>
        <w:t>として</w:t>
      </w:r>
      <w:r w:rsidR="00C50F03" w:rsidRPr="00EB67DB">
        <w:rPr>
          <w:rFonts w:ascii="Arial Narrow" w:eastAsia="MS Mincho" w:hAnsi="Arial Narrow" w:hint="eastAsia"/>
          <w:sz w:val="22"/>
          <w:szCs w:val="22"/>
        </w:rPr>
        <w:t>開発しています。詳細情報や現在の主要指標は</w:t>
      </w:r>
      <w:r w:rsidR="00C50F03" w:rsidRPr="00EB67DB">
        <w:rPr>
          <w:rFonts w:ascii="Arial Narrow" w:eastAsia="MS Mincho" w:hAnsi="Arial Narrow" w:hint="eastAsia"/>
          <w:sz w:val="22"/>
          <w:szCs w:val="22"/>
        </w:rPr>
        <w:t xml:space="preserve"> www.sensirion.com</w:t>
      </w:r>
      <w:r w:rsidR="00C50F03" w:rsidRPr="00EB67DB">
        <w:rPr>
          <w:rFonts w:ascii="Arial Narrow" w:eastAsia="MS Mincho" w:hAnsi="Arial Narrow" w:hint="eastAsia"/>
          <w:sz w:val="22"/>
          <w:szCs w:val="22"/>
        </w:rPr>
        <w:t>でご覧ください。</w:t>
      </w:r>
    </w:p>
    <w:sectPr w:rsidR="00D87179" w:rsidRPr="00C31498">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0FEC9" w14:textId="77777777" w:rsidR="00F9040E" w:rsidRDefault="00F9040E" w:rsidP="00EE35C5">
      <w:r>
        <w:separator/>
      </w:r>
    </w:p>
  </w:endnote>
  <w:endnote w:type="continuationSeparator" w:id="0">
    <w:p w14:paraId="16CC991C" w14:textId="77777777" w:rsidR="00F9040E" w:rsidRDefault="00F9040E" w:rsidP="00EE3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Yu Gothic"/>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ymbolMT">
    <w:panose1 w:val="00000000000000000000"/>
    <w:charset w:val="00"/>
    <w:family w:val="auto"/>
    <w:notTrueType/>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3A7C3" w14:textId="77777777" w:rsidR="00F9040E" w:rsidRDefault="00F9040E" w:rsidP="00EE35C5">
      <w:r>
        <w:separator/>
      </w:r>
    </w:p>
  </w:footnote>
  <w:footnote w:type="continuationSeparator" w:id="0">
    <w:p w14:paraId="6E76F786" w14:textId="77777777" w:rsidR="00F9040E" w:rsidRDefault="00F9040E" w:rsidP="00EE3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D7940" w14:textId="4EB2E014" w:rsidR="00EE35C5" w:rsidRDefault="00EE35C5" w:rsidP="00EE35C5">
    <w:pPr>
      <w:pStyle w:val="Header"/>
      <w:jc w:val="right"/>
    </w:pPr>
    <w:r>
      <w:rPr>
        <w:rFonts w:hint="eastAsia"/>
        <w:noProof/>
      </w:rPr>
      <w:drawing>
        <wp:anchor distT="0" distB="0" distL="114300" distR="114300" simplePos="0" relativeHeight="251658240" behindDoc="0" locked="0" layoutInCell="1" allowOverlap="1" wp14:anchorId="3F4B38A8" wp14:editId="3D95D7CA">
          <wp:simplePos x="0" y="0"/>
          <wp:positionH relativeFrom="column">
            <wp:posOffset>4208780</wp:posOffset>
          </wp:positionH>
          <wp:positionV relativeFrom="paragraph">
            <wp:posOffset>219075</wp:posOffset>
          </wp:positionV>
          <wp:extent cx="1544955" cy="147955"/>
          <wp:effectExtent l="0" t="0" r="0" b="4445"/>
          <wp:wrapThrough wrapText="bothSides">
            <wp:wrapPolygon edited="0">
              <wp:start x="0" y="0"/>
              <wp:lineTo x="0" y="19468"/>
              <wp:lineTo x="21307" y="19468"/>
              <wp:lineTo x="21307" y="0"/>
              <wp:lineTo x="0" y="0"/>
            </wp:wrapPolygon>
          </wp:wrapThrough>
          <wp:docPr id="2" name="Picture 2" descr="C:\Users\pseidel\AppData\Local\Microsoft\Windows\INetCache\Content.Word\Sensirion_Logo_RGB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eidel\AppData\Local\Microsoft\Windows\INetCache\Content.Word\Sensirion_Logo_RGB_gre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4955" cy="14795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dirty"/>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861"/>
    <w:rsid w:val="000334BC"/>
    <w:rsid w:val="00121B0A"/>
    <w:rsid w:val="001D49E3"/>
    <w:rsid w:val="001D64D6"/>
    <w:rsid w:val="00272A02"/>
    <w:rsid w:val="002B691B"/>
    <w:rsid w:val="002C3733"/>
    <w:rsid w:val="002E14C3"/>
    <w:rsid w:val="002E1579"/>
    <w:rsid w:val="00341877"/>
    <w:rsid w:val="004070DC"/>
    <w:rsid w:val="00425A18"/>
    <w:rsid w:val="0043790E"/>
    <w:rsid w:val="0046257F"/>
    <w:rsid w:val="004A2E9A"/>
    <w:rsid w:val="004D522E"/>
    <w:rsid w:val="004E51B4"/>
    <w:rsid w:val="004F5B62"/>
    <w:rsid w:val="004F70A6"/>
    <w:rsid w:val="00504679"/>
    <w:rsid w:val="00521861"/>
    <w:rsid w:val="00542BE2"/>
    <w:rsid w:val="00581A8F"/>
    <w:rsid w:val="005A5EDD"/>
    <w:rsid w:val="006741A0"/>
    <w:rsid w:val="006A594E"/>
    <w:rsid w:val="007316EA"/>
    <w:rsid w:val="00740414"/>
    <w:rsid w:val="007B7301"/>
    <w:rsid w:val="008E1B60"/>
    <w:rsid w:val="00986E75"/>
    <w:rsid w:val="00A54C7D"/>
    <w:rsid w:val="00A85421"/>
    <w:rsid w:val="00B51BDA"/>
    <w:rsid w:val="00BC3BC8"/>
    <w:rsid w:val="00C31498"/>
    <w:rsid w:val="00C4616D"/>
    <w:rsid w:val="00C50F03"/>
    <w:rsid w:val="00C628A6"/>
    <w:rsid w:val="00D06822"/>
    <w:rsid w:val="00D1329F"/>
    <w:rsid w:val="00D4269A"/>
    <w:rsid w:val="00D64732"/>
    <w:rsid w:val="00D853B5"/>
    <w:rsid w:val="00D87179"/>
    <w:rsid w:val="00DB1FD0"/>
    <w:rsid w:val="00DC783B"/>
    <w:rsid w:val="00DD5DF8"/>
    <w:rsid w:val="00E30AC3"/>
    <w:rsid w:val="00EB67DB"/>
    <w:rsid w:val="00EE35C5"/>
    <w:rsid w:val="00F463B3"/>
    <w:rsid w:val="00F75101"/>
    <w:rsid w:val="00F9040E"/>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4AA2C3"/>
  <w15:chartTrackingRefBased/>
  <w15:docId w15:val="{52E0E5AD-AB5F-D74C-8BB9-2D7156BDE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CH"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86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21861"/>
    <w:rPr>
      <w:sz w:val="16"/>
      <w:szCs w:val="16"/>
    </w:rPr>
  </w:style>
  <w:style w:type="paragraph" w:styleId="CommentText">
    <w:name w:val="annotation text"/>
    <w:basedOn w:val="Normal"/>
    <w:link w:val="CommentTextChar"/>
    <w:uiPriority w:val="99"/>
    <w:unhideWhenUsed/>
    <w:rsid w:val="00521861"/>
    <w:rPr>
      <w:sz w:val="20"/>
      <w:szCs w:val="20"/>
    </w:rPr>
  </w:style>
  <w:style w:type="character" w:customStyle="1" w:styleId="CommentTextChar">
    <w:name w:val="Comment Text Char"/>
    <w:basedOn w:val="DefaultParagraphFont"/>
    <w:link w:val="CommentText"/>
    <w:uiPriority w:val="99"/>
    <w:rsid w:val="00521861"/>
    <w:rPr>
      <w:rFonts w:ascii="Times New Roman" w:eastAsia="Times New Roman" w:hAnsi="Times New Roman" w:cs="Times New Roman"/>
      <w:sz w:val="20"/>
      <w:szCs w:val="20"/>
      <w:lang w:eastAsia="ja-JP"/>
    </w:rPr>
  </w:style>
  <w:style w:type="paragraph" w:styleId="CommentSubject">
    <w:name w:val="annotation subject"/>
    <w:basedOn w:val="CommentText"/>
    <w:next w:val="CommentText"/>
    <w:link w:val="CommentSubjectChar"/>
    <w:uiPriority w:val="99"/>
    <w:semiHidden/>
    <w:unhideWhenUsed/>
    <w:rsid w:val="00521861"/>
    <w:rPr>
      <w:b/>
      <w:bCs/>
    </w:rPr>
  </w:style>
  <w:style w:type="character" w:customStyle="1" w:styleId="CommentSubjectChar">
    <w:name w:val="Comment Subject Char"/>
    <w:basedOn w:val="CommentTextChar"/>
    <w:link w:val="CommentSubject"/>
    <w:uiPriority w:val="99"/>
    <w:semiHidden/>
    <w:rsid w:val="00521861"/>
    <w:rPr>
      <w:rFonts w:ascii="Times New Roman" w:eastAsia="Times New Roman" w:hAnsi="Times New Roman" w:cs="Times New Roman"/>
      <w:b/>
      <w:bCs/>
      <w:sz w:val="20"/>
      <w:szCs w:val="20"/>
      <w:lang w:eastAsia="ja-JP"/>
    </w:rPr>
  </w:style>
  <w:style w:type="paragraph" w:styleId="Revision">
    <w:name w:val="Revision"/>
    <w:hidden/>
    <w:uiPriority w:val="99"/>
    <w:semiHidden/>
    <w:rsid w:val="00A85421"/>
    <w:rPr>
      <w:rFonts w:ascii="Times New Roman" w:eastAsia="Times New Roman" w:hAnsi="Times New Roman" w:cs="Times New Roman"/>
    </w:rPr>
  </w:style>
  <w:style w:type="paragraph" w:styleId="Header">
    <w:name w:val="header"/>
    <w:basedOn w:val="Normal"/>
    <w:link w:val="HeaderChar"/>
    <w:uiPriority w:val="99"/>
    <w:unhideWhenUsed/>
    <w:rsid w:val="00EE35C5"/>
    <w:pPr>
      <w:tabs>
        <w:tab w:val="center" w:pos="4513"/>
        <w:tab w:val="right" w:pos="9026"/>
      </w:tabs>
    </w:pPr>
  </w:style>
  <w:style w:type="character" w:customStyle="1" w:styleId="HeaderChar">
    <w:name w:val="Header Char"/>
    <w:basedOn w:val="DefaultParagraphFont"/>
    <w:link w:val="Header"/>
    <w:uiPriority w:val="99"/>
    <w:rsid w:val="00EE35C5"/>
    <w:rPr>
      <w:rFonts w:ascii="Times New Roman" w:eastAsia="Times New Roman" w:hAnsi="Times New Roman" w:cs="Times New Roman"/>
      <w:lang w:eastAsia="ja-JP"/>
    </w:rPr>
  </w:style>
  <w:style w:type="paragraph" w:styleId="Footer">
    <w:name w:val="footer"/>
    <w:basedOn w:val="Normal"/>
    <w:link w:val="FooterChar"/>
    <w:uiPriority w:val="99"/>
    <w:unhideWhenUsed/>
    <w:rsid w:val="00EE35C5"/>
    <w:pPr>
      <w:tabs>
        <w:tab w:val="center" w:pos="4513"/>
        <w:tab w:val="right" w:pos="9026"/>
      </w:tabs>
    </w:pPr>
  </w:style>
  <w:style w:type="character" w:customStyle="1" w:styleId="FooterChar">
    <w:name w:val="Footer Char"/>
    <w:basedOn w:val="DefaultParagraphFont"/>
    <w:link w:val="Footer"/>
    <w:uiPriority w:val="99"/>
    <w:rsid w:val="00EE35C5"/>
    <w:rPr>
      <w:rFonts w:ascii="Times New Roman" w:eastAsia="Times New Roman" w:hAnsi="Times New Roman" w:cs="Times New Roman"/>
      <w:lang w:eastAsia="ja-JP"/>
    </w:rPr>
  </w:style>
  <w:style w:type="character" w:styleId="Hyperlink">
    <w:name w:val="Hyperlink"/>
    <w:uiPriority w:val="99"/>
    <w:unhideWhenUsed/>
    <w:rsid w:val="000334BC"/>
    <w:rPr>
      <w:color w:val="auto"/>
      <w:u w:val="single"/>
    </w:rPr>
  </w:style>
  <w:style w:type="table" w:styleId="TableGrid">
    <w:name w:val="Table Grid"/>
    <w:basedOn w:val="TableNormal"/>
    <w:uiPriority w:val="39"/>
    <w:rsid w:val="000334BC"/>
    <w:rPr>
      <w:rFonts w:ascii="Arial Narrow" w:hAnsi="Arial Narrow"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334BC"/>
    <w:pPr>
      <w:autoSpaceDE w:val="0"/>
      <w:autoSpaceDN w:val="0"/>
      <w:adjustRightInd w:val="0"/>
    </w:pPr>
    <w:rPr>
      <w:rFonts w:ascii="Arial Narrow" w:eastAsiaTheme="minorHAnsi" w:hAnsi="Arial Narrow" w:cs="Arial Narrow"/>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sensirion.com/products/catalog/SHT40I-HD1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0958CB-BADF-4A4F-B261-5D8B205AC789}">
  <ds:schemaRefs>
    <ds:schemaRef ds:uri="http://schemas.microsoft.com/sharepoint/v3/contenttype/forms"/>
  </ds:schemaRefs>
</ds:datastoreItem>
</file>

<file path=customXml/itemProps2.xml><?xml version="1.0" encoding="utf-8"?>
<ds:datastoreItem xmlns:ds="http://schemas.openxmlformats.org/officeDocument/2006/customXml" ds:itemID="{EFC3BF60-49B9-4E63-A313-008BF69C3076}">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3.xml><?xml version="1.0" encoding="utf-8"?>
<ds:datastoreItem xmlns:ds="http://schemas.openxmlformats.org/officeDocument/2006/customXml" ds:itemID="{121D345E-4037-4341-B401-ADB24C5B46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193</Words>
  <Characters>1219</Characters>
  <Application>Microsoft Office Word</Application>
  <DocSecurity>0</DocSecurity>
  <Lines>10</Lines>
  <Paragraphs>2</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Naoyuki Seto</dc:creator>
  <cp:keywords/>
  <dc:description/>
  <cp:lastModifiedBy>Mariela Janjic</cp:lastModifiedBy>
  <cp:revision>22</cp:revision>
  <dcterms:created xsi:type="dcterms:W3CDTF">2022-01-27T08:22:00Z</dcterms:created>
  <dcterms:modified xsi:type="dcterms:W3CDTF">2023-01-03T15:21:00Z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MCKnowledgeTag">
    <vt:lpwstr/>
  </property>
  <property fmtid="{D5CDD505-2E9C-101B-9397-08002B2CF9AE}" pid="4" name="ContentTypeId">
    <vt:lpwstr>0x010100F886A1874FE21B44BAD3A316A1A6FBD9</vt:lpwstr>
  </property>
  <property fmtid="{D5CDD505-2E9C-101B-9397-08002B2CF9AE}" pid="5" name="MediaServiceImageTags">
    <vt:lpwstr/>
  </property>
</Properties>
</file>