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16B2B" w14:textId="77777777" w:rsidR="00C73B16" w:rsidRPr="00C45962" w:rsidRDefault="00C73B16" w:rsidP="00C73B16">
      <w:pPr>
        <w:pStyle w:val="SensirionSubtitle"/>
        <w:rPr>
          <w:rFonts w:ascii="Yu Mincho" w:eastAsia="Yu Mincho" w:hAnsi="Yu Mincho"/>
        </w:rPr>
      </w:pPr>
      <w:r w:rsidRPr="00C45962">
        <w:rPr>
          <w:rFonts w:ascii="Yu Mincho" w:eastAsia="Yu Mincho" w:hAnsi="Yu Mincho" w:hint="eastAsia"/>
        </w:rPr>
        <w:t>メディアリリース</w:t>
      </w:r>
    </w:p>
    <w:p w14:paraId="3C5C708F" w14:textId="494B790E" w:rsidR="00C73B16" w:rsidRDefault="003A248D" w:rsidP="00757A5E">
      <w:pPr>
        <w:pStyle w:val="SensirionSubtitle"/>
        <w:pBdr>
          <w:bottom w:val="single" w:sz="4" w:space="1" w:color="auto"/>
        </w:pBdr>
        <w:rPr>
          <w:rFonts w:eastAsia="MS Mincho"/>
          <w:lang w:val="de-DE"/>
        </w:rPr>
      </w:pPr>
      <w:r w:rsidRPr="003A248D">
        <w:rPr>
          <w:lang w:val="de-CH"/>
        </w:rPr>
        <w:t>2024</w:t>
      </w:r>
      <w:r w:rsidRPr="003A248D">
        <w:t>年</w:t>
      </w:r>
      <w:r w:rsidRPr="003A248D">
        <w:rPr>
          <w:lang w:val="de-CH"/>
        </w:rPr>
        <w:t>11</w:t>
      </w:r>
      <w:r w:rsidRPr="003A248D">
        <w:t>月</w:t>
      </w:r>
      <w:r w:rsidRPr="003A248D">
        <w:rPr>
          <w:lang w:val="de-CH"/>
        </w:rPr>
        <w:t>21</w:t>
      </w:r>
      <w:r w:rsidRPr="003A248D">
        <w:t>日</w:t>
      </w:r>
      <w:r w:rsidR="00C73B16" w:rsidRPr="003A248D">
        <w:rPr>
          <w:rFonts w:hint="eastAsia"/>
        </w:rPr>
        <w:t>、</w:t>
      </w:r>
      <w:r w:rsidR="00C73B16" w:rsidRPr="003A248D">
        <w:rPr>
          <w:rFonts w:hint="eastAsia"/>
          <w:lang w:val="de-DE"/>
        </w:rPr>
        <w:t>Sensirion AG, 8712</w:t>
      </w:r>
      <w:r w:rsidR="00757A5E" w:rsidRPr="003A248D">
        <w:rPr>
          <w:lang w:val="de-DE"/>
        </w:rPr>
        <w:t xml:space="preserve"> Stäfa, </w:t>
      </w:r>
      <w:proofErr w:type="spellStart"/>
      <w:r w:rsidR="00757A5E" w:rsidRPr="003A248D">
        <w:rPr>
          <w:lang w:val="de-DE"/>
        </w:rPr>
        <w:t>Switzerland</w:t>
      </w:r>
      <w:proofErr w:type="spellEnd"/>
    </w:p>
    <w:p w14:paraId="003DE16C" w14:textId="77777777" w:rsidR="00757A5E" w:rsidRPr="003A248D" w:rsidRDefault="00757A5E" w:rsidP="00876D65">
      <w:pPr>
        <w:jc w:val="both"/>
        <w:rPr>
          <w:rFonts w:ascii="Yu Mincho" w:eastAsia="Yu Mincho" w:hAnsi="Yu Mincho"/>
          <w:b/>
          <w:sz w:val="28"/>
          <w:lang w:val="de-CH"/>
        </w:rPr>
      </w:pPr>
    </w:p>
    <w:p w14:paraId="7AE45E8A" w14:textId="032A1395" w:rsidR="001D1624" w:rsidRPr="00C45962" w:rsidRDefault="00E306C2" w:rsidP="00876D65">
      <w:pPr>
        <w:jc w:val="both"/>
        <w:rPr>
          <w:rFonts w:ascii="Yu Mincho" w:eastAsia="Yu Mincho" w:hAnsi="Yu Mincho"/>
        </w:rPr>
      </w:pPr>
      <w:r w:rsidRPr="00C45962">
        <w:rPr>
          <w:rFonts w:ascii="Yu Mincho" w:eastAsia="Yu Mincho" w:hAnsi="Yu Mincho" w:hint="eastAsia"/>
          <w:b/>
          <w:sz w:val="28"/>
        </w:rPr>
        <w:t>センシリオン</w:t>
      </w:r>
      <w:r w:rsidR="00CC16DA">
        <w:rPr>
          <w:rFonts w:ascii="Yu Mincho" w:eastAsia="Yu Mincho" w:hAnsi="Yu Mincho" w:hint="eastAsia"/>
          <w:b/>
          <w:sz w:val="28"/>
        </w:rPr>
        <w:t>が</w:t>
      </w:r>
      <w:r w:rsidR="00C040A4">
        <w:rPr>
          <w:rFonts w:ascii="Yu Mincho" w:eastAsia="Yu Mincho" w:hAnsi="Yu Mincho" w:hint="eastAsia"/>
          <w:b/>
          <w:sz w:val="28"/>
        </w:rPr>
        <w:t xml:space="preserve"> </w:t>
      </w:r>
      <w:r w:rsidR="00CC16DA" w:rsidRPr="00C45962">
        <w:rPr>
          <w:rFonts w:ascii="Yu Mincho" w:eastAsia="Yu Mincho" w:hAnsi="Yu Mincho" w:hint="eastAsia"/>
          <w:b/>
          <w:sz w:val="28"/>
        </w:rPr>
        <w:t>評価キット</w:t>
      </w:r>
      <w:r w:rsidR="00CC16DA">
        <w:rPr>
          <w:rFonts w:ascii="Yu Mincho" w:eastAsia="Yu Mincho" w:hAnsi="Yu Mincho" w:hint="eastAsia"/>
          <w:b/>
          <w:sz w:val="28"/>
        </w:rPr>
        <w:t>「</w:t>
      </w:r>
      <w:r w:rsidRPr="00C45962">
        <w:rPr>
          <w:rFonts w:ascii="Yu Mincho" w:eastAsia="Yu Mincho" w:hAnsi="Yu Mincho" w:hint="eastAsia"/>
          <w:b/>
          <w:sz w:val="28"/>
        </w:rPr>
        <w:t>SEK-SEN66</w:t>
      </w:r>
      <w:r w:rsidR="00CC16DA">
        <w:rPr>
          <w:rFonts w:ascii="Yu Mincho" w:eastAsia="Yu Mincho" w:hAnsi="Yu Mincho" w:hint="eastAsia"/>
          <w:b/>
          <w:sz w:val="28"/>
        </w:rPr>
        <w:t>」</w:t>
      </w:r>
      <w:r w:rsidRPr="00C45962">
        <w:rPr>
          <w:rFonts w:ascii="Yu Mincho" w:eastAsia="Yu Mincho" w:hAnsi="Yu Mincho" w:hint="eastAsia"/>
          <w:b/>
          <w:sz w:val="28"/>
        </w:rPr>
        <w:t>のグローバルな提供を発表</w:t>
      </w:r>
    </w:p>
    <w:p w14:paraId="4EFD78C8" w14:textId="77777777" w:rsidR="00002351" w:rsidRPr="00C45962" w:rsidRDefault="00002351" w:rsidP="00876D65">
      <w:pPr>
        <w:jc w:val="both"/>
        <w:rPr>
          <w:rFonts w:ascii="Yu Mincho" w:eastAsia="Yu Mincho" w:hAnsi="Yu Mincho"/>
        </w:rPr>
      </w:pPr>
    </w:p>
    <w:p w14:paraId="055A195F" w14:textId="1FF506E1" w:rsidR="00876D65" w:rsidRPr="00C45962" w:rsidRDefault="00876D65" w:rsidP="00876D65">
      <w:pPr>
        <w:jc w:val="both"/>
        <w:rPr>
          <w:rFonts w:ascii="Yu Mincho" w:eastAsia="Yu Mincho" w:hAnsi="Yu Mincho"/>
          <w:b/>
          <w:bCs/>
        </w:rPr>
      </w:pPr>
      <w:r w:rsidRPr="00C45962">
        <w:rPr>
          <w:rFonts w:ascii="Yu Mincho" w:eastAsia="Yu Mincho" w:hAnsi="Yu Mincho" w:hint="eastAsia"/>
          <w:b/>
        </w:rPr>
        <w:t>センシリオンは、</w:t>
      </w:r>
      <w:r w:rsidR="00D35B32" w:rsidRPr="00C45962">
        <w:rPr>
          <w:rFonts w:ascii="Yu Mincho" w:eastAsia="Yu Mincho" w:hAnsi="Yu Mincho" w:hint="eastAsia"/>
          <w:b/>
        </w:rPr>
        <w:t>評価キット</w:t>
      </w:r>
      <w:r w:rsidR="00D35B32">
        <w:rPr>
          <w:rFonts w:ascii="Yu Mincho" w:eastAsia="Yu Mincho" w:hAnsi="Yu Mincho" w:hint="eastAsia"/>
          <w:b/>
        </w:rPr>
        <w:t>「</w:t>
      </w:r>
      <w:r w:rsidRPr="00C45962">
        <w:rPr>
          <w:rFonts w:ascii="Yu Mincho" w:eastAsia="Yu Mincho" w:hAnsi="Yu Mincho" w:hint="eastAsia"/>
          <w:b/>
        </w:rPr>
        <w:t>SEK-SEN66</w:t>
      </w:r>
      <w:r w:rsidR="00D35B32">
        <w:rPr>
          <w:rFonts w:ascii="Yu Mincho" w:eastAsia="Yu Mincho" w:hAnsi="Yu Mincho" w:hint="eastAsia"/>
          <w:b/>
        </w:rPr>
        <w:t>」</w:t>
      </w:r>
      <w:r w:rsidRPr="00C45962">
        <w:rPr>
          <w:rFonts w:ascii="Yu Mincho" w:eastAsia="Yu Mincho" w:hAnsi="Yu Mincho" w:hint="eastAsia"/>
          <w:b/>
        </w:rPr>
        <w:t>の発売を</w:t>
      </w:r>
      <w:r w:rsidR="002B3E5E">
        <w:rPr>
          <w:rFonts w:ascii="Yu Mincho" w:eastAsia="Yu Mincho" w:hAnsi="Yu Mincho" w:hint="eastAsia"/>
          <w:b/>
        </w:rPr>
        <w:t>開始します</w:t>
      </w:r>
      <w:r w:rsidRPr="00C45962">
        <w:rPr>
          <w:rFonts w:ascii="Yu Mincho" w:eastAsia="Yu Mincho" w:hAnsi="Yu Mincho" w:hint="eastAsia"/>
          <w:b/>
        </w:rPr>
        <w:t>。このキットは、</w:t>
      </w:r>
      <w:r w:rsidR="00FB3C48" w:rsidRPr="00C45962">
        <w:rPr>
          <w:rFonts w:ascii="Yu Mincho" w:eastAsia="Yu Mincho" w:hAnsi="Yu Mincho" w:hint="eastAsia"/>
          <w:b/>
        </w:rPr>
        <w:t>センシリオンの</w:t>
      </w:r>
      <w:r w:rsidR="00FB3C48" w:rsidRPr="00ED7C26">
        <w:rPr>
          <w:rFonts w:ascii="Yu Mincho" w:eastAsia="Yu Mincho" w:hAnsi="Yu Mincho" w:hint="eastAsia"/>
          <w:b/>
        </w:rPr>
        <w:t>オールインワンの空気質センサーモジュール</w:t>
      </w:r>
      <w:r w:rsidR="00FB3C48">
        <w:rPr>
          <w:rFonts w:ascii="Yu Mincho" w:eastAsia="Yu Mincho" w:hAnsi="Yu Mincho" w:hint="eastAsia"/>
          <w:b/>
        </w:rPr>
        <w:t>である</w:t>
      </w:r>
      <w:r w:rsidRPr="00C45962">
        <w:rPr>
          <w:rFonts w:ascii="Yu Mincho" w:eastAsia="Yu Mincho" w:hAnsi="Yu Mincho" w:hint="eastAsia"/>
          <w:b/>
        </w:rPr>
        <w:t>SEN60、SEN65、SEN66</w:t>
      </w:r>
      <w:r w:rsidR="00C040A4" w:rsidRPr="00C040A4">
        <w:rPr>
          <w:rFonts w:ascii="Yu Mincho" w:eastAsia="Yu Mincho" w:hAnsi="Yu Mincho" w:hint="eastAsia"/>
          <w:b/>
        </w:rPr>
        <w:t>簡単かつコスト効率よく評価できるように設計されています。</w:t>
      </w:r>
      <w:r w:rsidRPr="00C45962">
        <w:rPr>
          <w:rFonts w:ascii="Yu Mincho" w:eastAsia="Yu Mincho" w:hAnsi="Yu Mincho" w:hint="eastAsia"/>
          <w:b/>
        </w:rPr>
        <w:t>評価キットは、信頼できる</w:t>
      </w:r>
      <w:r w:rsidR="000F1B8C" w:rsidRPr="000F1B8C">
        <w:rPr>
          <w:rFonts w:ascii="Yu Mincho" w:eastAsia="Yu Mincho" w:hAnsi="Yu Mincho" w:hint="eastAsia"/>
          <w:b/>
        </w:rPr>
        <w:t>チャネル</w:t>
      </w:r>
      <w:r w:rsidR="000F1B8C" w:rsidRPr="000F1B8C">
        <w:rPr>
          <w:rFonts w:ascii="Yu Mincho" w:eastAsia="Yu Mincho" w:hAnsi="Yu Mincho"/>
          <w:b/>
        </w:rPr>
        <w:t xml:space="preserve"> </w:t>
      </w:r>
      <w:r w:rsidR="000F1B8C" w:rsidRPr="000F1B8C">
        <w:rPr>
          <w:rFonts w:ascii="Yu Mincho" w:eastAsia="Yu Mincho" w:hAnsi="Yu Mincho" w:hint="eastAsia"/>
          <w:b/>
        </w:rPr>
        <w:t>･パートナー</w:t>
      </w:r>
      <w:r w:rsidRPr="00C45962">
        <w:rPr>
          <w:rFonts w:ascii="Yu Mincho" w:eastAsia="Yu Mincho" w:hAnsi="Yu Mincho" w:hint="eastAsia"/>
          <w:b/>
        </w:rPr>
        <w:t>のグローバルネットワークを通じて購入できるようになりました。</w:t>
      </w:r>
    </w:p>
    <w:p w14:paraId="77D32A49" w14:textId="6C8BF733" w:rsidR="00876D65" w:rsidRPr="000F1B8C" w:rsidRDefault="00876D65" w:rsidP="00876D65">
      <w:pPr>
        <w:jc w:val="both"/>
        <w:rPr>
          <w:rFonts w:ascii="Yu Mincho" w:eastAsia="Yu Mincho" w:hAnsi="Yu Mincho"/>
        </w:rPr>
      </w:pPr>
    </w:p>
    <w:p w14:paraId="0ECE32E1" w14:textId="1EC27ABD" w:rsidR="00002351" w:rsidRPr="00C45962" w:rsidRDefault="00002351" w:rsidP="00876D65">
      <w:pPr>
        <w:jc w:val="both"/>
        <w:rPr>
          <w:rFonts w:ascii="Yu Mincho" w:eastAsia="Yu Mincho" w:hAnsi="Yu Mincho"/>
        </w:rPr>
      </w:pPr>
    </w:p>
    <w:p w14:paraId="43216EE4" w14:textId="7AE69833" w:rsidR="00002351" w:rsidRPr="00C45962" w:rsidRDefault="00724624" w:rsidP="00876D65">
      <w:pPr>
        <w:jc w:val="both"/>
        <w:rPr>
          <w:rFonts w:ascii="Yu Mincho" w:eastAsia="Yu Mincho" w:hAnsi="Yu Mincho"/>
        </w:rPr>
      </w:pPr>
      <w:r w:rsidRPr="00C45962">
        <w:rPr>
          <w:rFonts w:ascii="Yu Mincho" w:eastAsia="Yu Mincho" w:hAnsi="Yu Mincho" w:hint="eastAsia"/>
          <w:noProof/>
          <w:lang w:eastAsia="zh-CN" w:bidi="th-TH"/>
        </w:rPr>
        <w:drawing>
          <wp:anchor distT="0" distB="0" distL="114300" distR="114300" simplePos="0" relativeHeight="251658240" behindDoc="0" locked="0" layoutInCell="1" allowOverlap="1" wp14:anchorId="1C0F8EF8" wp14:editId="2E605F7A">
            <wp:simplePos x="0" y="0"/>
            <wp:positionH relativeFrom="column">
              <wp:posOffset>-52705</wp:posOffset>
            </wp:positionH>
            <wp:positionV relativeFrom="paragraph">
              <wp:posOffset>200025</wp:posOffset>
            </wp:positionV>
            <wp:extent cx="2324100" cy="1503680"/>
            <wp:effectExtent l="0" t="0" r="0" b="0"/>
            <wp:wrapSquare wrapText="bothSides"/>
            <wp:docPr id="2028568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557"/>
                    <a:stretch/>
                  </pic:blipFill>
                  <pic:spPr bwMode="auto">
                    <a:xfrm>
                      <a:off x="0" y="0"/>
                      <a:ext cx="2324100" cy="1503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452629" w:rsidRPr="00452629">
        <w:rPr>
          <w:rFonts w:ascii="Yu Mincho" w:eastAsia="Yu Mincho" w:hAnsi="Yu Mincho" w:hint="eastAsia"/>
        </w:rPr>
        <w:t xml:space="preserve">スイス、シュテファ ― </w:t>
      </w:r>
      <w:r w:rsidR="00741127" w:rsidRPr="00C45962">
        <w:rPr>
          <w:rFonts w:ascii="Yu Mincho" w:eastAsia="Yu Mincho" w:hAnsi="Yu Mincho" w:hint="eastAsia"/>
        </w:rPr>
        <w:t>評価キット</w:t>
      </w:r>
      <w:r w:rsidR="00741127">
        <w:rPr>
          <w:rFonts w:ascii="Yu Mincho" w:eastAsia="Yu Mincho" w:hAnsi="Yu Mincho" w:hint="eastAsia"/>
        </w:rPr>
        <w:t>「</w:t>
      </w:r>
      <w:r w:rsidR="00002351" w:rsidRPr="00C45962">
        <w:rPr>
          <w:rFonts w:ascii="Yu Mincho" w:eastAsia="Yu Mincho" w:hAnsi="Yu Mincho" w:hint="eastAsia"/>
        </w:rPr>
        <w:t>SEK-SEN66</w:t>
      </w:r>
      <w:r w:rsidR="00741127">
        <w:rPr>
          <w:rFonts w:ascii="Yu Mincho" w:eastAsia="Yu Mincho" w:hAnsi="Yu Mincho" w:hint="eastAsia"/>
        </w:rPr>
        <w:t>」</w:t>
      </w:r>
      <w:r w:rsidR="00002351" w:rsidRPr="00C45962">
        <w:rPr>
          <w:rFonts w:ascii="Yu Mincho" w:eastAsia="Yu Mincho" w:hAnsi="Yu Mincho" w:hint="eastAsia"/>
        </w:rPr>
        <w:t>は、多用途</w:t>
      </w:r>
      <w:r w:rsidR="006A00E6">
        <w:rPr>
          <w:rFonts w:ascii="Yu Mincho" w:eastAsia="Yu Mincho" w:hAnsi="Yu Mincho" w:hint="eastAsia"/>
        </w:rPr>
        <w:t>な</w:t>
      </w:r>
      <w:r w:rsidR="00002351" w:rsidRPr="00C45962">
        <w:rPr>
          <w:rFonts w:ascii="Yu Mincho" w:eastAsia="Yu Mincho" w:hAnsi="Yu Mincho" w:hint="eastAsia"/>
        </w:rPr>
        <w:t>SEN6x</w:t>
      </w:r>
      <w:r w:rsidR="006A00E6">
        <w:rPr>
          <w:rFonts w:ascii="Yu Mincho" w:eastAsia="Yu Mincho" w:hAnsi="Yu Mincho" w:hint="eastAsia"/>
        </w:rPr>
        <w:t>シリーズ</w:t>
      </w:r>
      <w:r w:rsidR="00002351" w:rsidRPr="00C45962">
        <w:rPr>
          <w:rFonts w:ascii="Yu Mincho" w:eastAsia="Yu Mincho" w:hAnsi="Yu Mincho" w:hint="eastAsia"/>
        </w:rPr>
        <w:t>の</w:t>
      </w:r>
      <w:r w:rsidR="009D4625">
        <w:rPr>
          <w:rFonts w:ascii="Yu Mincho" w:eastAsia="Yu Mincho" w:hAnsi="Yu Mincho" w:hint="eastAsia"/>
        </w:rPr>
        <w:t>製品の1つ</w:t>
      </w:r>
      <w:r w:rsidR="00002351" w:rsidRPr="00C45962">
        <w:rPr>
          <w:rFonts w:ascii="Yu Mincho" w:eastAsia="Yu Mincho" w:hAnsi="Yu Mincho" w:hint="eastAsia"/>
        </w:rPr>
        <w:t>で、</w:t>
      </w:r>
      <w:r w:rsidR="00353D91" w:rsidRPr="00353D91">
        <w:rPr>
          <w:rFonts w:ascii="Yu Mincho" w:eastAsia="Yu Mincho" w:hAnsi="Yu Mincho" w:hint="eastAsia"/>
        </w:rPr>
        <w:t>センサ</w:t>
      </w:r>
      <w:r w:rsidR="00353D91">
        <w:rPr>
          <w:rFonts w:ascii="Yu Mincho" w:eastAsia="Yu Mincho" w:hAnsi="Yu Mincho" w:hint="eastAsia"/>
        </w:rPr>
        <w:t>ー</w:t>
      </w:r>
      <w:r w:rsidR="00353D91" w:rsidRPr="00353D91">
        <w:rPr>
          <w:rFonts w:ascii="Yu Mincho" w:eastAsia="Yu Mincho" w:hAnsi="Yu Mincho" w:hint="eastAsia"/>
        </w:rPr>
        <w:t>の能力を評価</w:t>
      </w:r>
      <w:r w:rsidR="00133A9E">
        <w:rPr>
          <w:rFonts w:ascii="Yu Mincho" w:eastAsia="Yu Mincho" w:hAnsi="Yu Mincho" w:hint="eastAsia"/>
        </w:rPr>
        <w:t>できる</w:t>
      </w:r>
      <w:r w:rsidR="005C4AC4">
        <w:rPr>
          <w:rFonts w:ascii="Yu Mincho" w:eastAsia="Yu Mincho" w:hAnsi="Yu Mincho" w:hint="eastAsia"/>
        </w:rPr>
        <w:t>使いやすい</w:t>
      </w:r>
      <w:r w:rsidR="00353D91" w:rsidRPr="00353D91">
        <w:rPr>
          <w:rFonts w:ascii="Yu Mincho" w:eastAsia="Yu Mincho" w:hAnsi="Yu Mincho" w:hint="eastAsia"/>
        </w:rPr>
        <w:t>ソリューション</w:t>
      </w:r>
      <w:r w:rsidR="004F72E6">
        <w:rPr>
          <w:rFonts w:ascii="Yu Mincho" w:eastAsia="Yu Mincho" w:hAnsi="Yu Mincho" w:hint="eastAsia"/>
        </w:rPr>
        <w:t>です</w:t>
      </w:r>
      <w:r w:rsidR="00353D91" w:rsidRPr="00353D91">
        <w:rPr>
          <w:rFonts w:ascii="Yu Mincho" w:eastAsia="Yu Mincho" w:hAnsi="Yu Mincho" w:hint="eastAsia"/>
        </w:rPr>
        <w:t>。</w:t>
      </w:r>
      <w:r w:rsidR="00D325EE" w:rsidRPr="00D325EE">
        <w:rPr>
          <w:rFonts w:ascii="Yu Mincho" w:eastAsia="Yu Mincho" w:hAnsi="Yu Mincho" w:hint="eastAsia"/>
        </w:rPr>
        <w:t>革新的</w:t>
      </w:r>
      <w:r w:rsidR="00002351" w:rsidRPr="00C45962">
        <w:rPr>
          <w:rFonts w:ascii="Yu Mincho" w:eastAsia="Yu Mincho" w:hAnsi="Yu Mincho" w:hint="eastAsia"/>
        </w:rPr>
        <w:t>なSEN6xモジュールは、データ処理を管理するアルゴリズムを内蔵しており、</w:t>
      </w:r>
      <w:r w:rsidR="00727C15">
        <w:rPr>
          <w:rFonts w:ascii="Yu Mincho" w:eastAsia="Yu Mincho" w:hAnsi="Yu Mincho" w:hint="eastAsia"/>
        </w:rPr>
        <w:t>お客様は</w:t>
      </w:r>
      <w:r w:rsidR="0010325F" w:rsidRPr="0010325F">
        <w:rPr>
          <w:rFonts w:ascii="Yu Mincho" w:eastAsia="Yu Mincho" w:hAnsi="Yu Mincho" w:hint="eastAsia"/>
        </w:rPr>
        <w:t>コアコンピテンシー</w:t>
      </w:r>
      <w:r w:rsidR="00002351" w:rsidRPr="00C45962">
        <w:rPr>
          <w:rFonts w:ascii="Yu Mincho" w:eastAsia="Yu Mincho" w:hAnsi="Yu Mincho" w:hint="eastAsia"/>
        </w:rPr>
        <w:t>とアプリケーション開発に集中することができます。</w:t>
      </w:r>
      <w:r w:rsidR="009550AD" w:rsidRPr="009550AD">
        <w:rPr>
          <w:rFonts w:ascii="Yu Mincho" w:eastAsia="Yu Mincho" w:hAnsi="Yu Mincho" w:hint="eastAsia"/>
        </w:rPr>
        <w:t>コストと時間のかかる最適化の必要性を排除することで、</w:t>
      </w:r>
      <w:r w:rsidR="00BA53D9" w:rsidRPr="00BA53D9">
        <w:rPr>
          <w:rFonts w:ascii="Yu Mincho" w:eastAsia="Yu Mincho" w:hAnsi="Yu Mincho" w:hint="eastAsia"/>
        </w:rPr>
        <w:t>SEN6xシリーズ</w:t>
      </w:r>
      <w:r w:rsidR="0097104E">
        <w:rPr>
          <w:rFonts w:ascii="Yu Mincho" w:eastAsia="Yu Mincho" w:hAnsi="Yu Mincho" w:hint="eastAsia"/>
        </w:rPr>
        <w:t>は</w:t>
      </w:r>
      <w:r w:rsidR="000814D9">
        <w:rPr>
          <w:rFonts w:ascii="Yu Mincho" w:eastAsia="Yu Mincho" w:hAnsi="Yu Mincho" w:hint="eastAsia"/>
        </w:rPr>
        <w:t>、</w:t>
      </w:r>
      <w:r w:rsidR="00002351" w:rsidRPr="00C45962">
        <w:rPr>
          <w:rFonts w:ascii="Yu Mincho" w:eastAsia="Yu Mincho" w:hAnsi="Yu Mincho" w:hint="eastAsia"/>
        </w:rPr>
        <w:t>市場投入までの時間</w:t>
      </w:r>
      <w:r w:rsidR="0097104E">
        <w:rPr>
          <w:rFonts w:ascii="Yu Mincho" w:eastAsia="Yu Mincho" w:hAnsi="Yu Mincho" w:hint="eastAsia"/>
        </w:rPr>
        <w:t>の</w:t>
      </w:r>
      <w:r w:rsidR="00002351" w:rsidRPr="00C45962">
        <w:rPr>
          <w:rFonts w:ascii="Yu Mincho" w:eastAsia="Yu Mincho" w:hAnsi="Yu Mincho" w:hint="eastAsia"/>
        </w:rPr>
        <w:t>短縮、所有コスト</w:t>
      </w:r>
      <w:r w:rsidR="000814D9">
        <w:rPr>
          <w:rFonts w:ascii="Yu Mincho" w:eastAsia="Yu Mincho" w:hAnsi="Yu Mincho" w:hint="eastAsia"/>
        </w:rPr>
        <w:t>の</w:t>
      </w:r>
      <w:r w:rsidR="00002351" w:rsidRPr="00C45962">
        <w:rPr>
          <w:rFonts w:ascii="Yu Mincho" w:eastAsia="Yu Mincho" w:hAnsi="Yu Mincho" w:hint="eastAsia"/>
        </w:rPr>
        <w:t>削減</w:t>
      </w:r>
      <w:r w:rsidR="0097104E">
        <w:rPr>
          <w:rFonts w:ascii="Yu Mincho" w:eastAsia="Yu Mincho" w:hAnsi="Yu Mincho" w:hint="eastAsia"/>
        </w:rPr>
        <w:t>に貢献します</w:t>
      </w:r>
    </w:p>
    <w:p w14:paraId="5D9124FB" w14:textId="1A308D42" w:rsidR="00876D65" w:rsidRPr="00C45962" w:rsidRDefault="00876D65" w:rsidP="00876D65">
      <w:pPr>
        <w:jc w:val="both"/>
        <w:rPr>
          <w:rFonts w:ascii="Yu Mincho" w:eastAsia="Yu Mincho" w:hAnsi="Yu Mincho"/>
        </w:rPr>
      </w:pPr>
    </w:p>
    <w:p w14:paraId="7D5A6981" w14:textId="3D2BFB44" w:rsidR="00876D65" w:rsidRPr="00C45962" w:rsidRDefault="003C375E" w:rsidP="00876D65">
      <w:pPr>
        <w:jc w:val="both"/>
        <w:rPr>
          <w:rFonts w:ascii="Yu Mincho" w:eastAsia="Yu Mincho" w:hAnsi="Yu Mincho"/>
        </w:rPr>
      </w:pPr>
      <w:r w:rsidRPr="00C45962">
        <w:rPr>
          <w:rFonts w:ascii="Yu Mincho" w:eastAsia="Yu Mincho" w:hAnsi="Yu Mincho" w:hint="eastAsia"/>
          <w:noProof/>
          <w:lang w:eastAsia="zh-CN" w:bidi="th-TH"/>
        </w:rPr>
        <mc:AlternateContent>
          <mc:Choice Requires="wps">
            <w:drawing>
              <wp:anchor distT="45720" distB="45720" distL="114300" distR="114300" simplePos="0" relativeHeight="251658241" behindDoc="0" locked="0" layoutInCell="1" allowOverlap="1" wp14:anchorId="638A376F" wp14:editId="307E8FFD">
                <wp:simplePos x="0" y="0"/>
                <wp:positionH relativeFrom="column">
                  <wp:posOffset>3145790</wp:posOffset>
                </wp:positionH>
                <wp:positionV relativeFrom="paragraph">
                  <wp:posOffset>205105</wp:posOffset>
                </wp:positionV>
                <wp:extent cx="27051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404620"/>
                        </a:xfrm>
                        <a:prstGeom prst="rect">
                          <a:avLst/>
                        </a:prstGeom>
                        <a:solidFill>
                          <a:schemeClr val="bg2">
                            <a:lumMod val="20000"/>
                            <a:lumOff val="80000"/>
                          </a:schemeClr>
                        </a:solidFill>
                        <a:ln w="9525">
                          <a:noFill/>
                          <a:miter lim="800000"/>
                          <a:headEnd/>
                          <a:tailEnd/>
                        </a:ln>
                      </wps:spPr>
                      <wps:txbx>
                        <w:txbxContent>
                          <w:p w14:paraId="6D55AA55" w14:textId="268ED4D1" w:rsidR="00A528A1" w:rsidRPr="00E97BC0" w:rsidRDefault="00A528A1" w:rsidP="0031778D">
                            <w:pPr>
                              <w:spacing w:before="240" w:after="240"/>
                              <w:ind w:leftChars="42" w:left="84"/>
                              <w:jc w:val="both"/>
                              <w:rPr>
                                <w:rFonts w:asciiTheme="majorHAnsi" w:eastAsia="MS Mincho" w:hAnsiTheme="majorHAnsi" w:cstheme="majorHAnsi"/>
                              </w:rPr>
                            </w:pPr>
                            <w:r>
                              <w:rPr>
                                <w:rFonts w:asciiTheme="majorHAnsi" w:hAnsiTheme="majorHAnsi" w:hint="eastAsia"/>
                              </w:rPr>
                              <w:t>SEN6x</w:t>
                            </w:r>
                            <w:r>
                              <w:rPr>
                                <w:rFonts w:asciiTheme="majorHAnsi" w:hAnsiTheme="majorHAnsi" w:hint="eastAsia"/>
                              </w:rPr>
                              <w:t>モジュ</w:t>
                            </w:r>
                            <w:r w:rsidRPr="00FE063A">
                              <w:rPr>
                                <w:rFonts w:asciiTheme="majorHAnsi" w:hAnsiTheme="majorHAnsi" w:hint="eastAsia"/>
                              </w:rPr>
                              <w:t>ール</w:t>
                            </w:r>
                            <w:r w:rsidR="00E97BC0" w:rsidRPr="00FE063A">
                              <w:rPr>
                                <w:rFonts w:asciiTheme="majorHAnsi" w:eastAsia="MS Mincho" w:hAnsiTheme="majorHAnsi" w:hint="eastAsia"/>
                              </w:rPr>
                              <w:t>ラインアップ</w:t>
                            </w:r>
                          </w:p>
                          <w:p w14:paraId="0A745F51" w14:textId="31E007B0" w:rsidR="00A528A1" w:rsidRDefault="00A528A1" w:rsidP="0031778D">
                            <w:pPr>
                              <w:spacing w:after="120"/>
                              <w:ind w:leftChars="42" w:left="84"/>
                              <w:jc w:val="both"/>
                              <w:rPr>
                                <w:vertAlign w:val="subscript"/>
                              </w:rPr>
                            </w:pPr>
                            <w:r>
                              <w:rPr>
                                <w:rFonts w:hint="eastAsia"/>
                              </w:rPr>
                              <w:t>SEN60</w:t>
                            </w:r>
                            <w:r w:rsidR="0031778D">
                              <w:rPr>
                                <w:rFonts w:eastAsia="MS Mincho" w:hint="eastAsia"/>
                              </w:rPr>
                              <w:t>：</w:t>
                            </w:r>
                            <w:r>
                              <w:rPr>
                                <w:rFonts w:hint="eastAsia"/>
                              </w:rPr>
                              <w:t>PM</w:t>
                            </w:r>
                            <w:r>
                              <w:rPr>
                                <w:rFonts w:hint="eastAsia"/>
                                <w:vertAlign w:val="subscript"/>
                              </w:rPr>
                              <w:t>1</w:t>
                            </w:r>
                            <w:r>
                              <w:rPr>
                                <w:rFonts w:hint="eastAsia"/>
                                <w:vertAlign w:val="subscript"/>
                              </w:rPr>
                              <w:t>、</w:t>
                            </w:r>
                            <w:r>
                              <w:rPr>
                                <w:rFonts w:hint="eastAsia"/>
                              </w:rPr>
                              <w:t>PM</w:t>
                            </w:r>
                            <w:r>
                              <w:rPr>
                                <w:rFonts w:hint="eastAsia"/>
                                <w:vertAlign w:val="subscript"/>
                              </w:rPr>
                              <w:t>2.5</w:t>
                            </w:r>
                            <w:r>
                              <w:rPr>
                                <w:rFonts w:hint="eastAsia"/>
                                <w:vertAlign w:val="subscript"/>
                              </w:rPr>
                              <w:t>、</w:t>
                            </w:r>
                            <w:r>
                              <w:rPr>
                                <w:rFonts w:hint="eastAsia"/>
                              </w:rPr>
                              <w:t>PM</w:t>
                            </w:r>
                            <w:r>
                              <w:rPr>
                                <w:rFonts w:hint="eastAsia"/>
                                <w:vertAlign w:val="subscript"/>
                              </w:rPr>
                              <w:t>4</w:t>
                            </w:r>
                            <w:r>
                              <w:rPr>
                                <w:rFonts w:hint="eastAsia"/>
                                <w:vertAlign w:val="subscript"/>
                              </w:rPr>
                              <w:t>、</w:t>
                            </w:r>
                            <w:r>
                              <w:rPr>
                                <w:rFonts w:hint="eastAsia"/>
                              </w:rPr>
                              <w:t>PM</w:t>
                            </w:r>
                            <w:r>
                              <w:rPr>
                                <w:rFonts w:hint="eastAsia"/>
                                <w:vertAlign w:val="subscript"/>
                              </w:rPr>
                              <w:t>10</w:t>
                            </w:r>
                          </w:p>
                          <w:p w14:paraId="1EF02F0B" w14:textId="1E61ABBF" w:rsidR="00A34EF5" w:rsidRPr="00BD2641" w:rsidRDefault="00A34EF5" w:rsidP="0031778D">
                            <w:pPr>
                              <w:spacing w:after="120"/>
                              <w:ind w:leftChars="42" w:left="84"/>
                              <w:jc w:val="both"/>
                            </w:pPr>
                            <w:r>
                              <w:rPr>
                                <w:rFonts w:hint="eastAsia"/>
                              </w:rPr>
                              <w:t>SEN63C</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CO</w:t>
                            </w:r>
                            <w:r>
                              <w:rPr>
                                <w:rFonts w:hint="eastAsia"/>
                                <w:vertAlign w:val="subscript"/>
                              </w:rPr>
                              <w:t>2</w:t>
                            </w:r>
                          </w:p>
                          <w:p w14:paraId="2D795136" w14:textId="28C0E3CD" w:rsidR="00A528A1" w:rsidRDefault="00A528A1" w:rsidP="0031778D">
                            <w:pPr>
                              <w:spacing w:after="120"/>
                              <w:ind w:leftChars="42" w:left="84"/>
                              <w:jc w:val="both"/>
                            </w:pPr>
                            <w:r>
                              <w:rPr>
                                <w:rFonts w:hint="eastAsia"/>
                              </w:rPr>
                              <w:t>SEN65</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 xml:space="preserve">NOx </w:t>
                            </w:r>
                          </w:p>
                          <w:p w14:paraId="380DF75C" w14:textId="5C0D04BA" w:rsidR="00A528A1" w:rsidRPr="003C375E" w:rsidRDefault="00A528A1" w:rsidP="0031778D">
                            <w:pPr>
                              <w:spacing w:after="120"/>
                              <w:ind w:leftChars="42" w:left="84"/>
                              <w:jc w:val="both"/>
                            </w:pPr>
                            <w:r>
                              <w:rPr>
                                <w:rFonts w:hint="eastAsia"/>
                              </w:rPr>
                              <w:t>SEN66</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NOx</w:t>
                            </w:r>
                            <w:r>
                              <w:rPr>
                                <w:rFonts w:hint="eastAsia"/>
                              </w:rPr>
                              <w:t>、</w:t>
                            </w:r>
                            <w:r>
                              <w:rPr>
                                <w:rFonts w:hint="eastAsia"/>
                              </w:rPr>
                              <w:t>CO</w:t>
                            </w:r>
                            <w:r>
                              <w:rPr>
                                <w:rFonts w:hint="eastAsia"/>
                                <w:vertAlign w:val="subscript"/>
                              </w:rPr>
                              <w:t>2</w:t>
                            </w:r>
                          </w:p>
                          <w:p w14:paraId="32B1AFC4" w14:textId="4B174026" w:rsidR="003C375E" w:rsidRPr="0031778D" w:rsidRDefault="003C375E" w:rsidP="0031778D">
                            <w:pPr>
                              <w:spacing w:after="240"/>
                              <w:ind w:leftChars="42" w:left="84"/>
                              <w:jc w:val="both"/>
                              <w:rPr>
                                <w:rFonts w:eastAsia="MS Mincho"/>
                              </w:rPr>
                            </w:pPr>
                            <w:r>
                              <w:rPr>
                                <w:rFonts w:hint="eastAsia"/>
                              </w:rPr>
                              <w:t>SEN68</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NOx</w:t>
                            </w:r>
                            <w:r>
                              <w:rPr>
                                <w:rFonts w:hint="eastAsia"/>
                              </w:rPr>
                              <w:t>、</w:t>
                            </w:r>
                            <w:r>
                              <w:rPr>
                                <w:rFonts w:hint="eastAsia"/>
                              </w:rPr>
                              <w:t>HCHO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8A376F" id="_x0000_t202" coordsize="21600,21600" o:spt="202" path="m,l,21600r21600,l21600,xe">
                <v:stroke joinstyle="miter"/>
                <v:path gradientshapeok="t" o:connecttype="rect"/>
              </v:shapetype>
              <v:shape id="Text Box 2" o:spid="_x0000_s1026" type="#_x0000_t202" style="position:absolute;left:0;text-align:left;margin-left:247.7pt;margin-top:16.15pt;width:213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" fillcolor="#f1f1f1 [670]" stroked="f">
                <v:textbox style="mso-fit-shape-to-text:t">
                  <w:txbxContent>
                    <w:p w14:paraId="6D55AA55" w14:textId="268ED4D1" w:rsidR="00A528A1" w:rsidRPr="00E97BC0" w:rsidRDefault="00A528A1" w:rsidP="0031778D">
                      <w:pPr>
                        <w:spacing w:before="240" w:after="240"/>
                        <w:ind w:leftChars="42" w:left="84"/>
                        <w:jc w:val="both"/>
                        <w:rPr>
                          <w:rFonts w:asciiTheme="majorHAnsi" w:eastAsia="MS Mincho" w:hAnsiTheme="majorHAnsi" w:cstheme="majorHAnsi"/>
                        </w:rPr>
                      </w:pPr>
                      <w:r>
                        <w:rPr>
                          <w:rFonts w:asciiTheme="majorHAnsi" w:hAnsiTheme="majorHAnsi" w:hint="eastAsia"/>
                        </w:rPr>
                        <w:t>SEN6x</w:t>
                      </w:r>
                      <w:r>
                        <w:rPr>
                          <w:rFonts w:asciiTheme="majorHAnsi" w:hAnsiTheme="majorHAnsi" w:hint="eastAsia"/>
                        </w:rPr>
                        <w:t>モジュ</w:t>
                      </w:r>
                      <w:r w:rsidRPr="00FE063A">
                        <w:rPr>
                          <w:rFonts w:asciiTheme="majorHAnsi" w:hAnsiTheme="majorHAnsi" w:hint="eastAsia"/>
                        </w:rPr>
                        <w:t>ール</w:t>
                      </w:r>
                      <w:r w:rsidR="00E97BC0" w:rsidRPr="00FE063A">
                        <w:rPr>
                          <w:rFonts w:asciiTheme="majorHAnsi" w:eastAsia="MS Mincho" w:hAnsiTheme="majorHAnsi" w:hint="eastAsia"/>
                        </w:rPr>
                        <w:t>ラインアップ</w:t>
                      </w:r>
                    </w:p>
                    <w:p w14:paraId="0A745F51" w14:textId="31E007B0" w:rsidR="00A528A1" w:rsidRDefault="00A528A1" w:rsidP="0031778D">
                      <w:pPr>
                        <w:spacing w:after="120"/>
                        <w:ind w:leftChars="42" w:left="84"/>
                        <w:jc w:val="both"/>
                        <w:rPr>
                          <w:vertAlign w:val="subscript"/>
                        </w:rPr>
                      </w:pPr>
                      <w:r>
                        <w:rPr>
                          <w:rFonts w:hint="eastAsia"/>
                        </w:rPr>
                        <w:t>SEN60</w:t>
                      </w:r>
                      <w:r w:rsidR="0031778D">
                        <w:rPr>
                          <w:rFonts w:eastAsia="MS Mincho" w:hint="eastAsia"/>
                        </w:rPr>
                        <w:t>：</w:t>
                      </w:r>
                      <w:r>
                        <w:rPr>
                          <w:rFonts w:hint="eastAsia"/>
                        </w:rPr>
                        <w:t>PM</w:t>
                      </w:r>
                      <w:r>
                        <w:rPr>
                          <w:rFonts w:hint="eastAsia"/>
                          <w:vertAlign w:val="subscript"/>
                        </w:rPr>
                        <w:t>1</w:t>
                      </w:r>
                      <w:r>
                        <w:rPr>
                          <w:rFonts w:hint="eastAsia"/>
                          <w:vertAlign w:val="subscript"/>
                        </w:rPr>
                        <w:t>、</w:t>
                      </w:r>
                      <w:r>
                        <w:rPr>
                          <w:rFonts w:hint="eastAsia"/>
                        </w:rPr>
                        <w:t>PM</w:t>
                      </w:r>
                      <w:r>
                        <w:rPr>
                          <w:rFonts w:hint="eastAsia"/>
                          <w:vertAlign w:val="subscript"/>
                        </w:rPr>
                        <w:t>2.5</w:t>
                      </w:r>
                      <w:r>
                        <w:rPr>
                          <w:rFonts w:hint="eastAsia"/>
                          <w:vertAlign w:val="subscript"/>
                        </w:rPr>
                        <w:t>、</w:t>
                      </w:r>
                      <w:r>
                        <w:rPr>
                          <w:rFonts w:hint="eastAsia"/>
                        </w:rPr>
                        <w:t>PM</w:t>
                      </w:r>
                      <w:r>
                        <w:rPr>
                          <w:rFonts w:hint="eastAsia"/>
                          <w:vertAlign w:val="subscript"/>
                        </w:rPr>
                        <w:t>4</w:t>
                      </w:r>
                      <w:r>
                        <w:rPr>
                          <w:rFonts w:hint="eastAsia"/>
                          <w:vertAlign w:val="subscript"/>
                        </w:rPr>
                        <w:t>、</w:t>
                      </w:r>
                      <w:r>
                        <w:rPr>
                          <w:rFonts w:hint="eastAsia"/>
                        </w:rPr>
                        <w:t>PM</w:t>
                      </w:r>
                      <w:r>
                        <w:rPr>
                          <w:rFonts w:hint="eastAsia"/>
                          <w:vertAlign w:val="subscript"/>
                        </w:rPr>
                        <w:t>10</w:t>
                      </w:r>
                    </w:p>
                    <w:p w14:paraId="1EF02F0B" w14:textId="1E61ABBF" w:rsidR="00A34EF5" w:rsidRPr="00BD2641" w:rsidRDefault="00A34EF5" w:rsidP="0031778D">
                      <w:pPr>
                        <w:spacing w:after="120"/>
                        <w:ind w:leftChars="42" w:left="84"/>
                        <w:jc w:val="both"/>
                      </w:pPr>
                      <w:r>
                        <w:rPr>
                          <w:rFonts w:hint="eastAsia"/>
                        </w:rPr>
                        <w:t>SEN63C</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CO</w:t>
                      </w:r>
                      <w:r>
                        <w:rPr>
                          <w:rFonts w:hint="eastAsia"/>
                          <w:vertAlign w:val="subscript"/>
                        </w:rPr>
                        <w:t>2</w:t>
                      </w:r>
                    </w:p>
                    <w:p w14:paraId="2D795136" w14:textId="28C0E3CD" w:rsidR="00A528A1" w:rsidRDefault="00A528A1" w:rsidP="0031778D">
                      <w:pPr>
                        <w:spacing w:after="120"/>
                        <w:ind w:leftChars="42" w:left="84"/>
                        <w:jc w:val="both"/>
                      </w:pPr>
                      <w:r>
                        <w:rPr>
                          <w:rFonts w:hint="eastAsia"/>
                        </w:rPr>
                        <w:t>SEN65</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 xml:space="preserve">NOx </w:t>
                      </w:r>
                    </w:p>
                    <w:p w14:paraId="380DF75C" w14:textId="5C0D04BA" w:rsidR="00A528A1" w:rsidRPr="003C375E" w:rsidRDefault="00A528A1" w:rsidP="0031778D">
                      <w:pPr>
                        <w:spacing w:after="120"/>
                        <w:ind w:leftChars="42" w:left="84"/>
                        <w:jc w:val="both"/>
                      </w:pPr>
                      <w:r>
                        <w:rPr>
                          <w:rFonts w:hint="eastAsia"/>
                        </w:rPr>
                        <w:t>SEN66</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NOx</w:t>
                      </w:r>
                      <w:r>
                        <w:rPr>
                          <w:rFonts w:hint="eastAsia"/>
                        </w:rPr>
                        <w:t>、</w:t>
                      </w:r>
                      <w:r>
                        <w:rPr>
                          <w:rFonts w:hint="eastAsia"/>
                        </w:rPr>
                        <w:t>CO</w:t>
                      </w:r>
                      <w:r>
                        <w:rPr>
                          <w:rFonts w:hint="eastAsia"/>
                          <w:vertAlign w:val="subscript"/>
                        </w:rPr>
                        <w:t>2</w:t>
                      </w:r>
                    </w:p>
                    <w:p w14:paraId="32B1AFC4" w14:textId="4B174026" w:rsidR="003C375E" w:rsidRPr="0031778D" w:rsidRDefault="003C375E" w:rsidP="0031778D">
                      <w:pPr>
                        <w:spacing w:after="240"/>
                        <w:ind w:leftChars="42" w:left="84"/>
                        <w:jc w:val="both"/>
                        <w:rPr>
                          <w:rFonts w:eastAsia="MS Mincho"/>
                        </w:rPr>
                      </w:pPr>
                      <w:r>
                        <w:rPr>
                          <w:rFonts w:hint="eastAsia"/>
                        </w:rPr>
                        <w:t>SEN68</w:t>
                      </w:r>
                      <w:r w:rsidR="0031778D">
                        <w:rPr>
                          <w:rFonts w:eastAsia="MS Mincho" w:hint="eastAsia"/>
                        </w:rPr>
                        <w:t>：</w:t>
                      </w:r>
                      <w:r>
                        <w:rPr>
                          <w:rFonts w:hint="eastAsia"/>
                        </w:rPr>
                        <w:t>PM</w:t>
                      </w:r>
                      <w:r>
                        <w:rPr>
                          <w:rFonts w:hint="eastAsia"/>
                        </w:rPr>
                        <w:t>、</w:t>
                      </w:r>
                      <w:r>
                        <w:rPr>
                          <w:rFonts w:hint="eastAsia"/>
                        </w:rPr>
                        <w:t>RH</w:t>
                      </w:r>
                      <w:r>
                        <w:rPr>
                          <w:rFonts w:hint="eastAsia"/>
                        </w:rPr>
                        <w:t>、</w:t>
                      </w:r>
                      <w:r>
                        <w:rPr>
                          <w:rFonts w:hint="eastAsia"/>
                        </w:rPr>
                        <w:t>T</w:t>
                      </w:r>
                      <w:r>
                        <w:rPr>
                          <w:rFonts w:hint="eastAsia"/>
                        </w:rPr>
                        <w:t>、</w:t>
                      </w:r>
                      <w:r>
                        <w:rPr>
                          <w:rFonts w:hint="eastAsia"/>
                        </w:rPr>
                        <w:t>VOC</w:t>
                      </w:r>
                      <w:r>
                        <w:rPr>
                          <w:rFonts w:hint="eastAsia"/>
                        </w:rPr>
                        <w:t>、</w:t>
                      </w:r>
                      <w:r>
                        <w:rPr>
                          <w:rFonts w:hint="eastAsia"/>
                        </w:rPr>
                        <w:t>NOx</w:t>
                      </w:r>
                      <w:r>
                        <w:rPr>
                          <w:rFonts w:hint="eastAsia"/>
                        </w:rPr>
                        <w:t>、</w:t>
                      </w:r>
                      <w:r>
                        <w:rPr>
                          <w:rFonts w:hint="eastAsia"/>
                        </w:rPr>
                        <w:t>HCHO</w:t>
                      </w:r>
                    </w:p>
                  </w:txbxContent>
                </v:textbox>
                <w10:wrap type="square"/>
              </v:shape>
            </w:pict>
          </mc:Fallback>
        </mc:AlternateContent>
      </w:r>
    </w:p>
    <w:p w14:paraId="749356FA" w14:textId="06A0B69B" w:rsidR="00876D65" w:rsidRPr="00C45962" w:rsidRDefault="008C7C9C" w:rsidP="00876D65">
      <w:pPr>
        <w:jc w:val="both"/>
        <w:rPr>
          <w:rFonts w:ascii="Yu Mincho" w:eastAsia="Yu Mincho" w:hAnsi="Yu Mincho"/>
        </w:rPr>
      </w:pPr>
      <w:r w:rsidRPr="00C45962">
        <w:rPr>
          <w:rFonts w:ascii="Yu Mincho" w:eastAsia="Yu Mincho" w:hAnsi="Yu Mincho" w:hint="eastAsia"/>
        </w:rPr>
        <w:t>SEN6xシリーズの主な</w:t>
      </w:r>
      <w:r w:rsidR="00C15CA8">
        <w:rPr>
          <w:rFonts w:ascii="Yu Mincho" w:eastAsia="Yu Mincho" w:hAnsi="Yu Mincho" w:hint="eastAsia"/>
        </w:rPr>
        <w:t>特長</w:t>
      </w:r>
      <w:r w:rsidRPr="00C45962">
        <w:rPr>
          <w:rFonts w:ascii="Yu Mincho" w:eastAsia="Yu Mincho" w:hAnsi="Yu Mincho" w:hint="eastAsia"/>
        </w:rPr>
        <w:t>は、そのモジュール式アプローチにあります。</w:t>
      </w:r>
      <w:r w:rsidR="00AB2784" w:rsidRPr="00AB2784">
        <w:rPr>
          <w:rFonts w:ascii="Yu Mincho" w:eastAsia="Yu Mincho" w:hAnsi="Yu Mincho" w:hint="eastAsia"/>
        </w:rPr>
        <w:t>たった</w:t>
      </w:r>
      <w:r w:rsidR="00AB2784" w:rsidRPr="00AB2784">
        <w:rPr>
          <w:rFonts w:ascii="Yu Mincho" w:eastAsia="Yu Mincho" w:hAnsi="Yu Mincho"/>
        </w:rPr>
        <w:t>1</w:t>
      </w:r>
      <w:r w:rsidR="00AB2784" w:rsidRPr="00AB2784">
        <w:rPr>
          <w:rFonts w:ascii="Yu Mincho" w:eastAsia="Yu Mincho" w:hAnsi="Yu Mincho" w:hint="eastAsia"/>
        </w:rPr>
        <w:t>度のデザイン・インで</w:t>
      </w:r>
      <w:r w:rsidR="0057584C" w:rsidRPr="0057584C">
        <w:rPr>
          <w:rFonts w:ascii="Yu Mincho" w:eastAsia="Yu Mincho" w:hAnsi="Yu Mincho" w:hint="eastAsia"/>
        </w:rPr>
        <w:t>様々な製品層に対応できるため、</w:t>
      </w:r>
      <w:r w:rsidRPr="00C45962">
        <w:rPr>
          <w:rFonts w:ascii="Yu Mincho" w:eastAsia="Yu Mincho" w:hAnsi="Yu Mincho" w:hint="eastAsia"/>
        </w:rPr>
        <w:t>優れた柔軟性が得られ、多様な市場ニーズに合わせてカスタマイズされたソリューションを実現できます。粒子状物質</w:t>
      </w:r>
      <w:r w:rsidR="002A2606">
        <w:rPr>
          <w:rFonts w:ascii="Yu Mincho" w:eastAsia="Yu Mincho" w:hAnsi="Yu Mincho" w:hint="eastAsia"/>
        </w:rPr>
        <w:t xml:space="preserve"> (</w:t>
      </w:r>
      <w:r w:rsidRPr="00C45962">
        <w:rPr>
          <w:rFonts w:ascii="Yu Mincho" w:eastAsia="Yu Mincho" w:hAnsi="Yu Mincho" w:hint="eastAsia"/>
        </w:rPr>
        <w:t>PM</w:t>
      </w:r>
      <w:r w:rsidR="002A2606">
        <w:rPr>
          <w:rFonts w:ascii="Yu Mincho" w:eastAsia="Yu Mincho" w:hAnsi="Yu Mincho" w:hint="eastAsia"/>
        </w:rPr>
        <w:t>)</w:t>
      </w:r>
      <w:r w:rsidR="006606D5">
        <w:rPr>
          <w:rFonts w:ascii="Yu Mincho" w:eastAsia="Yu Mincho" w:hAnsi="Yu Mincho" w:hint="eastAsia"/>
        </w:rPr>
        <w:t xml:space="preserve"> </w:t>
      </w:r>
      <w:r w:rsidRPr="00C45962">
        <w:rPr>
          <w:rFonts w:ascii="Yu Mincho" w:eastAsia="Yu Mincho" w:hAnsi="Yu Mincho" w:hint="eastAsia"/>
        </w:rPr>
        <w:t>測定</w:t>
      </w:r>
      <w:r w:rsidR="006606D5">
        <w:rPr>
          <w:rFonts w:ascii="Yu Mincho" w:eastAsia="Yu Mincho" w:hAnsi="Yu Mincho" w:hint="eastAsia"/>
        </w:rPr>
        <w:t>であろうと</w:t>
      </w:r>
      <w:r w:rsidRPr="00C45962">
        <w:rPr>
          <w:rFonts w:ascii="Yu Mincho" w:eastAsia="Yu Mincho" w:hAnsi="Yu Mincho" w:hint="eastAsia"/>
        </w:rPr>
        <w:t>、温度</w:t>
      </w:r>
      <w:r w:rsidR="000A64E4">
        <w:rPr>
          <w:rFonts w:ascii="Yu Mincho" w:eastAsia="Yu Mincho" w:hAnsi="Yu Mincho" w:hint="eastAsia"/>
        </w:rPr>
        <w:t xml:space="preserve"> (</w:t>
      </w:r>
      <w:r w:rsidRPr="00C45962">
        <w:rPr>
          <w:rFonts w:ascii="Yu Mincho" w:eastAsia="Yu Mincho" w:hAnsi="Yu Mincho" w:hint="eastAsia"/>
        </w:rPr>
        <w:t>T</w:t>
      </w:r>
      <w:r w:rsidR="000A64E4">
        <w:rPr>
          <w:rFonts w:ascii="Yu Mincho" w:eastAsia="Yu Mincho" w:hAnsi="Yu Mincho" w:hint="eastAsia"/>
        </w:rPr>
        <w:t>)</w:t>
      </w:r>
      <w:r w:rsidRPr="00C45962">
        <w:rPr>
          <w:rFonts w:ascii="Yu Mincho" w:eastAsia="Yu Mincho" w:hAnsi="Yu Mincho" w:hint="eastAsia"/>
        </w:rPr>
        <w:t>、</w:t>
      </w:r>
      <w:r w:rsidR="00717F32" w:rsidRPr="00717F32">
        <w:rPr>
          <w:rFonts w:ascii="Yu Mincho" w:eastAsia="Yu Mincho" w:hAnsi="Yu Mincho" w:hint="eastAsia"/>
        </w:rPr>
        <w:t>相対湿度</w:t>
      </w:r>
      <w:r w:rsidR="000A64E4">
        <w:rPr>
          <w:rFonts w:ascii="Yu Mincho" w:eastAsia="Yu Mincho" w:hAnsi="Yu Mincho" w:hint="eastAsia"/>
        </w:rPr>
        <w:t xml:space="preserve"> (</w:t>
      </w:r>
      <w:r w:rsidRPr="00C45962">
        <w:rPr>
          <w:rFonts w:ascii="Yu Mincho" w:eastAsia="Yu Mincho" w:hAnsi="Yu Mincho" w:hint="eastAsia"/>
        </w:rPr>
        <w:t>RH</w:t>
      </w:r>
      <w:r w:rsidR="000A64E4">
        <w:rPr>
          <w:rFonts w:ascii="Yu Mincho" w:eastAsia="Yu Mincho" w:hAnsi="Yu Mincho" w:hint="eastAsia"/>
        </w:rPr>
        <w:t>)</w:t>
      </w:r>
      <w:r w:rsidRPr="00C45962">
        <w:rPr>
          <w:rFonts w:ascii="Yu Mincho" w:eastAsia="Yu Mincho" w:hAnsi="Yu Mincho" w:hint="eastAsia"/>
        </w:rPr>
        <w:t>、揮発性有機化合物</w:t>
      </w:r>
      <w:r w:rsidR="00BC4CE2">
        <w:rPr>
          <w:rFonts w:ascii="Yu Mincho" w:eastAsia="Yu Mincho" w:hAnsi="Yu Mincho" w:hint="eastAsia"/>
        </w:rPr>
        <w:t xml:space="preserve"> (</w:t>
      </w:r>
      <w:r w:rsidRPr="00C45962">
        <w:rPr>
          <w:rFonts w:ascii="Yu Mincho" w:eastAsia="Yu Mincho" w:hAnsi="Yu Mincho" w:hint="eastAsia"/>
        </w:rPr>
        <w:t>VOC</w:t>
      </w:r>
      <w:r w:rsidR="00BC4CE2">
        <w:rPr>
          <w:rFonts w:ascii="Yu Mincho" w:eastAsia="Yu Mincho" w:hAnsi="Yu Mincho" w:hint="eastAsia"/>
        </w:rPr>
        <w:t>)</w:t>
      </w:r>
      <w:r w:rsidRPr="00C45962">
        <w:rPr>
          <w:rFonts w:ascii="Yu Mincho" w:eastAsia="Yu Mincho" w:hAnsi="Yu Mincho" w:hint="eastAsia"/>
        </w:rPr>
        <w:t>、窒素酸化物</w:t>
      </w:r>
      <w:r w:rsidR="00BC4CE2">
        <w:rPr>
          <w:rFonts w:ascii="Yu Mincho" w:eastAsia="Yu Mincho" w:hAnsi="Yu Mincho" w:hint="eastAsia"/>
        </w:rPr>
        <w:t xml:space="preserve"> (</w:t>
      </w:r>
      <w:r w:rsidRPr="00C45962">
        <w:rPr>
          <w:rFonts w:ascii="Yu Mincho" w:eastAsia="Yu Mincho" w:hAnsi="Yu Mincho" w:hint="eastAsia"/>
        </w:rPr>
        <w:t>N</w:t>
      </w:r>
      <w:r w:rsidR="00B47D1F">
        <w:rPr>
          <w:rFonts w:ascii="Yu Mincho" w:eastAsia="Yu Mincho" w:hAnsi="Yu Mincho" w:hint="eastAsia"/>
        </w:rPr>
        <w:t>O</w:t>
      </w:r>
      <w:r w:rsidRPr="00C45962">
        <w:rPr>
          <w:rFonts w:ascii="Yu Mincho" w:eastAsia="Yu Mincho" w:hAnsi="Yu Mincho" w:hint="eastAsia"/>
        </w:rPr>
        <w:t>x</w:t>
      </w:r>
      <w:r w:rsidR="00BC4CE2">
        <w:rPr>
          <w:rFonts w:ascii="Yu Mincho" w:eastAsia="Yu Mincho" w:hAnsi="Yu Mincho" w:hint="eastAsia"/>
        </w:rPr>
        <w:t>)</w:t>
      </w:r>
      <w:r w:rsidRPr="00C45962">
        <w:rPr>
          <w:rFonts w:ascii="Yu Mincho" w:eastAsia="Yu Mincho" w:hAnsi="Yu Mincho" w:hint="eastAsia"/>
        </w:rPr>
        <w:t>、二酸化炭素</w:t>
      </w:r>
      <w:r w:rsidR="00442736">
        <w:rPr>
          <w:rFonts w:ascii="Yu Mincho" w:eastAsia="Yu Mincho" w:hAnsi="Yu Mincho" w:hint="eastAsia"/>
        </w:rPr>
        <w:t xml:space="preserve"> (</w:t>
      </w:r>
      <w:r w:rsidRPr="00C45962">
        <w:rPr>
          <w:rFonts w:ascii="Yu Mincho" w:eastAsia="Yu Mincho" w:hAnsi="Yu Mincho" w:hint="eastAsia"/>
        </w:rPr>
        <w:t>CO</w:t>
      </w:r>
      <w:r w:rsidRPr="00C45962">
        <w:rPr>
          <w:rFonts w:ascii="Yu Mincho" w:eastAsia="Yu Mincho" w:hAnsi="Yu Mincho" w:hint="eastAsia"/>
          <w:vertAlign w:val="subscript"/>
        </w:rPr>
        <w:t>2</w:t>
      </w:r>
      <w:r w:rsidR="00442736">
        <w:rPr>
          <w:rFonts w:ascii="Yu Mincho" w:eastAsia="Yu Mincho" w:hAnsi="Yu Mincho" w:hint="eastAsia"/>
        </w:rPr>
        <w:t>)、</w:t>
      </w:r>
      <w:r w:rsidRPr="00C45962">
        <w:rPr>
          <w:rFonts w:ascii="Yu Mincho" w:eastAsia="Yu Mincho" w:hAnsi="Yu Mincho" w:hint="eastAsia"/>
        </w:rPr>
        <w:t>ホルムアルデヒド</w:t>
      </w:r>
      <w:r w:rsidR="00442736">
        <w:rPr>
          <w:rFonts w:ascii="Yu Mincho" w:eastAsia="Yu Mincho" w:hAnsi="Yu Mincho" w:hint="eastAsia"/>
        </w:rPr>
        <w:t xml:space="preserve"> (</w:t>
      </w:r>
      <w:r w:rsidRPr="00C45962">
        <w:rPr>
          <w:rFonts w:ascii="Yu Mincho" w:eastAsia="Yu Mincho" w:hAnsi="Yu Mincho" w:hint="eastAsia"/>
        </w:rPr>
        <w:t>HCHO</w:t>
      </w:r>
      <w:r w:rsidR="00442736">
        <w:rPr>
          <w:rFonts w:ascii="Yu Mincho" w:eastAsia="Yu Mincho" w:hAnsi="Yu Mincho" w:hint="eastAsia"/>
        </w:rPr>
        <w:t>)</w:t>
      </w:r>
      <w:r w:rsidRPr="00C45962">
        <w:rPr>
          <w:rFonts w:ascii="Yu Mincho" w:eastAsia="Yu Mincho" w:hAnsi="Yu Mincho" w:hint="eastAsia"/>
        </w:rPr>
        <w:t>など</w:t>
      </w:r>
      <w:r w:rsidR="00D96598" w:rsidRPr="00D96598">
        <w:rPr>
          <w:rFonts w:ascii="Yu Mincho" w:eastAsia="Yu Mincho" w:hAnsi="Yu Mincho" w:hint="eastAsia"/>
        </w:rPr>
        <w:t>の包括的な空気質パラメータ</w:t>
      </w:r>
      <w:r w:rsidR="00137DF8">
        <w:rPr>
          <w:rFonts w:ascii="Yu Mincho" w:eastAsia="Yu Mincho" w:hAnsi="Yu Mincho" w:hint="eastAsia"/>
        </w:rPr>
        <w:t>の組み合わせであろうと</w:t>
      </w:r>
      <w:r w:rsidRPr="00C45962">
        <w:rPr>
          <w:rFonts w:ascii="Yu Mincho" w:eastAsia="Yu Mincho" w:hAnsi="Yu Mincho" w:hint="eastAsia"/>
        </w:rPr>
        <w:t>、SEN6xは</w:t>
      </w:r>
      <w:r w:rsidR="007C1AD3" w:rsidRPr="007C1AD3">
        <w:rPr>
          <w:rFonts w:ascii="Yu Mincho" w:eastAsia="Yu Mincho" w:hAnsi="Yu Mincho" w:hint="eastAsia"/>
        </w:rPr>
        <w:t>拡張性</w:t>
      </w:r>
      <w:r w:rsidR="00281C68">
        <w:rPr>
          <w:rFonts w:ascii="Yu Mincho" w:eastAsia="Yu Mincho" w:hAnsi="Yu Mincho" w:hint="eastAsia"/>
        </w:rPr>
        <w:t>のある</w:t>
      </w:r>
      <w:r w:rsidRPr="00C45962">
        <w:rPr>
          <w:rFonts w:ascii="Yu Mincho" w:eastAsia="Yu Mincho" w:hAnsi="Yu Mincho" w:hint="eastAsia"/>
        </w:rPr>
        <w:t>包括的なソリューションを提供します。</w:t>
      </w:r>
    </w:p>
    <w:p w14:paraId="7668329E" w14:textId="03A5A272" w:rsidR="007F398B" w:rsidRPr="00C45962" w:rsidRDefault="007F398B" w:rsidP="00876D65">
      <w:pPr>
        <w:jc w:val="both"/>
        <w:rPr>
          <w:rFonts w:ascii="Yu Mincho" w:eastAsia="Yu Mincho" w:hAnsi="Yu Mincho"/>
        </w:rPr>
      </w:pPr>
    </w:p>
    <w:p w14:paraId="06DFB973" w14:textId="43F8DC66" w:rsidR="00002351" w:rsidRPr="00C45962" w:rsidRDefault="00002351" w:rsidP="00876D65">
      <w:pPr>
        <w:jc w:val="both"/>
        <w:rPr>
          <w:rFonts w:ascii="Yu Mincho" w:eastAsia="Yu Mincho" w:hAnsi="Yu Mincho"/>
        </w:rPr>
      </w:pPr>
    </w:p>
    <w:p w14:paraId="04A9B304" w14:textId="24C9CBA5" w:rsidR="00876D65" w:rsidRPr="00C45962" w:rsidRDefault="00815FE4" w:rsidP="00876D65">
      <w:pPr>
        <w:jc w:val="both"/>
        <w:rPr>
          <w:rFonts w:ascii="Yu Mincho" w:eastAsia="Yu Mincho" w:hAnsi="Yu Mincho"/>
        </w:rPr>
      </w:pPr>
      <w:r w:rsidRPr="00C45962">
        <w:rPr>
          <w:rFonts w:ascii="Yu Mincho" w:eastAsia="Yu Mincho" w:hAnsi="Yu Mincho" w:hint="eastAsia"/>
        </w:rPr>
        <w:t>評価キット</w:t>
      </w:r>
      <w:r>
        <w:rPr>
          <w:rFonts w:ascii="Yu Mincho" w:eastAsia="Yu Mincho" w:hAnsi="Yu Mincho" w:hint="eastAsia"/>
        </w:rPr>
        <w:t>「</w:t>
      </w:r>
      <w:r w:rsidR="003C375E" w:rsidRPr="00C45962">
        <w:rPr>
          <w:rFonts w:ascii="Yu Mincho" w:eastAsia="Yu Mincho" w:hAnsi="Yu Mincho" w:hint="eastAsia"/>
        </w:rPr>
        <w:t>SEK-SEN66</w:t>
      </w:r>
      <w:r>
        <w:rPr>
          <w:rFonts w:ascii="Yu Mincho" w:eastAsia="Yu Mincho" w:hAnsi="Yu Mincho" w:hint="eastAsia"/>
        </w:rPr>
        <w:t>」</w:t>
      </w:r>
      <w:r w:rsidR="003C375E" w:rsidRPr="00C45962">
        <w:rPr>
          <w:rFonts w:ascii="Yu Mincho" w:eastAsia="Yu Mincho" w:hAnsi="Yu Mincho" w:hint="eastAsia"/>
        </w:rPr>
        <w:t>は、</w:t>
      </w:r>
      <w:r w:rsidR="0008484C">
        <w:rPr>
          <w:rFonts w:ascii="Yu Mincho" w:eastAsia="Yu Mincho" w:hAnsi="Yu Mincho" w:hint="eastAsia"/>
        </w:rPr>
        <w:t>当社</w:t>
      </w:r>
      <w:r w:rsidR="003C375E" w:rsidRPr="00C45962">
        <w:rPr>
          <w:rFonts w:ascii="Yu Mincho" w:eastAsia="Yu Mincho" w:hAnsi="Yu Mincho" w:hint="eastAsia"/>
        </w:rPr>
        <w:t>の</w:t>
      </w:r>
      <w:r w:rsidR="00B86903">
        <w:rPr>
          <w:rFonts w:ascii="Yu Mincho" w:eastAsia="Yu Mincho" w:hAnsi="Yu Mincho" w:hint="eastAsia"/>
        </w:rPr>
        <w:t>グローバル</w:t>
      </w:r>
      <w:r w:rsidR="00B86903" w:rsidRPr="00B86903">
        <w:rPr>
          <w:rFonts w:ascii="Yu Mincho" w:eastAsia="Yu Mincho" w:hAnsi="Yu Mincho" w:hint="eastAsia"/>
        </w:rPr>
        <w:t>な販売網を通じて購入することができ</w:t>
      </w:r>
      <w:r w:rsidR="00661D75">
        <w:rPr>
          <w:rFonts w:ascii="Yu Mincho" w:eastAsia="Yu Mincho" w:hAnsi="Yu Mincho" w:hint="eastAsia"/>
        </w:rPr>
        <w:t>ます。</w:t>
      </w:r>
      <w:r w:rsidR="003C375E" w:rsidRPr="00C45962">
        <w:rPr>
          <w:rFonts w:ascii="Yu Mincho" w:eastAsia="Yu Mincho" w:hAnsi="Yu Mincho" w:hint="eastAsia"/>
        </w:rPr>
        <w:t>センサーの広範な機能を直接テストし</w:t>
      </w:r>
      <w:r w:rsidR="00437FDD">
        <w:rPr>
          <w:rFonts w:ascii="Yu Mincho" w:eastAsia="Yu Mincho" w:hAnsi="Yu Mincho" w:hint="eastAsia"/>
        </w:rPr>
        <w:t>、</w:t>
      </w:r>
      <w:r w:rsidR="00FD1373">
        <w:rPr>
          <w:rFonts w:ascii="Yu Mincho" w:eastAsia="Yu Mincho" w:hAnsi="Yu Mincho" w:hint="eastAsia"/>
        </w:rPr>
        <w:t>性能をお確かめください</w:t>
      </w:r>
      <w:r w:rsidR="003C375E" w:rsidRPr="00C45962">
        <w:rPr>
          <w:rFonts w:ascii="Yu Mincho" w:eastAsia="Yu Mincho" w:hAnsi="Yu Mincho" w:hint="eastAsia"/>
        </w:rPr>
        <w:t>。製品開発を加速する</w:t>
      </w:r>
      <w:r w:rsidR="0051300F">
        <w:rPr>
          <w:rFonts w:ascii="Yu Mincho" w:eastAsia="Yu Mincho" w:hAnsi="Yu Mincho" w:hint="eastAsia"/>
        </w:rPr>
        <w:t>ため</w:t>
      </w:r>
      <w:r w:rsidR="003C375E" w:rsidRPr="00C45962">
        <w:rPr>
          <w:rFonts w:ascii="Yu Mincho" w:eastAsia="Yu Mincho" w:hAnsi="Yu Mincho" w:hint="eastAsia"/>
        </w:rPr>
        <w:t>に設計された評価キットは、高度な空気質</w:t>
      </w:r>
      <w:r w:rsidR="0007631B" w:rsidRPr="0007631B">
        <w:rPr>
          <w:rFonts w:ascii="Yu Mincho" w:eastAsia="Yu Mincho" w:hAnsi="Yu Mincho" w:hint="eastAsia"/>
        </w:rPr>
        <w:t>モニタリング</w:t>
      </w:r>
      <w:r w:rsidR="003C375E" w:rsidRPr="00C45962">
        <w:rPr>
          <w:rFonts w:ascii="Yu Mincho" w:eastAsia="Yu Mincho" w:hAnsi="Yu Mincho" w:hint="eastAsia"/>
        </w:rPr>
        <w:t>ソリューションの</w:t>
      </w:r>
      <w:r w:rsidR="0007631B">
        <w:rPr>
          <w:rFonts w:ascii="Yu Mincho" w:eastAsia="Yu Mincho" w:hAnsi="Yu Mincho" w:hint="eastAsia"/>
        </w:rPr>
        <w:t>導入</w:t>
      </w:r>
      <w:r w:rsidR="003C375E" w:rsidRPr="00C45962">
        <w:rPr>
          <w:rFonts w:ascii="Yu Mincho" w:eastAsia="Yu Mincho" w:hAnsi="Yu Mincho" w:hint="eastAsia"/>
        </w:rPr>
        <w:t>を検討して</w:t>
      </w:r>
      <w:r w:rsidR="003C375E" w:rsidRPr="00741A1B">
        <w:rPr>
          <w:rFonts w:ascii="Yu Mincho" w:eastAsia="Yu Mincho" w:hAnsi="Yu Mincho" w:hint="eastAsia"/>
        </w:rPr>
        <w:t>いる</w:t>
      </w:r>
      <w:r w:rsidR="00E97BC0" w:rsidRPr="00741A1B">
        <w:rPr>
          <w:rFonts w:ascii="Yu Mincho" w:eastAsia="Yu Mincho" w:hAnsi="Yu Mincho" w:hint="eastAsia"/>
        </w:rPr>
        <w:t>お客様</w:t>
      </w:r>
      <w:r w:rsidR="003C375E" w:rsidRPr="00741A1B">
        <w:rPr>
          <w:rFonts w:ascii="Yu Mincho" w:eastAsia="Yu Mincho" w:hAnsi="Yu Mincho" w:hint="eastAsia"/>
        </w:rPr>
        <w:t>に</w:t>
      </w:r>
      <w:r w:rsidR="0007631B" w:rsidRPr="00741A1B">
        <w:rPr>
          <w:rFonts w:ascii="Yu Mincho" w:eastAsia="Yu Mincho" w:hAnsi="Yu Mincho" w:hint="eastAsia"/>
        </w:rPr>
        <w:t>お</w:t>
      </w:r>
      <w:r w:rsidR="0007631B">
        <w:rPr>
          <w:rFonts w:ascii="Yu Mincho" w:eastAsia="Yu Mincho" w:hAnsi="Yu Mincho" w:hint="eastAsia"/>
        </w:rPr>
        <w:t>いて</w:t>
      </w:r>
      <w:r w:rsidR="003C375E" w:rsidRPr="00C45962">
        <w:rPr>
          <w:rFonts w:ascii="Yu Mincho" w:eastAsia="Yu Mincho" w:hAnsi="Yu Mincho" w:hint="eastAsia"/>
        </w:rPr>
        <w:t>は</w:t>
      </w:r>
      <w:r w:rsidR="0007631B">
        <w:rPr>
          <w:rFonts w:ascii="Yu Mincho" w:eastAsia="Yu Mincho" w:hAnsi="Yu Mincho" w:hint="eastAsia"/>
        </w:rPr>
        <w:t>理想的な</w:t>
      </w:r>
      <w:r w:rsidR="003C375E" w:rsidRPr="00C45962">
        <w:rPr>
          <w:rFonts w:ascii="Yu Mincho" w:eastAsia="Yu Mincho" w:hAnsi="Yu Mincho" w:hint="eastAsia"/>
        </w:rPr>
        <w:t>ツールです。</w:t>
      </w:r>
    </w:p>
    <w:p w14:paraId="0837F023" w14:textId="77777777" w:rsidR="003C375E" w:rsidRPr="00C45962" w:rsidRDefault="003C375E" w:rsidP="00876D65">
      <w:pPr>
        <w:jc w:val="both"/>
        <w:rPr>
          <w:rFonts w:ascii="Yu Mincho" w:eastAsia="Yu Mincho" w:hAnsi="Yu Mincho"/>
        </w:rPr>
      </w:pPr>
    </w:p>
    <w:p w14:paraId="19E0D55F" w14:textId="2D5A1615" w:rsidR="00876D65" w:rsidRPr="00C45962" w:rsidRDefault="00B227D0" w:rsidP="00876D65">
      <w:pPr>
        <w:jc w:val="both"/>
        <w:rPr>
          <w:rFonts w:ascii="Yu Mincho" w:eastAsia="Yu Mincho" w:hAnsi="Yu Mincho"/>
        </w:rPr>
      </w:pPr>
      <w:r w:rsidRPr="00C45962">
        <w:rPr>
          <w:rFonts w:ascii="Yu Mincho" w:eastAsia="Yu Mincho" w:hAnsi="Yu Mincho" w:hint="eastAsia"/>
        </w:rPr>
        <w:t>評価キット</w:t>
      </w:r>
      <w:r>
        <w:rPr>
          <w:rFonts w:ascii="Yu Mincho" w:eastAsia="Yu Mincho" w:hAnsi="Yu Mincho" w:hint="eastAsia"/>
        </w:rPr>
        <w:t>「</w:t>
      </w:r>
      <w:r w:rsidR="00876D65" w:rsidRPr="00C45962">
        <w:rPr>
          <w:rFonts w:ascii="Yu Mincho" w:eastAsia="Yu Mincho" w:hAnsi="Yu Mincho" w:hint="eastAsia"/>
        </w:rPr>
        <w:t>SEK-SEN66</w:t>
      </w:r>
      <w:r>
        <w:rPr>
          <w:rFonts w:ascii="Yu Mincho" w:eastAsia="Yu Mincho" w:hAnsi="Yu Mincho" w:hint="eastAsia"/>
        </w:rPr>
        <w:t>」</w:t>
      </w:r>
      <w:hyperlink r:id="rId12" w:history="1">
        <w:r w:rsidR="00876D65" w:rsidRPr="008B3443">
          <w:rPr>
            <w:rStyle w:val="Hyperlink"/>
            <w:rFonts w:ascii="MS Mincho" w:eastAsia="MS Mincho" w:hAnsi="MS Mincho" w:cs="MS Mincho" w:hint="eastAsia"/>
          </w:rPr>
          <w:t>の詳細または購入については</w:t>
        </w:r>
      </w:hyperlink>
      <w:r w:rsidR="00876D65" w:rsidRPr="00C45962">
        <w:rPr>
          <w:rFonts w:ascii="Yu Mincho" w:eastAsia="Yu Mincho" w:hAnsi="Yu Mincho" w:hint="eastAsia"/>
        </w:rPr>
        <w:t>、または、お近くのセンシリオン販売代理店までお問い合わせください。</w:t>
      </w:r>
    </w:p>
    <w:p w14:paraId="32A19F53" w14:textId="77777777" w:rsidR="00127D8C" w:rsidRDefault="00127D8C" w:rsidP="00876D65">
      <w:pPr>
        <w:jc w:val="both"/>
      </w:pPr>
    </w:p>
    <w:p w14:paraId="43FF73D5" w14:textId="77777777" w:rsidR="00127D8C" w:rsidRDefault="00127D8C" w:rsidP="00876D65">
      <w:pPr>
        <w:jc w:val="both"/>
      </w:pPr>
    </w:p>
    <w:p w14:paraId="0E897A21" w14:textId="77777777" w:rsidR="00DE20EB" w:rsidRDefault="00DE20EB" w:rsidP="00DE20EB">
      <w:pPr>
        <w:pStyle w:val="SensirionSubtitle"/>
        <w:pBdr>
          <w:top w:val="single" w:sz="4" w:space="1" w:color="auto"/>
        </w:pBdr>
      </w:pPr>
    </w:p>
    <w:p w14:paraId="7D69F396" w14:textId="77777777" w:rsidR="00127D8C" w:rsidRPr="00FA5F65" w:rsidRDefault="00127D8C" w:rsidP="00127D8C">
      <w:pPr>
        <w:rPr>
          <w:rFonts w:ascii="Meiryo" w:eastAsia="Meiryo" w:hAnsi="Meiryo"/>
          <w:b/>
          <w:bCs/>
        </w:rPr>
      </w:pPr>
      <w:r w:rsidRPr="00FA5F65">
        <w:rPr>
          <w:rFonts w:ascii="Meiryo" w:eastAsia="Meiryo" w:hAnsi="Meiryo" w:hint="eastAsia"/>
          <w:b/>
          <w:bCs/>
        </w:rPr>
        <w:t>センシリオンについて</w:t>
      </w:r>
      <w:r w:rsidRPr="00FA5F65">
        <w:rPr>
          <w:rFonts w:ascii="Meiryo" w:eastAsia="Meiryo" w:hAnsi="Meiryo"/>
          <w:b/>
          <w:bCs/>
        </w:rPr>
        <w:t xml:space="preserve"> </w:t>
      </w:r>
      <w:r>
        <w:rPr>
          <w:rFonts w:ascii="Meiryo" w:eastAsia="Meiryo" w:hAnsi="Meiryo" w:hint="eastAsia"/>
          <w:b/>
          <w:bCs/>
        </w:rPr>
        <w:t>―</w:t>
      </w:r>
      <w:r w:rsidRPr="00FA5F65">
        <w:rPr>
          <w:rFonts w:ascii="Meiryo" w:eastAsia="Meiryo" w:hAnsi="Meiryo"/>
          <w:b/>
          <w:bCs/>
        </w:rPr>
        <w:t xml:space="preserve"> </w:t>
      </w:r>
      <w:r w:rsidRPr="00FA5F65">
        <w:rPr>
          <w:rFonts w:ascii="Meiryo" w:eastAsia="Meiryo" w:hAnsi="Meiryo" w:hint="eastAsia"/>
          <w:b/>
          <w:bCs/>
        </w:rPr>
        <w:t>環境・フローセンサーソリューションのエキスパート</w:t>
      </w:r>
    </w:p>
    <w:p w14:paraId="64B2C9C9" w14:textId="77777777" w:rsidR="00127D8C" w:rsidRDefault="00127D8C" w:rsidP="00127D8C">
      <w:pPr>
        <w:rPr>
          <w:rFonts w:ascii="Meiryo" w:eastAsia="Meiryo" w:hAnsi="Meiryo"/>
        </w:rPr>
      </w:pPr>
      <w:r w:rsidRPr="00FA5F65">
        <w:rPr>
          <w:rFonts w:ascii="Meiryo" w:eastAsia="Meiryo" w:hAnsi="Meiryo" w:hint="eastAsia"/>
        </w:rPr>
        <w:t>センシリオンは、効率、健康、安全性、快適性を向上させるセンサーとセンサーソリューションを専門とする世界有数のメーカーです。1998年に設立し、現在はスイスのシュテファにある本社と世界各地の多数の子会社に約1,000人の従業員が在籍しています。</w:t>
      </w:r>
      <w:r>
        <w:rPr>
          <w:rFonts w:ascii="Meiryo" w:eastAsia="Meiryo" w:hAnsi="Meiryo" w:hint="eastAsia"/>
        </w:rPr>
        <w:t>当</w:t>
      </w:r>
      <w:r w:rsidRPr="00FA5F65">
        <w:rPr>
          <w:rFonts w:ascii="Meiryo" w:eastAsia="Meiryo" w:hAnsi="Meiryo" w:hint="eastAsia"/>
        </w:rPr>
        <w:t>社のセンサーは、さまざまな環境パラメータと液体の流量を精密かつ確実に測定するために使われ</w:t>
      </w:r>
      <w:r>
        <w:rPr>
          <w:rFonts w:ascii="Meiryo" w:eastAsia="Meiryo" w:hAnsi="Meiryo" w:hint="eastAsia"/>
        </w:rPr>
        <w:t>ており、</w:t>
      </w:r>
      <w:r w:rsidRPr="00FA5F65">
        <w:rPr>
          <w:rFonts w:ascii="Meiryo" w:eastAsia="Meiryo" w:hAnsi="Meiryo" w:hint="eastAsia"/>
        </w:rPr>
        <w:t>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w:t>
      </w:r>
      <w:r>
        <w:rPr>
          <w:rFonts w:ascii="Meiryo" w:eastAsia="Meiryo" w:hAnsi="Meiryo" w:hint="eastAsia"/>
        </w:rPr>
        <w:t>と</w:t>
      </w:r>
      <w:r w:rsidRPr="00FA5F65">
        <w:rPr>
          <w:rFonts w:ascii="Meiryo" w:eastAsia="Meiryo" w:hAnsi="Meiryo" w:hint="eastAsia"/>
        </w:rPr>
        <w:t>高品質で費用対効果の高い大量生産</w:t>
      </w:r>
      <w:r>
        <w:rPr>
          <w:rFonts w:ascii="Meiryo" w:eastAsia="Meiryo" w:hAnsi="Meiryo" w:hint="eastAsia"/>
        </w:rPr>
        <w:t>向け製品を</w:t>
      </w:r>
      <w:r w:rsidRPr="00FA5F65">
        <w:rPr>
          <w:rFonts w:ascii="Meiryo" w:eastAsia="Meiryo" w:hAnsi="Meiryo" w:hint="eastAsia"/>
        </w:rPr>
        <w:t>開発しています。</w:t>
      </w:r>
    </w:p>
    <w:p w14:paraId="39F40D72" w14:textId="77777777" w:rsidR="00127D8C" w:rsidRPr="00FA5F65" w:rsidRDefault="00127D8C" w:rsidP="00127D8C">
      <w:pPr>
        <w:rPr>
          <w:rFonts w:ascii="Meiryo" w:eastAsia="Meiryo" w:hAnsi="Meiryo"/>
        </w:rPr>
      </w:pPr>
      <w:r w:rsidRPr="00FA5F65">
        <w:rPr>
          <w:rFonts w:ascii="Meiryo" w:eastAsia="Meiryo" w:hAnsi="Meiryo" w:hint="eastAsia"/>
        </w:rPr>
        <w:t>詳細情報は</w:t>
      </w:r>
      <w:r>
        <w:rPr>
          <w:rFonts w:ascii="Meiryo" w:eastAsia="Meiryo" w:hAnsi="Meiryo" w:hint="eastAsia"/>
        </w:rPr>
        <w:t>、当社ウェブサイト</w:t>
      </w:r>
      <w:r w:rsidRPr="00FA5F65">
        <w:rPr>
          <w:rFonts w:ascii="Meiryo" w:eastAsia="Meiryo" w:hAnsi="Meiryo" w:hint="eastAsia"/>
        </w:rPr>
        <w:t xml:space="preserve"> </w:t>
      </w:r>
      <w:hyperlink r:id="rId13" w:history="1">
        <w:r w:rsidRPr="004E72C2">
          <w:rPr>
            <w:rStyle w:val="Hyperlink"/>
            <w:rFonts w:ascii="Meiryo" w:eastAsia="Meiryo" w:hAnsi="Meiryo" w:hint="eastAsia"/>
          </w:rPr>
          <w:t>www.sensirion.com.</w:t>
        </w:r>
        <w:r w:rsidRPr="004E72C2">
          <w:rPr>
            <w:rStyle w:val="Hyperlink"/>
            <w:rFonts w:ascii="Meiryo" w:eastAsia="Meiryo" w:hAnsi="Meiryo"/>
          </w:rPr>
          <w:t>jp</w:t>
        </w:r>
      </w:hyperlink>
      <w:r>
        <w:rPr>
          <w:rFonts w:ascii="Meiryo" w:eastAsia="Meiryo" w:hAnsi="Meiryo" w:hint="eastAsia"/>
        </w:rPr>
        <w:t>をご覧</w:t>
      </w:r>
      <w:r w:rsidRPr="00FA5F65">
        <w:rPr>
          <w:rFonts w:ascii="Meiryo" w:eastAsia="Meiryo" w:hAnsi="Meiryo" w:hint="eastAsia"/>
        </w:rPr>
        <w:t>ください。</w:t>
      </w:r>
    </w:p>
    <w:p w14:paraId="77A3B668" w14:textId="2D7F7A74" w:rsidR="00DE20EB" w:rsidRPr="007D3CEA" w:rsidRDefault="00DE20EB" w:rsidP="00DE20EB">
      <w:pPr>
        <w:pStyle w:val="SensirionSubtitle"/>
        <w:pBdr>
          <w:top w:val="single" w:sz="4" w:space="1" w:color="auto"/>
        </w:pBdr>
        <w:rPr>
          <w:vanish/>
        </w:rPr>
      </w:pPr>
      <w:r>
        <w:rPr>
          <w:rFonts w:hint="eastAsia"/>
          <w:vanish/>
        </w:rPr>
        <w:t xml:space="preserve">About Sensirion </w:t>
      </w:r>
      <w:r>
        <w:rPr>
          <w:rFonts w:hint="eastAsia"/>
          <w:vanish/>
        </w:rPr>
        <w:t>–</w:t>
      </w:r>
      <w:r>
        <w:rPr>
          <w:rFonts w:hint="eastAsia"/>
          <w:vanish/>
        </w:rPr>
        <w:t xml:space="preserve"> Experts for Environmental and Flow Sensor Solutions</w:t>
      </w:r>
    </w:p>
    <w:p w14:paraId="5E99A3CC" w14:textId="77777777" w:rsidR="00DE20EB" w:rsidRPr="007D3CEA" w:rsidRDefault="00DE20EB" w:rsidP="00DE20EB">
      <w:pPr>
        <w:rPr>
          <w:vanish/>
        </w:rPr>
      </w:pPr>
      <w:r>
        <w:rPr>
          <w:rFonts w:hint="eastAsia"/>
          <w:vanish/>
          <w:lang w:eastAsia="de-DE"/>
        </w:rPr>
        <w:t>Sensirion is one of the world</w:t>
      </w:r>
      <w:r>
        <w:rPr>
          <w:rFonts w:hint="eastAsia"/>
          <w:vanish/>
          <w:lang w:eastAsia="de-DE"/>
        </w:rPr>
        <w:t>’</w:t>
      </w:r>
      <w:r>
        <w:rPr>
          <w:rFonts w:hint="eastAsia"/>
          <w:vanish/>
          <w:lang w:eastAsia="de-DE"/>
        </w:rPr>
        <w:t>s leading developers and manufacturers of sensors and sensor solutions that improve efficiency, health, safety, and comfort. Founded in 1998, Sensirion now employs around 1</w:t>
      </w:r>
      <w:r>
        <w:rPr>
          <w:rFonts w:hint="eastAsia"/>
          <w:vanish/>
          <w:lang w:eastAsia="de-DE"/>
        </w:rPr>
        <w:t>’</w:t>
      </w:r>
      <w:r>
        <w:rPr>
          <w:rFonts w:hint="eastAsia"/>
          <w:vanish/>
          <w:lang w:eastAsia="de-DE"/>
        </w:rPr>
        <w:t>000 people at its headquarters in Stäfa, Switzerland and in numerous international subsidiaries. Sensirion sensors can be used to measure a wide range of environmental parameters and flow rates precisely and reliably. The company</w:t>
      </w:r>
      <w:r>
        <w:rPr>
          <w:rFonts w:hint="eastAsia"/>
          <w:vanish/>
          <w:lang w:eastAsia="de-DE"/>
        </w:rPr>
        <w:t>’</w:t>
      </w:r>
      <w:r>
        <w:rPr>
          <w:rFonts w:hint="eastAsia"/>
          <w:vanish/>
          <w:lang w:eastAsia="de-DE"/>
        </w:rPr>
        <w:t>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58956DD7" w14:textId="77777777" w:rsidR="00DE20EB" w:rsidRPr="001D1624" w:rsidRDefault="00DE20EB" w:rsidP="00876D65">
      <w:pPr>
        <w:jc w:val="both"/>
        <w:rPr>
          <w:lang w:eastAsia="de-DE"/>
        </w:rPr>
      </w:pPr>
    </w:p>
    <w:sectPr w:rsidR="00DE20EB" w:rsidRPr="001D1624" w:rsidSect="00C5040D">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EDB11" w14:textId="77777777" w:rsidR="00855AF8" w:rsidRDefault="00855AF8" w:rsidP="0054380F">
      <w:pPr>
        <w:spacing w:line="240" w:lineRule="auto"/>
      </w:pPr>
      <w:r>
        <w:separator/>
      </w:r>
    </w:p>
  </w:endnote>
  <w:endnote w:type="continuationSeparator" w:id="0">
    <w:p w14:paraId="0A852AE4" w14:textId="77777777" w:rsidR="00855AF8" w:rsidRDefault="00855AF8" w:rsidP="0054380F">
      <w:pPr>
        <w:spacing w:line="240" w:lineRule="auto"/>
      </w:pPr>
      <w:r>
        <w:continuationSeparator/>
      </w:r>
    </w:p>
  </w:endnote>
  <w:endnote w:type="continuationNotice" w:id="1">
    <w:p w14:paraId="5AD688A9" w14:textId="77777777" w:rsidR="00855AF8" w:rsidRDefault="00855A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eiryo">
    <w:altName w:val="Yu Gothic"/>
    <w:charset w:val="80"/>
    <w:family w:val="swiss"/>
    <w:pitch w:val="variable"/>
    <w:sig w:usb0="E00002FF" w:usb1="6AC7FFFF"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62B34" w14:textId="507DC348" w:rsidR="00D44150" w:rsidRPr="00372AC0" w:rsidRDefault="00D91EAB" w:rsidP="000B2869">
    <w:pPr>
      <w:pStyle w:val="Footer"/>
    </w:pPr>
    <w:r>
      <w:rPr>
        <w:rFonts w:hint="eastAsia"/>
      </w:rPr>
      <w:t>© Copyright Sensirion AG</w:t>
    </w:r>
    <w:r>
      <w:rPr>
        <w:rFonts w:hint="eastAsia"/>
      </w:rPr>
      <w:tab/>
    </w:r>
    <w:r w:rsidR="00B730FE" w:rsidRPr="00372AC0">
      <w:fldChar w:fldCharType="begin"/>
    </w:r>
    <w:r w:rsidRPr="00372AC0">
      <w:instrText xml:space="preserve"> PAGE </w:instrText>
    </w:r>
    <w:r w:rsidR="00B730FE" w:rsidRPr="00372AC0">
      <w:fldChar w:fldCharType="separate"/>
    </w:r>
    <w:r w:rsidR="00C45962">
      <w:rPr>
        <w:noProof/>
      </w:rPr>
      <w:t>1</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C45962">
      <w:rPr>
        <w:noProof/>
      </w:rPr>
      <w:t>2</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9C0C3" w14:textId="36186629"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C45962">
        <w:rPr>
          <w:noProof/>
        </w:rPr>
        <w:t>1</w:t>
      </w:r>
    </w:fldSimple>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9DAEC" w14:textId="77777777" w:rsidR="00855AF8" w:rsidRDefault="00855AF8" w:rsidP="0054380F">
      <w:pPr>
        <w:spacing w:line="240" w:lineRule="auto"/>
      </w:pPr>
      <w:r>
        <w:separator/>
      </w:r>
    </w:p>
  </w:footnote>
  <w:footnote w:type="continuationSeparator" w:id="0">
    <w:p w14:paraId="1EAA5833" w14:textId="77777777" w:rsidR="00855AF8" w:rsidRDefault="00855AF8" w:rsidP="0054380F">
      <w:pPr>
        <w:spacing w:line="240" w:lineRule="auto"/>
      </w:pPr>
      <w:r>
        <w:continuationSeparator/>
      </w:r>
    </w:p>
  </w:footnote>
  <w:footnote w:type="continuationNotice" w:id="1">
    <w:p w14:paraId="792BDA82" w14:textId="77777777" w:rsidR="00855AF8" w:rsidRDefault="00855A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EF692" w14:textId="77777777" w:rsidR="00D44150" w:rsidRDefault="00661641">
    <w:pPr>
      <w:pStyle w:val="Header"/>
    </w:pPr>
    <w:r>
      <w:rPr>
        <w:rFonts w:hint="eastAsia"/>
        <w:noProof/>
        <w:lang w:eastAsia="zh-CN" w:bidi="th-TH"/>
      </w:rPr>
      <w:drawing>
        <wp:anchor distT="0" distB="0" distL="0" distR="0" simplePos="0" relativeHeight="251658240" behindDoc="1" locked="1" layoutInCell="1" allowOverlap="1" wp14:anchorId="6536E1EB" wp14:editId="0585D45C">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64666" w14:textId="77777777" w:rsidR="00D44150" w:rsidRDefault="00EE0CB5">
    <w:pPr>
      <w:pStyle w:val="Header"/>
    </w:pPr>
    <w:r>
      <w:rPr>
        <w:rFonts w:hint="eastAsia"/>
        <w:noProof/>
        <w:lang w:eastAsia="zh-CN" w:bidi="th-TH"/>
      </w:rPr>
      <w:drawing>
        <wp:anchor distT="0" distB="0" distL="114300" distR="114300" simplePos="0" relativeHeight="251658241" behindDoc="1" locked="0" layoutInCell="1" allowOverlap="1" wp14:anchorId="7A3074AE" wp14:editId="2FF93E4F">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808281334">
    <w:abstractNumId w:val="0"/>
  </w:num>
  <w:num w:numId="2" w16cid:durableId="1158351156">
    <w:abstractNumId w:val="7"/>
  </w:num>
  <w:num w:numId="3" w16cid:durableId="1113477559">
    <w:abstractNumId w:val="3"/>
  </w:num>
  <w:num w:numId="4" w16cid:durableId="179660922">
    <w:abstractNumId w:val="6"/>
  </w:num>
  <w:num w:numId="5" w16cid:durableId="1727221764">
    <w:abstractNumId w:val="8"/>
  </w:num>
  <w:num w:numId="6" w16cid:durableId="966200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8613522">
    <w:abstractNumId w:val="4"/>
  </w:num>
  <w:num w:numId="8" w16cid:durableId="1163737695">
    <w:abstractNumId w:val="5"/>
  </w:num>
  <w:num w:numId="9" w16cid:durableId="180322165">
    <w:abstractNumId w:val="1"/>
  </w:num>
  <w:num w:numId="10" w16cid:durableId="1435395175">
    <w:abstractNumId w:val="2"/>
  </w:num>
  <w:num w:numId="11" w16cid:durableId="134042715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624"/>
    <w:rsid w:val="00002351"/>
    <w:rsid w:val="0002134E"/>
    <w:rsid w:val="0002682B"/>
    <w:rsid w:val="000406CD"/>
    <w:rsid w:val="00063C7E"/>
    <w:rsid w:val="000700BD"/>
    <w:rsid w:val="00071744"/>
    <w:rsid w:val="000718AC"/>
    <w:rsid w:val="00071AE2"/>
    <w:rsid w:val="0007631B"/>
    <w:rsid w:val="000814D9"/>
    <w:rsid w:val="0008484C"/>
    <w:rsid w:val="000903CE"/>
    <w:rsid w:val="00096D1E"/>
    <w:rsid w:val="000A64E4"/>
    <w:rsid w:val="000B2869"/>
    <w:rsid w:val="000D523B"/>
    <w:rsid w:val="000D7F02"/>
    <w:rsid w:val="000F0F48"/>
    <w:rsid w:val="000F1B8C"/>
    <w:rsid w:val="000F24EC"/>
    <w:rsid w:val="000F4CED"/>
    <w:rsid w:val="00100534"/>
    <w:rsid w:val="00102207"/>
    <w:rsid w:val="0010325F"/>
    <w:rsid w:val="00111C85"/>
    <w:rsid w:val="00112447"/>
    <w:rsid w:val="00112519"/>
    <w:rsid w:val="00114D80"/>
    <w:rsid w:val="001156D3"/>
    <w:rsid w:val="00124F40"/>
    <w:rsid w:val="00127D8C"/>
    <w:rsid w:val="00133A9E"/>
    <w:rsid w:val="00137DF8"/>
    <w:rsid w:val="00151C8E"/>
    <w:rsid w:val="001643C3"/>
    <w:rsid w:val="001665A6"/>
    <w:rsid w:val="001B29A6"/>
    <w:rsid w:val="001D1624"/>
    <w:rsid w:val="001D5236"/>
    <w:rsid w:val="001E1FA7"/>
    <w:rsid w:val="001E282A"/>
    <w:rsid w:val="001E5936"/>
    <w:rsid w:val="001E6D3A"/>
    <w:rsid w:val="00213A43"/>
    <w:rsid w:val="00227D72"/>
    <w:rsid w:val="002412E4"/>
    <w:rsid w:val="00257166"/>
    <w:rsid w:val="002779AB"/>
    <w:rsid w:val="00281C68"/>
    <w:rsid w:val="002A2606"/>
    <w:rsid w:val="002B3E5E"/>
    <w:rsid w:val="002D153C"/>
    <w:rsid w:val="002F53B8"/>
    <w:rsid w:val="002F75B2"/>
    <w:rsid w:val="003067D8"/>
    <w:rsid w:val="0031778D"/>
    <w:rsid w:val="0032560E"/>
    <w:rsid w:val="0033350F"/>
    <w:rsid w:val="00345AD8"/>
    <w:rsid w:val="00353D91"/>
    <w:rsid w:val="0035632E"/>
    <w:rsid w:val="00361632"/>
    <w:rsid w:val="00365915"/>
    <w:rsid w:val="00372AC0"/>
    <w:rsid w:val="00374196"/>
    <w:rsid w:val="00384A16"/>
    <w:rsid w:val="00387466"/>
    <w:rsid w:val="00390C8F"/>
    <w:rsid w:val="0039299E"/>
    <w:rsid w:val="00395AB5"/>
    <w:rsid w:val="003A248D"/>
    <w:rsid w:val="003C375E"/>
    <w:rsid w:val="003E3705"/>
    <w:rsid w:val="00411C9F"/>
    <w:rsid w:val="00437FDD"/>
    <w:rsid w:val="00442153"/>
    <w:rsid w:val="00442736"/>
    <w:rsid w:val="004448D2"/>
    <w:rsid w:val="00452629"/>
    <w:rsid w:val="0047464B"/>
    <w:rsid w:val="004754CC"/>
    <w:rsid w:val="00483F63"/>
    <w:rsid w:val="0049233D"/>
    <w:rsid w:val="00495788"/>
    <w:rsid w:val="004A3DCE"/>
    <w:rsid w:val="004B6F57"/>
    <w:rsid w:val="004C0541"/>
    <w:rsid w:val="004E47E0"/>
    <w:rsid w:val="004F72E6"/>
    <w:rsid w:val="005007DF"/>
    <w:rsid w:val="00505EAC"/>
    <w:rsid w:val="0051300F"/>
    <w:rsid w:val="00527B1E"/>
    <w:rsid w:val="0054380F"/>
    <w:rsid w:val="00550233"/>
    <w:rsid w:val="0057584C"/>
    <w:rsid w:val="00580C89"/>
    <w:rsid w:val="00584D18"/>
    <w:rsid w:val="00592B46"/>
    <w:rsid w:val="005C0352"/>
    <w:rsid w:val="005C35C2"/>
    <w:rsid w:val="005C4AC4"/>
    <w:rsid w:val="005E7EB2"/>
    <w:rsid w:val="005F0DE6"/>
    <w:rsid w:val="005F24E3"/>
    <w:rsid w:val="006227DA"/>
    <w:rsid w:val="00623B47"/>
    <w:rsid w:val="006606D5"/>
    <w:rsid w:val="00661641"/>
    <w:rsid w:val="00661D75"/>
    <w:rsid w:val="00665C7D"/>
    <w:rsid w:val="006A00E6"/>
    <w:rsid w:val="006A5423"/>
    <w:rsid w:val="006B2381"/>
    <w:rsid w:val="006C4645"/>
    <w:rsid w:val="006D25F9"/>
    <w:rsid w:val="006D30A0"/>
    <w:rsid w:val="006E5C06"/>
    <w:rsid w:val="00703360"/>
    <w:rsid w:val="0070799B"/>
    <w:rsid w:val="00717F32"/>
    <w:rsid w:val="00724624"/>
    <w:rsid w:val="007267E3"/>
    <w:rsid w:val="00727C15"/>
    <w:rsid w:val="00741127"/>
    <w:rsid w:val="00741A1B"/>
    <w:rsid w:val="00745258"/>
    <w:rsid w:val="00757A5E"/>
    <w:rsid w:val="007B0CAA"/>
    <w:rsid w:val="007C1AD3"/>
    <w:rsid w:val="007D3CEA"/>
    <w:rsid w:val="007F398B"/>
    <w:rsid w:val="00801670"/>
    <w:rsid w:val="00811948"/>
    <w:rsid w:val="00815FE4"/>
    <w:rsid w:val="00832F96"/>
    <w:rsid w:val="00836E0B"/>
    <w:rsid w:val="00840AA5"/>
    <w:rsid w:val="00847527"/>
    <w:rsid w:val="00855AF8"/>
    <w:rsid w:val="00876D65"/>
    <w:rsid w:val="0088261C"/>
    <w:rsid w:val="008A201F"/>
    <w:rsid w:val="008B3443"/>
    <w:rsid w:val="008C3807"/>
    <w:rsid w:val="008C59CA"/>
    <w:rsid w:val="008C7C9C"/>
    <w:rsid w:val="00923720"/>
    <w:rsid w:val="009249ED"/>
    <w:rsid w:val="00935B8D"/>
    <w:rsid w:val="00936C4F"/>
    <w:rsid w:val="009550AD"/>
    <w:rsid w:val="00957A44"/>
    <w:rsid w:val="00964ADD"/>
    <w:rsid w:val="0097104E"/>
    <w:rsid w:val="00974728"/>
    <w:rsid w:val="00986756"/>
    <w:rsid w:val="00995A26"/>
    <w:rsid w:val="009C0788"/>
    <w:rsid w:val="009C43FC"/>
    <w:rsid w:val="009D2A77"/>
    <w:rsid w:val="009D4625"/>
    <w:rsid w:val="009E32A0"/>
    <w:rsid w:val="009E5A33"/>
    <w:rsid w:val="00A10CC5"/>
    <w:rsid w:val="00A131A9"/>
    <w:rsid w:val="00A32015"/>
    <w:rsid w:val="00A325E4"/>
    <w:rsid w:val="00A34EF5"/>
    <w:rsid w:val="00A353C1"/>
    <w:rsid w:val="00A528A1"/>
    <w:rsid w:val="00A5624A"/>
    <w:rsid w:val="00A663E7"/>
    <w:rsid w:val="00A66739"/>
    <w:rsid w:val="00A71276"/>
    <w:rsid w:val="00A722D2"/>
    <w:rsid w:val="00A9042D"/>
    <w:rsid w:val="00A93798"/>
    <w:rsid w:val="00A97912"/>
    <w:rsid w:val="00AA5F6F"/>
    <w:rsid w:val="00AB2784"/>
    <w:rsid w:val="00AB465E"/>
    <w:rsid w:val="00AD470F"/>
    <w:rsid w:val="00AE1D8A"/>
    <w:rsid w:val="00AE2D2D"/>
    <w:rsid w:val="00AE77FB"/>
    <w:rsid w:val="00AF3525"/>
    <w:rsid w:val="00AF587E"/>
    <w:rsid w:val="00B0608A"/>
    <w:rsid w:val="00B227D0"/>
    <w:rsid w:val="00B36BAD"/>
    <w:rsid w:val="00B43297"/>
    <w:rsid w:val="00B47D1F"/>
    <w:rsid w:val="00B54145"/>
    <w:rsid w:val="00B71553"/>
    <w:rsid w:val="00B730FE"/>
    <w:rsid w:val="00B757BD"/>
    <w:rsid w:val="00B86903"/>
    <w:rsid w:val="00B971F2"/>
    <w:rsid w:val="00BA53D9"/>
    <w:rsid w:val="00BC2CC2"/>
    <w:rsid w:val="00BC4CE2"/>
    <w:rsid w:val="00BD1648"/>
    <w:rsid w:val="00BD2641"/>
    <w:rsid w:val="00BF68EE"/>
    <w:rsid w:val="00C040A4"/>
    <w:rsid w:val="00C15CA8"/>
    <w:rsid w:val="00C162FC"/>
    <w:rsid w:val="00C2630E"/>
    <w:rsid w:val="00C3756F"/>
    <w:rsid w:val="00C43937"/>
    <w:rsid w:val="00C45962"/>
    <w:rsid w:val="00C5040D"/>
    <w:rsid w:val="00C64E26"/>
    <w:rsid w:val="00C73B16"/>
    <w:rsid w:val="00C81CE6"/>
    <w:rsid w:val="00CC16DA"/>
    <w:rsid w:val="00CF2C8E"/>
    <w:rsid w:val="00CF7230"/>
    <w:rsid w:val="00D06FA3"/>
    <w:rsid w:val="00D269E1"/>
    <w:rsid w:val="00D325EE"/>
    <w:rsid w:val="00D35B32"/>
    <w:rsid w:val="00D44150"/>
    <w:rsid w:val="00D44B21"/>
    <w:rsid w:val="00D47469"/>
    <w:rsid w:val="00D502C0"/>
    <w:rsid w:val="00D5508C"/>
    <w:rsid w:val="00D601C3"/>
    <w:rsid w:val="00D816EC"/>
    <w:rsid w:val="00D83E55"/>
    <w:rsid w:val="00D86ABF"/>
    <w:rsid w:val="00D91EAB"/>
    <w:rsid w:val="00D96598"/>
    <w:rsid w:val="00D9787E"/>
    <w:rsid w:val="00DA4150"/>
    <w:rsid w:val="00DA5EFF"/>
    <w:rsid w:val="00DB0292"/>
    <w:rsid w:val="00DB58D5"/>
    <w:rsid w:val="00DC7647"/>
    <w:rsid w:val="00DE20EB"/>
    <w:rsid w:val="00E01F44"/>
    <w:rsid w:val="00E15B51"/>
    <w:rsid w:val="00E20478"/>
    <w:rsid w:val="00E306C2"/>
    <w:rsid w:val="00E32DB8"/>
    <w:rsid w:val="00E37B1D"/>
    <w:rsid w:val="00E76C33"/>
    <w:rsid w:val="00E82261"/>
    <w:rsid w:val="00E94DCD"/>
    <w:rsid w:val="00E97BC0"/>
    <w:rsid w:val="00EB1B3D"/>
    <w:rsid w:val="00EC096E"/>
    <w:rsid w:val="00ED119D"/>
    <w:rsid w:val="00ED7C26"/>
    <w:rsid w:val="00EE0CB5"/>
    <w:rsid w:val="00EE28D7"/>
    <w:rsid w:val="00EF5079"/>
    <w:rsid w:val="00F06849"/>
    <w:rsid w:val="00F07475"/>
    <w:rsid w:val="00F108E3"/>
    <w:rsid w:val="00F12361"/>
    <w:rsid w:val="00F22AED"/>
    <w:rsid w:val="00F40AFE"/>
    <w:rsid w:val="00F5617D"/>
    <w:rsid w:val="00F65887"/>
    <w:rsid w:val="00F80C44"/>
    <w:rsid w:val="00FA2046"/>
    <w:rsid w:val="00FB08E7"/>
    <w:rsid w:val="00FB3C48"/>
    <w:rsid w:val="00FD1373"/>
    <w:rsid w:val="00FE063A"/>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D13EEA"/>
  <w15:chartTrackingRefBased/>
  <w15:docId w15:val="{3C28BD33-61A2-4FCF-88A8-3A936779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1D1624"/>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1D1624"/>
    <w:rPr>
      <w:i/>
      <w:iCs/>
      <w:color w:val="4C9826" w:themeColor="accent1" w:themeShade="BF"/>
    </w:rPr>
  </w:style>
  <w:style w:type="character" w:styleId="IntenseReference">
    <w:name w:val="Intense Reference"/>
    <w:basedOn w:val="DefaultParagraphFont"/>
    <w:uiPriority w:val="99"/>
    <w:semiHidden/>
    <w:unhideWhenUsed/>
    <w:qFormat/>
    <w:rsid w:val="001D1624"/>
    <w:rPr>
      <w:b/>
      <w:bCs/>
      <w:smallCaps/>
      <w:color w:val="4C9826" w:themeColor="accent1" w:themeShade="BF"/>
      <w:spacing w:val="5"/>
    </w:rPr>
  </w:style>
  <w:style w:type="character" w:styleId="CommentReference">
    <w:name w:val="annotation reference"/>
    <w:basedOn w:val="DefaultParagraphFont"/>
    <w:uiPriority w:val="99"/>
    <w:semiHidden/>
    <w:unhideWhenUsed/>
    <w:rsid w:val="00F12361"/>
    <w:rPr>
      <w:sz w:val="16"/>
      <w:szCs w:val="16"/>
    </w:rPr>
  </w:style>
  <w:style w:type="paragraph" w:styleId="CommentText">
    <w:name w:val="annotation text"/>
    <w:basedOn w:val="Normal"/>
    <w:link w:val="CommentTextChar"/>
    <w:uiPriority w:val="99"/>
    <w:unhideWhenUsed/>
    <w:rsid w:val="00F12361"/>
    <w:pPr>
      <w:spacing w:line="240" w:lineRule="auto"/>
    </w:pPr>
  </w:style>
  <w:style w:type="character" w:customStyle="1" w:styleId="CommentTextChar">
    <w:name w:val="Comment Text Char"/>
    <w:basedOn w:val="DefaultParagraphFont"/>
    <w:link w:val="CommentText"/>
    <w:uiPriority w:val="99"/>
    <w:rsid w:val="00F12361"/>
  </w:style>
  <w:style w:type="paragraph" w:styleId="CommentSubject">
    <w:name w:val="annotation subject"/>
    <w:basedOn w:val="CommentText"/>
    <w:next w:val="CommentText"/>
    <w:link w:val="CommentSubjectChar"/>
    <w:uiPriority w:val="99"/>
    <w:semiHidden/>
    <w:unhideWhenUsed/>
    <w:rsid w:val="00F12361"/>
    <w:rPr>
      <w:b/>
      <w:bCs/>
    </w:rPr>
  </w:style>
  <w:style w:type="character" w:customStyle="1" w:styleId="CommentSubjectChar">
    <w:name w:val="Comment Subject Char"/>
    <w:basedOn w:val="CommentTextChar"/>
    <w:link w:val="CommentSubject"/>
    <w:uiPriority w:val="99"/>
    <w:semiHidden/>
    <w:rsid w:val="00F12361"/>
    <w:rPr>
      <w:b/>
      <w:bCs/>
    </w:rPr>
  </w:style>
  <w:style w:type="paragraph" w:styleId="Revision">
    <w:name w:val="Revision"/>
    <w:hidden/>
    <w:uiPriority w:val="99"/>
    <w:semiHidden/>
    <w:rsid w:val="00C2630E"/>
  </w:style>
  <w:style w:type="character" w:styleId="UnresolvedMention">
    <w:name w:val="Unresolved Mention"/>
    <w:basedOn w:val="DefaultParagraphFont"/>
    <w:uiPriority w:val="99"/>
    <w:semiHidden/>
    <w:unhideWhenUsed/>
    <w:rsid w:val="008B3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5134">
      <w:bodyDiv w:val="1"/>
      <w:marLeft w:val="0"/>
      <w:marRight w:val="0"/>
      <w:marTop w:val="0"/>
      <w:marBottom w:val="0"/>
      <w:divBdr>
        <w:top w:val="none" w:sz="0" w:space="0" w:color="auto"/>
        <w:left w:val="none" w:sz="0" w:space="0" w:color="auto"/>
        <w:bottom w:val="none" w:sz="0" w:space="0" w:color="auto"/>
        <w:right w:val="none" w:sz="0" w:space="0" w:color="auto"/>
      </w:divBdr>
    </w:div>
    <w:div w:id="597830681">
      <w:bodyDiv w:val="1"/>
      <w:marLeft w:val="0"/>
      <w:marRight w:val="0"/>
      <w:marTop w:val="0"/>
      <w:marBottom w:val="0"/>
      <w:divBdr>
        <w:top w:val="none" w:sz="0" w:space="0" w:color="auto"/>
        <w:left w:val="none" w:sz="0" w:space="0" w:color="auto"/>
        <w:bottom w:val="none" w:sz="0" w:space="0" w:color="auto"/>
        <w:right w:val="none" w:sz="0" w:space="0" w:color="auto"/>
      </w:divBdr>
    </w:div>
    <w:div w:id="808672392">
      <w:bodyDiv w:val="1"/>
      <w:marLeft w:val="0"/>
      <w:marRight w:val="0"/>
      <w:marTop w:val="0"/>
      <w:marBottom w:val="0"/>
      <w:divBdr>
        <w:top w:val="none" w:sz="0" w:space="0" w:color="auto"/>
        <w:left w:val="none" w:sz="0" w:space="0" w:color="auto"/>
        <w:bottom w:val="none" w:sz="0" w:space="0" w:color="auto"/>
        <w:right w:val="none" w:sz="0" w:space="0" w:color="auto"/>
      </w:divBdr>
    </w:div>
    <w:div w:id="932280749">
      <w:bodyDiv w:val="1"/>
      <w:marLeft w:val="0"/>
      <w:marRight w:val="0"/>
      <w:marTop w:val="0"/>
      <w:marBottom w:val="0"/>
      <w:divBdr>
        <w:top w:val="none" w:sz="0" w:space="0" w:color="auto"/>
        <w:left w:val="none" w:sz="0" w:space="0" w:color="auto"/>
        <w:bottom w:val="none" w:sz="0" w:space="0" w:color="auto"/>
        <w:right w:val="none" w:sz="0" w:space="0" w:color="auto"/>
      </w:divBdr>
    </w:div>
    <w:div w:id="1141574208">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 w:id="211821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j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products/product-catalog/SEK-SEN6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7B480F71-6EF7-47BB-8DF8-E4F45F6A6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5137A851-C92A-4182-9254-F7BE0514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10</cp:revision>
  <cp:lastPrinted>2023-10-09T08:18:00Z</cp:lastPrinted>
  <dcterms:created xsi:type="dcterms:W3CDTF">2024-11-18T06:55:00Z</dcterms:created>
  <dcterms:modified xsi:type="dcterms:W3CDTF">2024-11-19T09:19:00Z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