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16B2B" w14:textId="6E9C1BA5" w:rsidR="00C73B16" w:rsidRPr="005B1B49" w:rsidRDefault="00855B2D" w:rsidP="00C73B16">
      <w:pPr>
        <w:pStyle w:val="SensirionSubtitle"/>
        <w:rPr>
          <w:lang w:val="de-CH"/>
        </w:rPr>
      </w:pPr>
      <w:r>
        <w:rPr>
          <w:rFonts w:hint="eastAsia"/>
          <w:lang w:val="de-CH" w:eastAsia="zh-CN"/>
        </w:rPr>
        <w:t>新闻发布</w:t>
      </w:r>
    </w:p>
    <w:p w14:paraId="7D994462" w14:textId="152DD845" w:rsidR="00C73B16" w:rsidRPr="00656F6B" w:rsidRDefault="00E97ED4" w:rsidP="00C73B16">
      <w:pPr>
        <w:pStyle w:val="SensirionSubtitle"/>
        <w:pBdr>
          <w:bottom w:val="single" w:sz="4" w:space="1" w:color="auto"/>
        </w:pBdr>
        <w:rPr>
          <w:lang w:val="de-DE"/>
        </w:rPr>
      </w:pPr>
      <w:r w:rsidRPr="00957B1A">
        <w:rPr>
          <w:lang w:val="de-DE" w:eastAsia="zh-CN"/>
        </w:rPr>
        <w:t>2024</w:t>
      </w:r>
      <w:r w:rsidRPr="00957B1A">
        <w:rPr>
          <w:rFonts w:hint="eastAsia"/>
          <w:lang w:eastAsia="zh-CN"/>
        </w:rPr>
        <w:t>年</w:t>
      </w:r>
      <w:r w:rsidRPr="00957B1A">
        <w:rPr>
          <w:lang w:val="de-DE" w:eastAsia="zh-CN"/>
        </w:rPr>
        <w:t>1</w:t>
      </w:r>
      <w:r w:rsidR="00E33A9B" w:rsidRPr="00957B1A">
        <w:rPr>
          <w:rFonts w:hint="eastAsia"/>
          <w:lang w:val="de-DE" w:eastAsia="zh-CN"/>
        </w:rPr>
        <w:t>1</w:t>
      </w:r>
      <w:r w:rsidRPr="00957B1A">
        <w:rPr>
          <w:rFonts w:hint="eastAsia"/>
          <w:lang w:eastAsia="zh-CN"/>
        </w:rPr>
        <w:t>月</w:t>
      </w:r>
      <w:r w:rsidR="00957B1A" w:rsidRPr="00957B1A">
        <w:rPr>
          <w:lang w:val="de-CH" w:eastAsia="zh-CN"/>
        </w:rPr>
        <w:t>21</w:t>
      </w:r>
      <w:r w:rsidR="00C73B16" w:rsidRPr="00957B1A">
        <w:rPr>
          <w:lang w:val="de-DE"/>
        </w:rPr>
        <w:t xml:space="preserve">, Sensirion AG, </w:t>
      </w:r>
      <w:r w:rsidR="00855B2D" w:rsidRPr="00957B1A">
        <w:rPr>
          <w:rFonts w:hint="eastAsia"/>
          <w:lang w:eastAsia="zh-CN"/>
        </w:rPr>
        <w:t>瑞士施泰法</w:t>
      </w:r>
      <w:r w:rsidR="00C73B16" w:rsidRPr="00957B1A">
        <w:rPr>
          <w:lang w:val="de-DE"/>
        </w:rPr>
        <w:t>8712</w:t>
      </w:r>
      <w:r w:rsidR="00C73B16" w:rsidRPr="00656F6B">
        <w:rPr>
          <w:lang w:val="de-DE"/>
        </w:rPr>
        <w:t xml:space="preserve"> </w:t>
      </w:r>
    </w:p>
    <w:p w14:paraId="3C5C708F" w14:textId="77777777" w:rsidR="00C73B16" w:rsidRPr="00656F6B" w:rsidRDefault="00C73B16" w:rsidP="00876D65">
      <w:pPr>
        <w:jc w:val="both"/>
        <w:rPr>
          <w:b/>
          <w:bCs/>
          <w:sz w:val="28"/>
          <w:szCs w:val="28"/>
          <w:lang w:val="de-DE" w:eastAsia="de-DE"/>
        </w:rPr>
      </w:pPr>
    </w:p>
    <w:p w14:paraId="7AE45E8A" w14:textId="30A620BE" w:rsidR="001D1624" w:rsidRPr="00656F6B" w:rsidRDefault="00855B2D" w:rsidP="00876D65">
      <w:pPr>
        <w:jc w:val="both"/>
        <w:rPr>
          <w:lang w:val="de-DE" w:eastAsia="de-DE"/>
        </w:rPr>
      </w:pPr>
      <w:r w:rsidRPr="00656F6B">
        <w:rPr>
          <w:rFonts w:hint="eastAsia"/>
          <w:b/>
          <w:bCs/>
          <w:sz w:val="28"/>
          <w:szCs w:val="28"/>
          <w:lang w:val="de-DE" w:eastAsia="de-DE"/>
        </w:rPr>
        <w:t xml:space="preserve">Sensirion </w:t>
      </w:r>
      <w:proofErr w:type="spellStart"/>
      <w:r w:rsidRPr="00855B2D">
        <w:rPr>
          <w:rFonts w:hint="eastAsia"/>
          <w:b/>
          <w:bCs/>
          <w:sz w:val="28"/>
          <w:szCs w:val="28"/>
          <w:lang w:eastAsia="de-DE"/>
        </w:rPr>
        <w:t>宣布推出</w:t>
      </w:r>
      <w:proofErr w:type="spellEnd"/>
      <w:r w:rsidRPr="00656F6B">
        <w:rPr>
          <w:rFonts w:hint="eastAsia"/>
          <w:b/>
          <w:bCs/>
          <w:sz w:val="28"/>
          <w:szCs w:val="28"/>
          <w:lang w:val="de-DE" w:eastAsia="de-DE"/>
        </w:rPr>
        <w:t xml:space="preserve"> SEK-SEN66 </w:t>
      </w:r>
      <w:proofErr w:type="spellStart"/>
      <w:r w:rsidRPr="00855B2D">
        <w:rPr>
          <w:rFonts w:hint="eastAsia"/>
          <w:b/>
          <w:bCs/>
          <w:sz w:val="28"/>
          <w:szCs w:val="28"/>
          <w:lang w:eastAsia="de-DE"/>
        </w:rPr>
        <w:t>评估套件</w:t>
      </w:r>
      <w:proofErr w:type="spellEnd"/>
    </w:p>
    <w:p w14:paraId="4EFD78C8" w14:textId="77777777" w:rsidR="00002351" w:rsidRPr="00656F6B" w:rsidRDefault="00002351" w:rsidP="00876D65">
      <w:pPr>
        <w:jc w:val="both"/>
        <w:rPr>
          <w:lang w:val="de-DE" w:eastAsia="de-DE"/>
        </w:rPr>
      </w:pPr>
    </w:p>
    <w:p w14:paraId="055A195F" w14:textId="4D24DFE2" w:rsidR="00876D65" w:rsidRPr="008C7C9C" w:rsidRDefault="0048493D" w:rsidP="00876D65">
      <w:pPr>
        <w:jc w:val="both"/>
        <w:rPr>
          <w:b/>
          <w:bCs/>
        </w:rPr>
      </w:pPr>
      <w:r w:rsidRPr="00656F6B">
        <w:rPr>
          <w:rFonts w:hint="eastAsia"/>
          <w:b/>
          <w:bCs/>
          <w:lang w:val="de-DE"/>
        </w:rPr>
        <w:t>Sensirion(</w:t>
      </w:r>
      <w:r w:rsidR="006F3D7E">
        <w:rPr>
          <w:rFonts w:hint="eastAsia"/>
          <w:b/>
          <w:bCs/>
        </w:rPr>
        <w:t>盛思锐</w:t>
      </w:r>
      <w:r w:rsidRPr="00656F6B">
        <w:rPr>
          <w:rFonts w:hint="eastAsia"/>
          <w:b/>
          <w:bCs/>
          <w:lang w:val="de-DE"/>
        </w:rPr>
        <w:t>)</w:t>
      </w:r>
      <w:r w:rsidR="00197339">
        <w:rPr>
          <w:rFonts w:hint="eastAsia"/>
          <w:b/>
          <w:bCs/>
        </w:rPr>
        <w:t>正式</w:t>
      </w:r>
      <w:r w:rsidR="00855B2D" w:rsidRPr="00855B2D">
        <w:rPr>
          <w:rFonts w:hint="eastAsia"/>
          <w:b/>
          <w:bCs/>
        </w:rPr>
        <w:t>宣布推出</w:t>
      </w:r>
      <w:r w:rsidR="00855B2D" w:rsidRPr="00656F6B">
        <w:rPr>
          <w:rFonts w:hint="eastAsia"/>
          <w:b/>
          <w:bCs/>
          <w:lang w:val="de-DE"/>
        </w:rPr>
        <w:t xml:space="preserve"> SEK-SEN66 </w:t>
      </w:r>
      <w:r w:rsidR="00855B2D" w:rsidRPr="00855B2D">
        <w:rPr>
          <w:rFonts w:hint="eastAsia"/>
          <w:b/>
          <w:bCs/>
        </w:rPr>
        <w:t>评估套件</w:t>
      </w:r>
      <w:r w:rsidR="009C11F9" w:rsidRPr="00656F6B">
        <w:rPr>
          <w:rFonts w:hint="eastAsia"/>
          <w:b/>
          <w:bCs/>
          <w:lang w:val="de-DE"/>
        </w:rPr>
        <w:t>，</w:t>
      </w:r>
      <w:r w:rsidR="009C11F9" w:rsidRPr="00855B2D">
        <w:rPr>
          <w:rFonts w:hint="eastAsia"/>
          <w:b/>
          <w:bCs/>
        </w:rPr>
        <w:t>现在</w:t>
      </w:r>
      <w:r w:rsidR="009C11F9">
        <w:rPr>
          <w:rFonts w:hint="eastAsia"/>
          <w:b/>
          <w:bCs/>
        </w:rPr>
        <w:t>即</w:t>
      </w:r>
      <w:r w:rsidR="009C11F9" w:rsidRPr="00855B2D">
        <w:rPr>
          <w:rFonts w:hint="eastAsia"/>
          <w:b/>
          <w:bCs/>
        </w:rPr>
        <w:t>可通过</w:t>
      </w:r>
      <w:r w:rsidR="009C11F9">
        <w:rPr>
          <w:rFonts w:hint="eastAsia"/>
          <w:b/>
          <w:bCs/>
        </w:rPr>
        <w:t>我们全球</w:t>
      </w:r>
      <w:r w:rsidR="00656F6B">
        <w:rPr>
          <w:rFonts w:hint="eastAsia"/>
          <w:b/>
          <w:bCs/>
        </w:rPr>
        <w:t>分销网络</w:t>
      </w:r>
      <w:r w:rsidR="009C11F9" w:rsidRPr="00855B2D">
        <w:rPr>
          <w:rFonts w:hint="eastAsia"/>
          <w:b/>
          <w:bCs/>
        </w:rPr>
        <w:t>购买</w:t>
      </w:r>
      <w:r w:rsidR="00855B2D" w:rsidRPr="00855B2D">
        <w:rPr>
          <w:rFonts w:hint="eastAsia"/>
          <w:b/>
          <w:bCs/>
        </w:rPr>
        <w:t>。</w:t>
      </w:r>
      <w:r w:rsidR="00855B2D">
        <w:rPr>
          <w:rFonts w:hint="eastAsia"/>
          <w:b/>
          <w:bCs/>
        </w:rPr>
        <w:t>该评估套件</w:t>
      </w:r>
      <w:r w:rsidR="00EC646E">
        <w:rPr>
          <w:rFonts w:hint="eastAsia"/>
          <w:b/>
          <w:bCs/>
        </w:rPr>
        <w:t>可以</w:t>
      </w:r>
      <w:r w:rsidR="00855B2D" w:rsidRPr="00855B2D">
        <w:rPr>
          <w:rFonts w:hint="eastAsia"/>
          <w:b/>
          <w:bCs/>
        </w:rPr>
        <w:t>轻松评估</w:t>
      </w:r>
      <w:r w:rsidR="00855B2D" w:rsidRPr="00855B2D">
        <w:rPr>
          <w:rFonts w:hint="eastAsia"/>
          <w:b/>
          <w:bCs/>
        </w:rPr>
        <w:t xml:space="preserve"> Sensirion </w:t>
      </w:r>
      <w:r w:rsidR="00E449D5">
        <w:rPr>
          <w:rFonts w:hint="eastAsia"/>
          <w:b/>
          <w:bCs/>
        </w:rPr>
        <w:t>多合一</w:t>
      </w:r>
      <w:r w:rsidR="00855B2D" w:rsidRPr="00855B2D">
        <w:rPr>
          <w:rFonts w:hint="eastAsia"/>
          <w:b/>
          <w:bCs/>
        </w:rPr>
        <w:t>空气质量传感器</w:t>
      </w:r>
      <w:r w:rsidR="00D24062">
        <w:rPr>
          <w:rFonts w:hint="eastAsia"/>
          <w:b/>
          <w:bCs/>
        </w:rPr>
        <w:t>模组</w:t>
      </w:r>
      <w:r w:rsidR="00855B2D" w:rsidRPr="00855B2D">
        <w:rPr>
          <w:rFonts w:hint="eastAsia"/>
          <w:b/>
          <w:bCs/>
        </w:rPr>
        <w:t>，包括</w:t>
      </w:r>
      <w:r w:rsidR="00855B2D" w:rsidRPr="00855B2D">
        <w:rPr>
          <w:rFonts w:hint="eastAsia"/>
          <w:b/>
          <w:bCs/>
        </w:rPr>
        <w:t xml:space="preserve"> SEN60</w:t>
      </w:r>
      <w:r w:rsidR="00855B2D" w:rsidRPr="00855B2D">
        <w:rPr>
          <w:rFonts w:hint="eastAsia"/>
          <w:b/>
          <w:bCs/>
        </w:rPr>
        <w:t>、</w:t>
      </w:r>
      <w:r w:rsidR="00855B2D" w:rsidRPr="00855B2D">
        <w:rPr>
          <w:rFonts w:hint="eastAsia"/>
          <w:b/>
          <w:bCs/>
        </w:rPr>
        <w:t xml:space="preserve">SEN65 </w:t>
      </w:r>
      <w:r w:rsidR="00855B2D" w:rsidRPr="00855B2D">
        <w:rPr>
          <w:rFonts w:hint="eastAsia"/>
          <w:b/>
          <w:bCs/>
        </w:rPr>
        <w:t>和</w:t>
      </w:r>
      <w:r w:rsidR="00855B2D" w:rsidRPr="00855B2D">
        <w:rPr>
          <w:rFonts w:hint="eastAsia"/>
          <w:b/>
          <w:bCs/>
        </w:rPr>
        <w:t xml:space="preserve"> SEN66</w:t>
      </w:r>
      <w:r w:rsidR="00855B2D" w:rsidRPr="00855B2D">
        <w:rPr>
          <w:rFonts w:hint="eastAsia"/>
          <w:b/>
          <w:bCs/>
        </w:rPr>
        <w:t>。</w:t>
      </w:r>
    </w:p>
    <w:p w14:paraId="77D32A49" w14:textId="6C8BF733" w:rsidR="00876D65" w:rsidRDefault="00876D65" w:rsidP="00876D65">
      <w:pPr>
        <w:jc w:val="both"/>
      </w:pPr>
    </w:p>
    <w:p w14:paraId="0ECE32E1" w14:textId="297B21FE" w:rsidR="00002351" w:rsidRDefault="00876D65" w:rsidP="00876D65">
      <w:pPr>
        <w:jc w:val="both"/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C0F8EF8" wp14:editId="06C9EBB9">
            <wp:simplePos x="0" y="0"/>
            <wp:positionH relativeFrom="column">
              <wp:posOffset>-52705</wp:posOffset>
            </wp:positionH>
            <wp:positionV relativeFrom="paragraph">
              <wp:posOffset>184150</wp:posOffset>
            </wp:positionV>
            <wp:extent cx="2324100" cy="1503680"/>
            <wp:effectExtent l="0" t="0" r="0" b="0"/>
            <wp:wrapSquare wrapText="bothSides"/>
            <wp:docPr id="20285689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7"/>
                    <a:stretch/>
                  </pic:blipFill>
                  <pic:spPr bwMode="auto">
                    <a:xfrm>
                      <a:off x="0" y="0"/>
                      <a:ext cx="2324100" cy="150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3216EE4" w14:textId="55A319F0" w:rsidR="00002351" w:rsidRDefault="008C718B" w:rsidP="00876D65">
      <w:pPr>
        <w:jc w:val="both"/>
      </w:pPr>
      <w:r w:rsidRPr="008C718B">
        <w:rPr>
          <w:rFonts w:hint="eastAsia"/>
        </w:rPr>
        <w:t>瑞士</w:t>
      </w:r>
      <w:r>
        <w:rPr>
          <w:rFonts w:hint="eastAsia"/>
        </w:rPr>
        <w:t>斯泰法——</w:t>
      </w:r>
      <w:r w:rsidRPr="008C718B">
        <w:rPr>
          <w:rFonts w:hint="eastAsia"/>
        </w:rPr>
        <w:t xml:space="preserve">SEK-SEN66 </w:t>
      </w:r>
      <w:r w:rsidRPr="008C718B">
        <w:rPr>
          <w:rFonts w:hint="eastAsia"/>
        </w:rPr>
        <w:t>评估套件</w:t>
      </w:r>
      <w:r w:rsidR="00692427">
        <w:rPr>
          <w:rFonts w:hint="eastAsia"/>
        </w:rPr>
        <w:t>属于盛思锐</w:t>
      </w:r>
      <w:r w:rsidR="005141F6">
        <w:rPr>
          <w:rFonts w:hint="eastAsia"/>
        </w:rPr>
        <w:t>多合一模组</w:t>
      </w:r>
      <w:r w:rsidRPr="008C718B">
        <w:rPr>
          <w:rFonts w:hint="eastAsia"/>
        </w:rPr>
        <w:t xml:space="preserve"> SEN6x </w:t>
      </w:r>
      <w:r w:rsidRPr="008C718B">
        <w:rPr>
          <w:rFonts w:hint="eastAsia"/>
        </w:rPr>
        <w:t>系列，为</w:t>
      </w:r>
      <w:r w:rsidR="00CF4978" w:rsidRPr="008C718B">
        <w:rPr>
          <w:rFonts w:hint="eastAsia"/>
        </w:rPr>
        <w:t>用户</w:t>
      </w:r>
      <w:r w:rsidRPr="008C718B">
        <w:rPr>
          <w:rFonts w:hint="eastAsia"/>
        </w:rPr>
        <w:t>评估传感器功能提供了友好的解决方案。</w:t>
      </w:r>
      <w:r w:rsidR="00D7311E">
        <w:rPr>
          <w:rFonts w:hint="eastAsia"/>
        </w:rPr>
        <w:t>创新型</w:t>
      </w:r>
      <w:r w:rsidRPr="008C718B">
        <w:rPr>
          <w:rFonts w:hint="eastAsia"/>
        </w:rPr>
        <w:t xml:space="preserve">SEN6x </w:t>
      </w:r>
      <w:r w:rsidRPr="008C718B">
        <w:rPr>
          <w:rFonts w:hint="eastAsia"/>
        </w:rPr>
        <w:t>模块</w:t>
      </w:r>
      <w:r>
        <w:rPr>
          <w:rFonts w:hint="eastAsia"/>
        </w:rPr>
        <w:t>内置</w:t>
      </w:r>
      <w:r w:rsidRPr="008C718B">
        <w:rPr>
          <w:rFonts w:hint="eastAsia"/>
        </w:rPr>
        <w:t>数据处理</w:t>
      </w:r>
      <w:r w:rsidR="002A1687" w:rsidRPr="008C718B">
        <w:rPr>
          <w:rFonts w:hint="eastAsia"/>
        </w:rPr>
        <w:t>管理</w:t>
      </w:r>
      <w:r w:rsidRPr="008C718B">
        <w:rPr>
          <w:rFonts w:hint="eastAsia"/>
        </w:rPr>
        <w:t>算法，</w:t>
      </w:r>
      <w:r>
        <w:rPr>
          <w:rFonts w:hint="eastAsia"/>
        </w:rPr>
        <w:t>让</w:t>
      </w:r>
      <w:r w:rsidRPr="008C718B">
        <w:rPr>
          <w:rFonts w:hint="eastAsia"/>
        </w:rPr>
        <w:t>设备制造商能够专注于核心竞争力和应用开发。</w:t>
      </w:r>
      <w:r w:rsidRPr="008C718B">
        <w:rPr>
          <w:rFonts w:hint="eastAsia"/>
        </w:rPr>
        <w:t xml:space="preserve">SEN6x </w:t>
      </w:r>
      <w:r w:rsidRPr="008C718B">
        <w:rPr>
          <w:rFonts w:hint="eastAsia"/>
        </w:rPr>
        <w:t>系列无需进行昂贵</w:t>
      </w:r>
      <w:r>
        <w:rPr>
          <w:rFonts w:hint="eastAsia"/>
        </w:rPr>
        <w:t>且</w:t>
      </w:r>
      <w:r w:rsidRPr="008C718B">
        <w:rPr>
          <w:rFonts w:hint="eastAsia"/>
        </w:rPr>
        <w:t>耗时的优化，可</w:t>
      </w:r>
      <w:r>
        <w:rPr>
          <w:rFonts w:hint="eastAsia"/>
        </w:rPr>
        <w:t>加快</w:t>
      </w:r>
      <w:r w:rsidR="0067770D">
        <w:rPr>
          <w:rFonts w:hint="eastAsia"/>
        </w:rPr>
        <w:t>产品</w:t>
      </w:r>
      <w:r w:rsidRPr="008C718B">
        <w:rPr>
          <w:rFonts w:hint="eastAsia"/>
        </w:rPr>
        <w:t>上市</w:t>
      </w:r>
      <w:r w:rsidR="000B0ABB">
        <w:rPr>
          <w:rFonts w:hint="eastAsia"/>
        </w:rPr>
        <w:t>速度</w:t>
      </w:r>
      <w:r w:rsidRPr="008C718B">
        <w:rPr>
          <w:rFonts w:hint="eastAsia"/>
        </w:rPr>
        <w:t>并降低总体成本。</w:t>
      </w:r>
    </w:p>
    <w:p w14:paraId="5D9124FB" w14:textId="1A308D42" w:rsidR="00876D65" w:rsidRDefault="00876D65" w:rsidP="00876D65">
      <w:pPr>
        <w:jc w:val="both"/>
      </w:pPr>
    </w:p>
    <w:p w14:paraId="7D5A6981" w14:textId="3D2BFB44" w:rsidR="00876D65" w:rsidRDefault="003C375E" w:rsidP="00876D65">
      <w:pPr>
        <w:jc w:val="both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38A376F" wp14:editId="725A04C9">
                <wp:simplePos x="0" y="0"/>
                <wp:positionH relativeFrom="column">
                  <wp:posOffset>3311525</wp:posOffset>
                </wp:positionH>
                <wp:positionV relativeFrom="paragraph">
                  <wp:posOffset>136525</wp:posOffset>
                </wp:positionV>
                <wp:extent cx="2486025" cy="1404620"/>
                <wp:effectExtent l="0" t="0" r="9525" b="50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14046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5AA55" w14:textId="2EE1A187" w:rsidR="00A528A1" w:rsidRPr="003C375E" w:rsidRDefault="00A528A1" w:rsidP="008C7C9C">
                            <w:pPr>
                              <w:spacing w:before="240" w:after="240"/>
                              <w:ind w:left="284"/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3C375E">
                              <w:rPr>
                                <w:rFonts w:asciiTheme="majorHAnsi" w:hAnsiTheme="majorHAnsi" w:cstheme="majorHAnsi"/>
                                <w:lang w:eastAsia="de-DE"/>
                              </w:rPr>
                              <w:t xml:space="preserve">SEN6x </w:t>
                            </w:r>
                            <w:r w:rsidR="000B0ABB">
                              <w:rPr>
                                <w:rFonts w:asciiTheme="majorHAnsi" w:hAnsiTheme="majorHAnsi" w:cstheme="majorHAnsi" w:hint="eastAsia"/>
                              </w:rPr>
                              <w:t>模组</w:t>
                            </w:r>
                          </w:p>
                          <w:p w14:paraId="0A745F51" w14:textId="541CEE67" w:rsidR="00A528A1" w:rsidRDefault="00A528A1" w:rsidP="008C7C9C">
                            <w:pPr>
                              <w:spacing w:after="120"/>
                              <w:ind w:left="284"/>
                              <w:jc w:val="both"/>
                              <w:rPr>
                                <w:vertAlign w:val="subscript"/>
                                <w:lang w:eastAsia="de-DE"/>
                              </w:rPr>
                            </w:pPr>
                            <w:r>
                              <w:rPr>
                                <w:lang w:eastAsia="de-DE"/>
                              </w:rPr>
                              <w:t>SEN60: PM</w:t>
                            </w:r>
                            <w:r w:rsidRPr="003C375E">
                              <w:rPr>
                                <w:vertAlign w:val="subscript"/>
                                <w:lang w:eastAsia="de-DE"/>
                              </w:rPr>
                              <w:t>1</w:t>
                            </w:r>
                            <w:r>
                              <w:rPr>
                                <w:lang w:eastAsia="de-DE"/>
                              </w:rPr>
                              <w:t>, PM</w:t>
                            </w:r>
                            <w:r w:rsidRPr="003C375E">
                              <w:rPr>
                                <w:vertAlign w:val="subscript"/>
                                <w:lang w:eastAsia="de-DE"/>
                              </w:rPr>
                              <w:t>2.5</w:t>
                            </w:r>
                            <w:r>
                              <w:rPr>
                                <w:lang w:eastAsia="de-DE"/>
                              </w:rPr>
                              <w:t>, PM</w:t>
                            </w:r>
                            <w:r w:rsidRPr="003C375E">
                              <w:rPr>
                                <w:vertAlign w:val="subscript"/>
                                <w:lang w:eastAsia="de-DE"/>
                              </w:rPr>
                              <w:t>4</w:t>
                            </w:r>
                            <w:r>
                              <w:rPr>
                                <w:lang w:eastAsia="de-DE"/>
                              </w:rPr>
                              <w:t>, PM</w:t>
                            </w:r>
                            <w:r w:rsidRPr="003C375E">
                              <w:rPr>
                                <w:vertAlign w:val="subscript"/>
                                <w:lang w:eastAsia="de-DE"/>
                              </w:rPr>
                              <w:t>10</w:t>
                            </w:r>
                          </w:p>
                          <w:p w14:paraId="1EF02F0B" w14:textId="2423C736" w:rsidR="00A34EF5" w:rsidRPr="00BD2641" w:rsidRDefault="00A34EF5" w:rsidP="008C7C9C">
                            <w:pPr>
                              <w:spacing w:after="120"/>
                              <w:ind w:left="284"/>
                              <w:jc w:val="both"/>
                              <w:rPr>
                                <w:lang w:eastAsia="de-DE"/>
                              </w:rPr>
                            </w:pPr>
                            <w:r w:rsidRPr="00BD2641">
                              <w:rPr>
                                <w:lang w:eastAsia="de-DE"/>
                              </w:rPr>
                              <w:t>SEN63C:</w:t>
                            </w:r>
                            <w:r w:rsidR="00C81CE6" w:rsidRPr="00BD2641">
                              <w:rPr>
                                <w:vertAlign w:val="subscript"/>
                                <w:lang w:eastAsia="de-DE"/>
                              </w:rPr>
                              <w:t xml:space="preserve"> </w:t>
                            </w:r>
                            <w:r w:rsidR="00BD2641" w:rsidRPr="00BD2641">
                              <w:rPr>
                                <w:lang w:eastAsia="de-DE"/>
                              </w:rPr>
                              <w:t>PM, RH, T, CO</w:t>
                            </w:r>
                            <w:r w:rsidR="00BD2641" w:rsidRPr="00BD2641">
                              <w:rPr>
                                <w:vertAlign w:val="subscript"/>
                                <w:lang w:eastAsia="de-DE"/>
                              </w:rPr>
                              <w:t>2</w:t>
                            </w:r>
                          </w:p>
                          <w:p w14:paraId="2D795136" w14:textId="1CE2FF92" w:rsidR="00A528A1" w:rsidRDefault="00A528A1" w:rsidP="008C7C9C">
                            <w:pPr>
                              <w:spacing w:after="120"/>
                              <w:ind w:left="284"/>
                              <w:jc w:val="both"/>
                              <w:rPr>
                                <w:lang w:eastAsia="de-DE"/>
                              </w:rPr>
                            </w:pPr>
                            <w:r>
                              <w:rPr>
                                <w:lang w:eastAsia="de-DE"/>
                              </w:rPr>
                              <w:t xml:space="preserve">SEN65: PM, RH, T, VOC, NOx </w:t>
                            </w:r>
                          </w:p>
                          <w:p w14:paraId="380DF75C" w14:textId="2F9E11C5" w:rsidR="00A528A1" w:rsidRPr="003C375E" w:rsidRDefault="00A528A1" w:rsidP="003C375E">
                            <w:pPr>
                              <w:spacing w:after="120"/>
                              <w:ind w:left="284"/>
                              <w:jc w:val="both"/>
                              <w:rPr>
                                <w:lang w:eastAsia="de-DE"/>
                              </w:rPr>
                            </w:pPr>
                            <w:r>
                              <w:rPr>
                                <w:lang w:eastAsia="de-DE"/>
                              </w:rPr>
                              <w:t>SEN66: PM, RH, T, VOC, NOx, CO</w:t>
                            </w:r>
                            <w:r w:rsidRPr="003C375E">
                              <w:rPr>
                                <w:vertAlign w:val="subscript"/>
                                <w:lang w:eastAsia="de-DE"/>
                              </w:rPr>
                              <w:t>2</w:t>
                            </w:r>
                          </w:p>
                          <w:p w14:paraId="32B1AFC4" w14:textId="359F463D" w:rsidR="003C375E" w:rsidRDefault="003C375E" w:rsidP="003C375E">
                            <w:pPr>
                              <w:spacing w:after="240"/>
                              <w:ind w:left="284"/>
                              <w:jc w:val="both"/>
                              <w:rPr>
                                <w:lang w:eastAsia="de-DE"/>
                              </w:rPr>
                            </w:pPr>
                            <w:r w:rsidRPr="003C375E">
                              <w:rPr>
                                <w:lang w:eastAsia="de-DE"/>
                              </w:rPr>
                              <w:t xml:space="preserve">SEN68: </w:t>
                            </w:r>
                            <w:r>
                              <w:rPr>
                                <w:lang w:eastAsia="de-DE"/>
                              </w:rPr>
                              <w:t>PM, RH, T, VOC, NOx, HCHO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8A37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0.75pt;margin-top:10.75pt;width:195.7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" fillcolor="#f1f1f1 [670]" stroked="f">
                <v:textbox style="mso-fit-shape-to-text:t">
                  <w:txbxContent>
                    <w:p w14:paraId="6D55AA55" w14:textId="2EE1A187" w:rsidR="00A528A1" w:rsidRPr="003C375E" w:rsidRDefault="00A528A1" w:rsidP="008C7C9C">
                      <w:pPr>
                        <w:spacing w:before="240" w:after="240"/>
                        <w:ind w:left="284"/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3C375E">
                        <w:rPr>
                          <w:rFonts w:asciiTheme="majorHAnsi" w:hAnsiTheme="majorHAnsi" w:cstheme="majorHAnsi"/>
                          <w:lang w:eastAsia="de-DE"/>
                        </w:rPr>
                        <w:t xml:space="preserve">SEN6x </w:t>
                      </w:r>
                      <w:r w:rsidR="000B0ABB">
                        <w:rPr>
                          <w:rFonts w:asciiTheme="majorHAnsi" w:hAnsiTheme="majorHAnsi" w:cstheme="majorHAnsi" w:hint="eastAsia"/>
                        </w:rPr>
                        <w:t>模组</w:t>
                      </w:r>
                    </w:p>
                    <w:p w14:paraId="0A745F51" w14:textId="541CEE67" w:rsidR="00A528A1" w:rsidRDefault="00A528A1" w:rsidP="008C7C9C">
                      <w:pPr>
                        <w:spacing w:after="120"/>
                        <w:ind w:left="284"/>
                        <w:jc w:val="both"/>
                        <w:rPr>
                          <w:vertAlign w:val="subscript"/>
                          <w:lang w:eastAsia="de-DE"/>
                        </w:rPr>
                      </w:pPr>
                      <w:r>
                        <w:rPr>
                          <w:lang w:eastAsia="de-DE"/>
                        </w:rPr>
                        <w:t>SEN60: PM</w:t>
                      </w:r>
                      <w:r w:rsidRPr="003C375E">
                        <w:rPr>
                          <w:vertAlign w:val="subscript"/>
                          <w:lang w:eastAsia="de-DE"/>
                        </w:rPr>
                        <w:t>1</w:t>
                      </w:r>
                      <w:r>
                        <w:rPr>
                          <w:lang w:eastAsia="de-DE"/>
                        </w:rPr>
                        <w:t>, PM</w:t>
                      </w:r>
                      <w:r w:rsidRPr="003C375E">
                        <w:rPr>
                          <w:vertAlign w:val="subscript"/>
                          <w:lang w:eastAsia="de-DE"/>
                        </w:rPr>
                        <w:t>2.5</w:t>
                      </w:r>
                      <w:r>
                        <w:rPr>
                          <w:lang w:eastAsia="de-DE"/>
                        </w:rPr>
                        <w:t>, PM</w:t>
                      </w:r>
                      <w:r w:rsidRPr="003C375E">
                        <w:rPr>
                          <w:vertAlign w:val="subscript"/>
                          <w:lang w:eastAsia="de-DE"/>
                        </w:rPr>
                        <w:t>4</w:t>
                      </w:r>
                      <w:r>
                        <w:rPr>
                          <w:lang w:eastAsia="de-DE"/>
                        </w:rPr>
                        <w:t>, PM</w:t>
                      </w:r>
                      <w:r w:rsidRPr="003C375E">
                        <w:rPr>
                          <w:vertAlign w:val="subscript"/>
                          <w:lang w:eastAsia="de-DE"/>
                        </w:rPr>
                        <w:t>10</w:t>
                      </w:r>
                    </w:p>
                    <w:p w14:paraId="1EF02F0B" w14:textId="2423C736" w:rsidR="00A34EF5" w:rsidRPr="00BD2641" w:rsidRDefault="00A34EF5" w:rsidP="008C7C9C">
                      <w:pPr>
                        <w:spacing w:after="120"/>
                        <w:ind w:left="284"/>
                        <w:jc w:val="both"/>
                        <w:rPr>
                          <w:lang w:eastAsia="de-DE"/>
                        </w:rPr>
                      </w:pPr>
                      <w:r w:rsidRPr="00BD2641">
                        <w:rPr>
                          <w:lang w:eastAsia="de-DE"/>
                        </w:rPr>
                        <w:t>SEN63C:</w:t>
                      </w:r>
                      <w:r w:rsidR="00C81CE6" w:rsidRPr="00BD2641">
                        <w:rPr>
                          <w:vertAlign w:val="subscript"/>
                          <w:lang w:eastAsia="de-DE"/>
                        </w:rPr>
                        <w:t xml:space="preserve"> </w:t>
                      </w:r>
                      <w:r w:rsidR="00BD2641" w:rsidRPr="00BD2641">
                        <w:rPr>
                          <w:lang w:eastAsia="de-DE"/>
                        </w:rPr>
                        <w:t>PM, RH, T, CO</w:t>
                      </w:r>
                      <w:r w:rsidR="00BD2641" w:rsidRPr="00BD2641">
                        <w:rPr>
                          <w:vertAlign w:val="subscript"/>
                          <w:lang w:eastAsia="de-DE"/>
                        </w:rPr>
                        <w:t>2</w:t>
                      </w:r>
                    </w:p>
                    <w:p w14:paraId="2D795136" w14:textId="1CE2FF92" w:rsidR="00A528A1" w:rsidRDefault="00A528A1" w:rsidP="008C7C9C">
                      <w:pPr>
                        <w:spacing w:after="120"/>
                        <w:ind w:left="284"/>
                        <w:jc w:val="both"/>
                        <w:rPr>
                          <w:lang w:eastAsia="de-DE"/>
                        </w:rPr>
                      </w:pPr>
                      <w:r>
                        <w:rPr>
                          <w:lang w:eastAsia="de-DE"/>
                        </w:rPr>
                        <w:t xml:space="preserve">SEN65: PM, RH, T, VOC, NOx </w:t>
                      </w:r>
                    </w:p>
                    <w:p w14:paraId="380DF75C" w14:textId="2F9E11C5" w:rsidR="00A528A1" w:rsidRPr="003C375E" w:rsidRDefault="00A528A1" w:rsidP="003C375E">
                      <w:pPr>
                        <w:spacing w:after="120"/>
                        <w:ind w:left="284"/>
                        <w:jc w:val="both"/>
                        <w:rPr>
                          <w:lang w:eastAsia="de-DE"/>
                        </w:rPr>
                      </w:pPr>
                      <w:r>
                        <w:rPr>
                          <w:lang w:eastAsia="de-DE"/>
                        </w:rPr>
                        <w:t>SEN66: PM, RH, T, VOC, NOx, CO</w:t>
                      </w:r>
                      <w:r w:rsidRPr="003C375E">
                        <w:rPr>
                          <w:vertAlign w:val="subscript"/>
                          <w:lang w:eastAsia="de-DE"/>
                        </w:rPr>
                        <w:t>2</w:t>
                      </w:r>
                    </w:p>
                    <w:p w14:paraId="32B1AFC4" w14:textId="359F463D" w:rsidR="003C375E" w:rsidRDefault="003C375E" w:rsidP="003C375E">
                      <w:pPr>
                        <w:spacing w:after="240"/>
                        <w:ind w:left="284"/>
                        <w:jc w:val="both"/>
                        <w:rPr>
                          <w:lang w:eastAsia="de-DE"/>
                        </w:rPr>
                      </w:pPr>
                      <w:r w:rsidRPr="003C375E">
                        <w:rPr>
                          <w:lang w:eastAsia="de-DE"/>
                        </w:rPr>
                        <w:t xml:space="preserve">SEN68: </w:t>
                      </w:r>
                      <w:r>
                        <w:rPr>
                          <w:lang w:eastAsia="de-DE"/>
                        </w:rPr>
                        <w:t>PM, RH, T, VOC, NOx, HCHO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AA6242" w14:textId="77777777" w:rsidR="00F242E4" w:rsidRDefault="00F242E4" w:rsidP="00876D65">
      <w:pPr>
        <w:jc w:val="both"/>
      </w:pPr>
    </w:p>
    <w:p w14:paraId="7CAC4975" w14:textId="77777777" w:rsidR="00F242E4" w:rsidRDefault="00F242E4" w:rsidP="00876D65">
      <w:pPr>
        <w:jc w:val="both"/>
      </w:pPr>
    </w:p>
    <w:p w14:paraId="09AAE9BA" w14:textId="77777777" w:rsidR="00F242E4" w:rsidRDefault="00F242E4" w:rsidP="00876D65">
      <w:pPr>
        <w:jc w:val="both"/>
      </w:pPr>
    </w:p>
    <w:p w14:paraId="33454566" w14:textId="788B0E27" w:rsidR="008C718B" w:rsidRDefault="008C718B" w:rsidP="00876D65">
      <w:pPr>
        <w:jc w:val="both"/>
      </w:pPr>
      <w:r w:rsidRPr="008C718B">
        <w:rPr>
          <w:rFonts w:hint="eastAsia"/>
        </w:rPr>
        <w:t xml:space="preserve">SEN6x </w:t>
      </w:r>
      <w:r w:rsidRPr="008C718B">
        <w:rPr>
          <w:rFonts w:hint="eastAsia"/>
        </w:rPr>
        <w:t>系列的</w:t>
      </w:r>
      <w:r w:rsidR="000B0ABB">
        <w:rPr>
          <w:rFonts w:hint="eastAsia"/>
        </w:rPr>
        <w:t>特点</w:t>
      </w:r>
      <w:r w:rsidR="00690B68">
        <w:rPr>
          <w:rFonts w:hint="eastAsia"/>
        </w:rPr>
        <w:t>在于</w:t>
      </w:r>
      <w:r w:rsidR="005F75AF">
        <w:rPr>
          <w:rFonts w:hint="eastAsia"/>
        </w:rPr>
        <w:t>其</w:t>
      </w:r>
      <w:r>
        <w:rPr>
          <w:rFonts w:hint="eastAsia"/>
        </w:rPr>
        <w:t>模块化</w:t>
      </w:r>
      <w:r w:rsidR="00690B68">
        <w:rPr>
          <w:rFonts w:hint="eastAsia"/>
        </w:rPr>
        <w:t>处理</w:t>
      </w:r>
      <w:r w:rsidRPr="008C718B">
        <w:rPr>
          <w:rFonts w:hint="eastAsia"/>
        </w:rPr>
        <w:t>。</w:t>
      </w:r>
      <w:r>
        <w:rPr>
          <w:rFonts w:hint="eastAsia"/>
        </w:rPr>
        <w:t>单次</w:t>
      </w:r>
      <w:r w:rsidRPr="008C718B">
        <w:rPr>
          <w:rFonts w:hint="eastAsia"/>
        </w:rPr>
        <w:t>设计</w:t>
      </w:r>
      <w:r w:rsidR="008E3BFD">
        <w:rPr>
          <w:rFonts w:hint="eastAsia"/>
        </w:rPr>
        <w:t>导入</w:t>
      </w:r>
      <w:r>
        <w:rPr>
          <w:rFonts w:hint="eastAsia"/>
        </w:rPr>
        <w:t>可</w:t>
      </w:r>
      <w:r w:rsidRPr="008C718B">
        <w:rPr>
          <w:rFonts w:hint="eastAsia"/>
        </w:rPr>
        <w:t>轻松支持多个产品层级，灵活性</w:t>
      </w:r>
      <w:r>
        <w:rPr>
          <w:rFonts w:hint="eastAsia"/>
        </w:rPr>
        <w:t>强</w:t>
      </w:r>
      <w:r w:rsidRPr="008C718B">
        <w:rPr>
          <w:rFonts w:hint="eastAsia"/>
        </w:rPr>
        <w:t>，</w:t>
      </w:r>
      <w:r>
        <w:rPr>
          <w:rFonts w:hint="eastAsia"/>
        </w:rPr>
        <w:t>可根据</w:t>
      </w:r>
      <w:r w:rsidRPr="008C718B">
        <w:rPr>
          <w:rFonts w:hint="eastAsia"/>
        </w:rPr>
        <w:t>不同市场需求提供定制解决方案。无论是颗粒物</w:t>
      </w:r>
      <w:r w:rsidRPr="008C718B">
        <w:rPr>
          <w:rFonts w:hint="eastAsia"/>
        </w:rPr>
        <w:t xml:space="preserve"> </w:t>
      </w:r>
      <w:r w:rsidRPr="008C718B">
        <w:rPr>
          <w:rFonts w:hint="eastAsia"/>
        </w:rPr>
        <w:t>（</w:t>
      </w:r>
      <w:r w:rsidRPr="008C718B">
        <w:rPr>
          <w:rFonts w:hint="eastAsia"/>
        </w:rPr>
        <w:t>PM</w:t>
      </w:r>
      <w:r w:rsidRPr="008C718B">
        <w:rPr>
          <w:rFonts w:hint="eastAsia"/>
        </w:rPr>
        <w:t>）</w:t>
      </w:r>
      <w:r w:rsidRPr="008C718B">
        <w:rPr>
          <w:rFonts w:hint="eastAsia"/>
        </w:rPr>
        <w:t xml:space="preserve"> </w:t>
      </w:r>
      <w:r w:rsidRPr="008C718B">
        <w:rPr>
          <w:rFonts w:hint="eastAsia"/>
        </w:rPr>
        <w:t>测量还是</w:t>
      </w:r>
      <w:r w:rsidR="00F26B94">
        <w:rPr>
          <w:rFonts w:hint="eastAsia"/>
        </w:rPr>
        <w:t>其他</w:t>
      </w:r>
      <w:r w:rsidRPr="008C718B">
        <w:rPr>
          <w:rFonts w:hint="eastAsia"/>
        </w:rPr>
        <w:t>空气质量参数，包括温度</w:t>
      </w:r>
      <w:r w:rsidRPr="008C718B">
        <w:rPr>
          <w:rFonts w:hint="eastAsia"/>
        </w:rPr>
        <w:t xml:space="preserve"> </w:t>
      </w:r>
      <w:r w:rsidRPr="008C718B">
        <w:rPr>
          <w:rFonts w:hint="eastAsia"/>
        </w:rPr>
        <w:t>（</w:t>
      </w:r>
      <w:r w:rsidRPr="008C718B">
        <w:rPr>
          <w:rFonts w:hint="eastAsia"/>
        </w:rPr>
        <w:t>T</w:t>
      </w:r>
      <w:r w:rsidRPr="008C718B">
        <w:rPr>
          <w:rFonts w:hint="eastAsia"/>
        </w:rPr>
        <w:t>）、相对湿度</w:t>
      </w:r>
      <w:r w:rsidRPr="008C718B">
        <w:rPr>
          <w:rFonts w:hint="eastAsia"/>
        </w:rPr>
        <w:t xml:space="preserve"> </w:t>
      </w:r>
      <w:r w:rsidRPr="008C718B">
        <w:rPr>
          <w:rFonts w:hint="eastAsia"/>
        </w:rPr>
        <w:t>（</w:t>
      </w:r>
      <w:r w:rsidRPr="008C718B">
        <w:rPr>
          <w:rFonts w:hint="eastAsia"/>
        </w:rPr>
        <w:t>RH</w:t>
      </w:r>
      <w:r w:rsidRPr="008C718B">
        <w:rPr>
          <w:rFonts w:hint="eastAsia"/>
        </w:rPr>
        <w:t>）、挥发性有机化合物</w:t>
      </w:r>
      <w:r w:rsidRPr="008C718B">
        <w:rPr>
          <w:rFonts w:hint="eastAsia"/>
        </w:rPr>
        <w:t xml:space="preserve"> </w:t>
      </w:r>
      <w:r w:rsidRPr="008C718B">
        <w:rPr>
          <w:rFonts w:hint="eastAsia"/>
        </w:rPr>
        <w:t>（</w:t>
      </w:r>
      <w:r w:rsidRPr="008C718B">
        <w:rPr>
          <w:rFonts w:hint="eastAsia"/>
        </w:rPr>
        <w:t>VOC</w:t>
      </w:r>
      <w:r w:rsidRPr="008C718B">
        <w:rPr>
          <w:rFonts w:hint="eastAsia"/>
        </w:rPr>
        <w:t>）、氮氧化物</w:t>
      </w:r>
      <w:r w:rsidRPr="008C718B">
        <w:rPr>
          <w:rFonts w:hint="eastAsia"/>
        </w:rPr>
        <w:t xml:space="preserve"> </w:t>
      </w:r>
      <w:r w:rsidRPr="008C718B">
        <w:rPr>
          <w:rFonts w:hint="eastAsia"/>
        </w:rPr>
        <w:t>（</w:t>
      </w:r>
      <w:r w:rsidRPr="008C718B">
        <w:rPr>
          <w:rFonts w:hint="eastAsia"/>
        </w:rPr>
        <w:t>NOx</w:t>
      </w:r>
      <w:r w:rsidRPr="008C718B">
        <w:rPr>
          <w:rFonts w:hint="eastAsia"/>
        </w:rPr>
        <w:t>）、二氧化碳</w:t>
      </w:r>
      <w:r w:rsidRPr="008C718B">
        <w:rPr>
          <w:rFonts w:hint="eastAsia"/>
        </w:rPr>
        <w:t xml:space="preserve"> </w:t>
      </w:r>
      <w:r w:rsidRPr="008C718B">
        <w:rPr>
          <w:rFonts w:hint="eastAsia"/>
        </w:rPr>
        <w:t>（</w:t>
      </w:r>
      <w:r w:rsidRPr="008C718B">
        <w:rPr>
          <w:rFonts w:hint="eastAsia"/>
        </w:rPr>
        <w:t>CO2</w:t>
      </w:r>
      <w:r w:rsidRPr="008C718B">
        <w:rPr>
          <w:rFonts w:hint="eastAsia"/>
        </w:rPr>
        <w:t>）</w:t>
      </w:r>
      <w:r w:rsidRPr="008C718B">
        <w:rPr>
          <w:rFonts w:hint="eastAsia"/>
        </w:rPr>
        <w:t xml:space="preserve"> </w:t>
      </w:r>
      <w:r w:rsidRPr="008C718B">
        <w:rPr>
          <w:rFonts w:hint="eastAsia"/>
        </w:rPr>
        <w:t>或甲醛</w:t>
      </w:r>
      <w:r w:rsidRPr="008C718B">
        <w:rPr>
          <w:rFonts w:hint="eastAsia"/>
        </w:rPr>
        <w:t xml:space="preserve"> </w:t>
      </w:r>
      <w:r w:rsidRPr="008C718B">
        <w:rPr>
          <w:rFonts w:hint="eastAsia"/>
        </w:rPr>
        <w:t>（</w:t>
      </w:r>
      <w:r w:rsidRPr="008C718B">
        <w:rPr>
          <w:rFonts w:hint="eastAsia"/>
        </w:rPr>
        <w:t>HCHO</w:t>
      </w:r>
      <w:r w:rsidRPr="008C718B">
        <w:rPr>
          <w:rFonts w:hint="eastAsia"/>
        </w:rPr>
        <w:t>），</w:t>
      </w:r>
      <w:r w:rsidRPr="008C718B">
        <w:rPr>
          <w:rFonts w:hint="eastAsia"/>
        </w:rPr>
        <w:t xml:space="preserve">SEN6x </w:t>
      </w:r>
      <w:r w:rsidRPr="008C718B">
        <w:rPr>
          <w:rFonts w:hint="eastAsia"/>
        </w:rPr>
        <w:t>都能提供可扩展的</w:t>
      </w:r>
      <w:r w:rsidR="004A6C46">
        <w:rPr>
          <w:rFonts w:hint="eastAsia"/>
        </w:rPr>
        <w:t>全方位</w:t>
      </w:r>
      <w:r w:rsidRPr="008C718B">
        <w:rPr>
          <w:rFonts w:hint="eastAsia"/>
        </w:rPr>
        <w:t>解决方案。</w:t>
      </w:r>
    </w:p>
    <w:p w14:paraId="7668329E" w14:textId="03A5A272" w:rsidR="007F398B" w:rsidRPr="00C14788" w:rsidRDefault="007F398B" w:rsidP="00876D65">
      <w:pPr>
        <w:jc w:val="both"/>
      </w:pPr>
    </w:p>
    <w:p w14:paraId="06DFB973" w14:textId="43F8DC66" w:rsidR="00002351" w:rsidRDefault="00002351" w:rsidP="00876D65">
      <w:pPr>
        <w:jc w:val="both"/>
      </w:pPr>
    </w:p>
    <w:p w14:paraId="2A586F1D" w14:textId="77777777" w:rsidR="00F242E4" w:rsidRDefault="00F242E4" w:rsidP="00876D65">
      <w:pPr>
        <w:jc w:val="both"/>
      </w:pPr>
      <w:bookmarkStart w:id="0" w:name="OLE_LINK1"/>
    </w:p>
    <w:p w14:paraId="025D87A7" w14:textId="4235F081" w:rsidR="008455C8" w:rsidRDefault="00DA6582" w:rsidP="00876D65">
      <w:pPr>
        <w:jc w:val="both"/>
      </w:pPr>
      <w:r w:rsidRPr="008455C8">
        <w:rPr>
          <w:rFonts w:hint="eastAsia"/>
        </w:rPr>
        <w:t xml:space="preserve">SEK-SEN66 </w:t>
      </w:r>
      <w:r w:rsidRPr="008455C8">
        <w:rPr>
          <w:rFonts w:hint="eastAsia"/>
        </w:rPr>
        <w:t>评估套件</w:t>
      </w:r>
      <w:r w:rsidR="008455C8" w:rsidRPr="008455C8">
        <w:rPr>
          <w:rFonts w:hint="eastAsia"/>
        </w:rPr>
        <w:t>现在可通过</w:t>
      </w:r>
      <w:r>
        <w:rPr>
          <w:rFonts w:hint="eastAsia"/>
        </w:rPr>
        <w:t>盛</w:t>
      </w:r>
      <w:proofErr w:type="gramStart"/>
      <w:r>
        <w:rPr>
          <w:rFonts w:hint="eastAsia"/>
        </w:rPr>
        <w:t>思锐</w:t>
      </w:r>
      <w:r w:rsidR="008455C8" w:rsidRPr="008455C8">
        <w:rPr>
          <w:rFonts w:hint="eastAsia"/>
        </w:rPr>
        <w:t>全球</w:t>
      </w:r>
      <w:proofErr w:type="gramEnd"/>
      <w:r w:rsidR="008455C8" w:rsidRPr="008455C8">
        <w:rPr>
          <w:rFonts w:hint="eastAsia"/>
        </w:rPr>
        <w:t>分销网络购买，</w:t>
      </w:r>
      <w:r w:rsidR="00F729C7">
        <w:rPr>
          <w:rFonts w:hint="eastAsia"/>
        </w:rPr>
        <w:t>第一时间测试与</w:t>
      </w:r>
      <w:r w:rsidR="007F106E">
        <w:rPr>
          <w:rFonts w:hint="eastAsia"/>
        </w:rPr>
        <w:t>评估</w:t>
      </w:r>
      <w:r w:rsidR="00F729C7">
        <w:rPr>
          <w:rFonts w:hint="eastAsia"/>
        </w:rPr>
        <w:t>传感器模组的</w:t>
      </w:r>
      <w:r w:rsidR="00864B7E">
        <w:rPr>
          <w:rFonts w:hint="eastAsia"/>
        </w:rPr>
        <w:t>多功能性</w:t>
      </w:r>
      <w:r w:rsidR="008455C8" w:rsidRPr="008455C8">
        <w:rPr>
          <w:rFonts w:hint="eastAsia"/>
        </w:rPr>
        <w:t>。该评估套件旨在加速产品开发，</w:t>
      </w:r>
      <w:r w:rsidR="008455C8">
        <w:rPr>
          <w:rFonts w:hint="eastAsia"/>
        </w:rPr>
        <w:t>对于希望打造先进</w:t>
      </w:r>
      <w:r w:rsidR="008455C8" w:rsidRPr="008455C8">
        <w:rPr>
          <w:rFonts w:hint="eastAsia"/>
        </w:rPr>
        <w:t>空气质量监测解决方案的企业</w:t>
      </w:r>
      <w:r w:rsidR="008455C8">
        <w:rPr>
          <w:rFonts w:hint="eastAsia"/>
        </w:rPr>
        <w:t>来说是</w:t>
      </w:r>
      <w:r w:rsidR="008455C8" w:rsidRPr="008455C8">
        <w:rPr>
          <w:rFonts w:hint="eastAsia"/>
        </w:rPr>
        <w:t>理想</w:t>
      </w:r>
      <w:r w:rsidR="00C14788">
        <w:rPr>
          <w:rFonts w:hint="eastAsia"/>
        </w:rPr>
        <w:t>之选</w:t>
      </w:r>
      <w:r w:rsidR="008455C8" w:rsidRPr="008455C8">
        <w:rPr>
          <w:rFonts w:hint="eastAsia"/>
        </w:rPr>
        <w:t>。</w:t>
      </w:r>
    </w:p>
    <w:p w14:paraId="0837F023" w14:textId="77777777" w:rsidR="003C375E" w:rsidRPr="00876D65" w:rsidRDefault="003C375E" w:rsidP="00876D65">
      <w:pPr>
        <w:jc w:val="both"/>
      </w:pPr>
    </w:p>
    <w:bookmarkEnd w:id="0"/>
    <w:p w14:paraId="6719B1FE" w14:textId="49DAE9CF" w:rsidR="007F398B" w:rsidRDefault="007F398B" w:rsidP="00876D65">
      <w:pPr>
        <w:jc w:val="both"/>
      </w:pPr>
    </w:p>
    <w:p w14:paraId="33B80057" w14:textId="6BD90595" w:rsidR="008455C8" w:rsidRDefault="008455C8" w:rsidP="00876D65">
      <w:pPr>
        <w:jc w:val="both"/>
      </w:pPr>
      <w:r>
        <w:rPr>
          <w:rFonts w:hint="eastAsia"/>
        </w:rPr>
        <w:t>如需获取</w:t>
      </w:r>
      <w:r w:rsidRPr="008455C8">
        <w:rPr>
          <w:rFonts w:hint="eastAsia"/>
        </w:rPr>
        <w:t>更多信息或购买</w:t>
      </w:r>
      <w:r w:rsidRPr="008455C8">
        <w:rPr>
          <w:rFonts w:hint="eastAsia"/>
        </w:rPr>
        <w:t xml:space="preserve"> SEK-SEN66 </w:t>
      </w:r>
      <w:r w:rsidRPr="008455C8">
        <w:rPr>
          <w:rFonts w:hint="eastAsia"/>
        </w:rPr>
        <w:t>评估套件，</w:t>
      </w:r>
      <w:proofErr w:type="gramStart"/>
      <w:r w:rsidRPr="008455C8">
        <w:rPr>
          <w:rFonts w:hint="eastAsia"/>
        </w:rPr>
        <w:t>请访问</w:t>
      </w:r>
      <w:proofErr w:type="gramEnd"/>
      <w:r w:rsidRPr="008455C8">
        <w:rPr>
          <w:rFonts w:hint="eastAsia"/>
        </w:rPr>
        <w:t xml:space="preserve"> </w:t>
      </w:r>
      <w:hyperlink r:id="rId12" w:history="1">
        <w:r w:rsidRPr="00F242E4">
          <w:rPr>
            <w:rStyle w:val="Hyperlink"/>
            <w:rFonts w:hint="eastAsia"/>
          </w:rPr>
          <w:t>网站</w:t>
        </w:r>
      </w:hyperlink>
      <w:r w:rsidRPr="008455C8">
        <w:rPr>
          <w:rFonts w:hint="eastAsia"/>
        </w:rPr>
        <w:t xml:space="preserve"> </w:t>
      </w:r>
      <w:r w:rsidRPr="008455C8">
        <w:rPr>
          <w:rFonts w:hint="eastAsia"/>
        </w:rPr>
        <w:t>或联系当地的</w:t>
      </w:r>
      <w:r w:rsidR="005A4B45">
        <w:rPr>
          <w:rFonts w:hint="eastAsia"/>
        </w:rPr>
        <w:t>盛思锐</w:t>
      </w:r>
      <w:r w:rsidRPr="008455C8">
        <w:rPr>
          <w:rFonts w:hint="eastAsia"/>
        </w:rPr>
        <w:t>经销商。</w:t>
      </w:r>
    </w:p>
    <w:p w14:paraId="09949220" w14:textId="25193F31" w:rsidR="00C73B16" w:rsidRDefault="00C73B16">
      <w:pPr>
        <w:spacing w:line="240" w:lineRule="auto"/>
      </w:pPr>
      <w:r>
        <w:br w:type="page"/>
      </w:r>
    </w:p>
    <w:p w14:paraId="5499EF79" w14:textId="77777777" w:rsidR="007F398B" w:rsidRDefault="007F398B" w:rsidP="00876D65">
      <w:pPr>
        <w:jc w:val="both"/>
      </w:pPr>
    </w:p>
    <w:p w14:paraId="75FAABDE" w14:textId="77777777" w:rsidR="00C73B16" w:rsidRDefault="00C73B16" w:rsidP="00876D65">
      <w:pPr>
        <w:jc w:val="both"/>
      </w:pPr>
    </w:p>
    <w:p w14:paraId="0E897A21" w14:textId="77777777" w:rsidR="00DE20EB" w:rsidRDefault="00DE20EB" w:rsidP="00DE20EB">
      <w:pPr>
        <w:pStyle w:val="SensirionSubtitle"/>
        <w:pBdr>
          <w:top w:val="single" w:sz="4" w:space="1" w:color="auto"/>
        </w:pBdr>
        <w:rPr>
          <w:lang w:eastAsia="zh-CN"/>
        </w:rPr>
      </w:pPr>
    </w:p>
    <w:p w14:paraId="17A74062" w14:textId="77777777" w:rsidR="0027517E" w:rsidRPr="0061425C" w:rsidRDefault="0027517E" w:rsidP="0027517E">
      <w:pPr>
        <w:rPr>
          <w:rFonts w:ascii="Microsoft JhengHei" w:eastAsia="Microsoft JhengHei" w:hAnsi="Microsoft JhengHei"/>
          <w:b/>
          <w:bCs/>
        </w:rPr>
      </w:pPr>
      <w:r w:rsidRPr="0061425C">
        <w:rPr>
          <w:rFonts w:ascii="Microsoft JhengHei" w:eastAsia="Microsoft JhengHei" w:hAnsi="Microsoft JhengHei" w:hint="eastAsia"/>
          <w:b/>
          <w:bCs/>
        </w:rPr>
        <w:t>关于Sensirion – 环境和流量传感器解决方案专家</w:t>
      </w:r>
    </w:p>
    <w:p w14:paraId="065DACAC" w14:textId="77777777" w:rsidR="0027517E" w:rsidRPr="0061425C" w:rsidRDefault="0027517E" w:rsidP="00957B1A">
      <w:pPr>
        <w:jc w:val="both"/>
        <w:rPr>
          <w:rFonts w:ascii="Microsoft JhengHei" w:eastAsia="Microsoft JhengHei" w:hAnsi="Microsoft JhengHei"/>
          <w:lang w:eastAsia="de-DE"/>
        </w:rPr>
      </w:pPr>
      <w:r w:rsidRPr="0061425C">
        <w:rPr>
          <w:rFonts w:ascii="Microsoft JhengHei" w:eastAsia="Microsoft JhengHei" w:hAnsi="Microsoft JhengHei" w:hint="eastAsia"/>
        </w:rPr>
        <w:t xml:space="preserve">Sensirion是一家世界知名的传感器和传感器解决方案开发商和制造商，致力于提升效率、改善健康、增强安全性和舒适度。Sensirion成立于 1998 年，公司总部设于瑞士 </w:t>
      </w:r>
      <w:proofErr w:type="spellStart"/>
      <w:r w:rsidRPr="0061425C">
        <w:rPr>
          <w:rFonts w:ascii="Microsoft JhengHei" w:eastAsia="Microsoft JhengHei" w:hAnsi="Microsoft JhengHei" w:hint="eastAsia"/>
        </w:rPr>
        <w:t>Stäfa</w:t>
      </w:r>
      <w:proofErr w:type="spellEnd"/>
      <w:r w:rsidRPr="0061425C">
        <w:rPr>
          <w:rFonts w:ascii="Microsoft JhengHei" w:eastAsia="Microsoft JhengHei" w:hAnsi="Microsoft JhengHei" w:hint="eastAsia"/>
        </w:rPr>
        <w:t>，子公司遍布全球，目前共有约1,000名员工。Sensirion传感器可用于测量各种环境参数和流量流速，读数精确可靠。公司目标是运用开创性的传感器技术，让世界变得更智能。Sensirion作为创新的引领者，为汽车、工业、医疗技术和消费电子市场的客户和合作伙伴开发解决方案，满足他们的特定需求，同时为</w:t>
      </w:r>
      <w:proofErr w:type="gramStart"/>
      <w:r w:rsidRPr="0061425C">
        <w:rPr>
          <w:rFonts w:ascii="Microsoft JhengHei" w:eastAsia="Microsoft JhengHei" w:hAnsi="Microsoft JhengHei" w:hint="eastAsia"/>
        </w:rPr>
        <w:t>具成本</w:t>
      </w:r>
      <w:proofErr w:type="gramEnd"/>
      <w:r w:rsidRPr="0061425C">
        <w:rPr>
          <w:rFonts w:ascii="Microsoft JhengHei" w:eastAsia="Microsoft JhengHei" w:hAnsi="Microsoft JhengHei" w:hint="eastAsia"/>
        </w:rPr>
        <w:t>效益的大规模生产提供高品质产品。</w:t>
      </w:r>
      <w:proofErr w:type="spellStart"/>
      <w:r w:rsidRPr="0061425C">
        <w:rPr>
          <w:rFonts w:ascii="Microsoft JhengHei" w:eastAsia="Microsoft JhengHei" w:hAnsi="Microsoft JhengHei" w:hint="eastAsia"/>
          <w:lang w:eastAsia="de-DE"/>
        </w:rPr>
        <w:t>欲了解更多信息及当前的关键数据，请访问</w:t>
      </w:r>
      <w:proofErr w:type="spellEnd"/>
      <w:r w:rsidRPr="0061425C">
        <w:rPr>
          <w:rFonts w:ascii="Microsoft JhengHei" w:eastAsia="Microsoft JhengHei" w:hAnsi="Microsoft JhengHei" w:hint="eastAsia"/>
          <w:lang w:eastAsia="de-DE"/>
        </w:rPr>
        <w:t>www.sensirion.com。</w:t>
      </w:r>
    </w:p>
    <w:p w14:paraId="58956DD7" w14:textId="77777777" w:rsidR="00DE20EB" w:rsidRPr="001D1624" w:rsidRDefault="00DE20EB" w:rsidP="00876D65">
      <w:pPr>
        <w:jc w:val="both"/>
        <w:rPr>
          <w:lang w:eastAsia="de-DE"/>
        </w:rPr>
      </w:pPr>
    </w:p>
    <w:sectPr w:rsidR="00DE20EB" w:rsidRPr="001D1624" w:rsidSect="00C5040D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56A18" w14:textId="77777777" w:rsidR="002F6715" w:rsidRDefault="002F6715" w:rsidP="0054380F">
      <w:pPr>
        <w:spacing w:line="240" w:lineRule="auto"/>
      </w:pPr>
      <w:r>
        <w:separator/>
      </w:r>
    </w:p>
  </w:endnote>
  <w:endnote w:type="continuationSeparator" w:id="0">
    <w:p w14:paraId="60F0E6D6" w14:textId="77777777" w:rsidR="002F6715" w:rsidRDefault="002F6715" w:rsidP="0054380F">
      <w:pPr>
        <w:spacing w:line="240" w:lineRule="auto"/>
      </w:pPr>
      <w:r>
        <w:continuationSeparator/>
      </w:r>
    </w:p>
  </w:endnote>
  <w:endnote w:type="continuationNotice" w:id="1">
    <w:p w14:paraId="3928F9B2" w14:textId="77777777" w:rsidR="002F6715" w:rsidRDefault="002F671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62B34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9C0C3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fldSimple w:instr=" NUMPAGES   \* MERGEFORMAT ">
      <w:r w:rsidR="001156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415DA" w14:textId="77777777" w:rsidR="002F6715" w:rsidRDefault="002F6715" w:rsidP="0054380F">
      <w:pPr>
        <w:spacing w:line="240" w:lineRule="auto"/>
      </w:pPr>
      <w:r>
        <w:separator/>
      </w:r>
    </w:p>
  </w:footnote>
  <w:footnote w:type="continuationSeparator" w:id="0">
    <w:p w14:paraId="3CABF1B3" w14:textId="77777777" w:rsidR="002F6715" w:rsidRDefault="002F6715" w:rsidP="0054380F">
      <w:pPr>
        <w:spacing w:line="240" w:lineRule="auto"/>
      </w:pPr>
      <w:r>
        <w:continuationSeparator/>
      </w:r>
    </w:p>
  </w:footnote>
  <w:footnote w:type="continuationNotice" w:id="1">
    <w:p w14:paraId="3EE48D22" w14:textId="77777777" w:rsidR="002F6715" w:rsidRDefault="002F671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EF692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8240" behindDoc="1" locked="1" layoutInCell="1" allowOverlap="1" wp14:anchorId="6536E1EB" wp14:editId="0585D45C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64666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A3074AE" wp14:editId="2FF93E4F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C6D6BD3"/>
    <w:multiLevelType w:val="multilevel"/>
    <w:tmpl w:val="0AACE874"/>
    <w:numStyleLink w:val="SensirionList123Heading"/>
  </w:abstractNum>
  <w:abstractNum w:abstractNumId="2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3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394681"/>
    <w:multiLevelType w:val="multilevel"/>
    <w:tmpl w:val="0AACE874"/>
    <w:numStyleLink w:val="SensirionList123Heading"/>
  </w:abstractNum>
  <w:abstractNum w:abstractNumId="6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7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9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0341035">
    <w:abstractNumId w:val="0"/>
  </w:num>
  <w:num w:numId="2" w16cid:durableId="1465200474">
    <w:abstractNumId w:val="7"/>
  </w:num>
  <w:num w:numId="3" w16cid:durableId="1578400284">
    <w:abstractNumId w:val="3"/>
  </w:num>
  <w:num w:numId="4" w16cid:durableId="1091857931">
    <w:abstractNumId w:val="6"/>
  </w:num>
  <w:num w:numId="5" w16cid:durableId="996156133">
    <w:abstractNumId w:val="8"/>
  </w:num>
  <w:num w:numId="6" w16cid:durableId="15458258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4"/>
  </w:num>
  <w:num w:numId="8" w16cid:durableId="1556505634">
    <w:abstractNumId w:val="5"/>
  </w:num>
  <w:num w:numId="9" w16cid:durableId="425276189">
    <w:abstractNumId w:val="1"/>
  </w:num>
  <w:num w:numId="10" w16cid:durableId="1797064802">
    <w:abstractNumId w:val="2"/>
  </w:num>
  <w:num w:numId="11" w16cid:durableId="94118712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624"/>
    <w:rsid w:val="00002351"/>
    <w:rsid w:val="0002134E"/>
    <w:rsid w:val="0002682B"/>
    <w:rsid w:val="000406CD"/>
    <w:rsid w:val="000700BD"/>
    <w:rsid w:val="00071744"/>
    <w:rsid w:val="000718AC"/>
    <w:rsid w:val="00071AE2"/>
    <w:rsid w:val="000903CE"/>
    <w:rsid w:val="00096D1E"/>
    <w:rsid w:val="000B0ABB"/>
    <w:rsid w:val="000B2869"/>
    <w:rsid w:val="000D1207"/>
    <w:rsid w:val="000D3885"/>
    <w:rsid w:val="000D523B"/>
    <w:rsid w:val="000D7F02"/>
    <w:rsid w:val="000F0F48"/>
    <w:rsid w:val="000F24EC"/>
    <w:rsid w:val="000F4CED"/>
    <w:rsid w:val="00102207"/>
    <w:rsid w:val="00112447"/>
    <w:rsid w:val="00114D80"/>
    <w:rsid w:val="001156D3"/>
    <w:rsid w:val="00122059"/>
    <w:rsid w:val="00124F40"/>
    <w:rsid w:val="00151C8E"/>
    <w:rsid w:val="00163F8C"/>
    <w:rsid w:val="001665A6"/>
    <w:rsid w:val="00197339"/>
    <w:rsid w:val="001B29A6"/>
    <w:rsid w:val="001D1624"/>
    <w:rsid w:val="001D5236"/>
    <w:rsid w:val="001E1FA7"/>
    <w:rsid w:val="001E282A"/>
    <w:rsid w:val="001E6D3A"/>
    <w:rsid w:val="00227D72"/>
    <w:rsid w:val="0027517E"/>
    <w:rsid w:val="002779AB"/>
    <w:rsid w:val="002A1687"/>
    <w:rsid w:val="002D7B85"/>
    <w:rsid w:val="002F53B8"/>
    <w:rsid w:val="002F6715"/>
    <w:rsid w:val="002F75B2"/>
    <w:rsid w:val="003067D8"/>
    <w:rsid w:val="0030786F"/>
    <w:rsid w:val="0033350F"/>
    <w:rsid w:val="00345AD8"/>
    <w:rsid w:val="00365915"/>
    <w:rsid w:val="00372AC0"/>
    <w:rsid w:val="00374196"/>
    <w:rsid w:val="00384A16"/>
    <w:rsid w:val="00387466"/>
    <w:rsid w:val="0039299E"/>
    <w:rsid w:val="00395AB5"/>
    <w:rsid w:val="003C375E"/>
    <w:rsid w:val="003E3705"/>
    <w:rsid w:val="00401A91"/>
    <w:rsid w:val="00411C9F"/>
    <w:rsid w:val="004345BD"/>
    <w:rsid w:val="00435B55"/>
    <w:rsid w:val="00442153"/>
    <w:rsid w:val="004448D2"/>
    <w:rsid w:val="004731F8"/>
    <w:rsid w:val="0047464B"/>
    <w:rsid w:val="004754CC"/>
    <w:rsid w:val="00483F63"/>
    <w:rsid w:val="0048493D"/>
    <w:rsid w:val="0049233D"/>
    <w:rsid w:val="00495788"/>
    <w:rsid w:val="004A6C46"/>
    <w:rsid w:val="004B6F57"/>
    <w:rsid w:val="004C0541"/>
    <w:rsid w:val="004D4F68"/>
    <w:rsid w:val="004E47E0"/>
    <w:rsid w:val="005007DF"/>
    <w:rsid w:val="00505EAC"/>
    <w:rsid w:val="005141F6"/>
    <w:rsid w:val="00527B1E"/>
    <w:rsid w:val="0053644E"/>
    <w:rsid w:val="0054380F"/>
    <w:rsid w:val="00550233"/>
    <w:rsid w:val="00582E66"/>
    <w:rsid w:val="00584D18"/>
    <w:rsid w:val="00592B46"/>
    <w:rsid w:val="005A4B45"/>
    <w:rsid w:val="005C0352"/>
    <w:rsid w:val="005E7EB2"/>
    <w:rsid w:val="005F24E3"/>
    <w:rsid w:val="005F75AF"/>
    <w:rsid w:val="006227DA"/>
    <w:rsid w:val="00641A7B"/>
    <w:rsid w:val="00656F6B"/>
    <w:rsid w:val="00661641"/>
    <w:rsid w:val="00665C7D"/>
    <w:rsid w:val="0067770D"/>
    <w:rsid w:val="00690B68"/>
    <w:rsid w:val="00692427"/>
    <w:rsid w:val="006A2328"/>
    <w:rsid w:val="006A5423"/>
    <w:rsid w:val="006C4645"/>
    <w:rsid w:val="006D30A0"/>
    <w:rsid w:val="006E5C06"/>
    <w:rsid w:val="006F3D7E"/>
    <w:rsid w:val="00703360"/>
    <w:rsid w:val="007267E3"/>
    <w:rsid w:val="00732128"/>
    <w:rsid w:val="00796010"/>
    <w:rsid w:val="007B0CAA"/>
    <w:rsid w:val="007E49E4"/>
    <w:rsid w:val="007F106E"/>
    <w:rsid w:val="007F398B"/>
    <w:rsid w:val="00801670"/>
    <w:rsid w:val="00811948"/>
    <w:rsid w:val="00832F96"/>
    <w:rsid w:val="00836E0B"/>
    <w:rsid w:val="00840AA5"/>
    <w:rsid w:val="00842B30"/>
    <w:rsid w:val="008455C8"/>
    <w:rsid w:val="00855B2D"/>
    <w:rsid w:val="00864B7E"/>
    <w:rsid w:val="00876074"/>
    <w:rsid w:val="00876D65"/>
    <w:rsid w:val="008B6435"/>
    <w:rsid w:val="008C3807"/>
    <w:rsid w:val="008C59CA"/>
    <w:rsid w:val="008C718B"/>
    <w:rsid w:val="008C7C9C"/>
    <w:rsid w:val="008E3BFD"/>
    <w:rsid w:val="00923720"/>
    <w:rsid w:val="009249ED"/>
    <w:rsid w:val="00935B8D"/>
    <w:rsid w:val="00936C4F"/>
    <w:rsid w:val="00947E55"/>
    <w:rsid w:val="00957A44"/>
    <w:rsid w:val="00957B1A"/>
    <w:rsid w:val="00964ADD"/>
    <w:rsid w:val="00974728"/>
    <w:rsid w:val="00986756"/>
    <w:rsid w:val="00995A26"/>
    <w:rsid w:val="009C0788"/>
    <w:rsid w:val="009C11F9"/>
    <w:rsid w:val="009C43FC"/>
    <w:rsid w:val="009D2A77"/>
    <w:rsid w:val="009E32A0"/>
    <w:rsid w:val="009E5A33"/>
    <w:rsid w:val="00A10CC5"/>
    <w:rsid w:val="00A131A9"/>
    <w:rsid w:val="00A32015"/>
    <w:rsid w:val="00A325E4"/>
    <w:rsid w:val="00A34EF5"/>
    <w:rsid w:val="00A353C1"/>
    <w:rsid w:val="00A37140"/>
    <w:rsid w:val="00A46CA1"/>
    <w:rsid w:val="00A528A1"/>
    <w:rsid w:val="00A5624A"/>
    <w:rsid w:val="00A71276"/>
    <w:rsid w:val="00A722D2"/>
    <w:rsid w:val="00A9042D"/>
    <w:rsid w:val="00A93798"/>
    <w:rsid w:val="00AA5F6F"/>
    <w:rsid w:val="00AB465E"/>
    <w:rsid w:val="00AD470F"/>
    <w:rsid w:val="00AD4F0B"/>
    <w:rsid w:val="00AE1269"/>
    <w:rsid w:val="00AE1D8A"/>
    <w:rsid w:val="00AE2D2D"/>
    <w:rsid w:val="00AE77FB"/>
    <w:rsid w:val="00AF3525"/>
    <w:rsid w:val="00AF587E"/>
    <w:rsid w:val="00B0608A"/>
    <w:rsid w:val="00B34798"/>
    <w:rsid w:val="00B36BAD"/>
    <w:rsid w:val="00B43297"/>
    <w:rsid w:val="00B54145"/>
    <w:rsid w:val="00B71553"/>
    <w:rsid w:val="00B730FE"/>
    <w:rsid w:val="00B757BD"/>
    <w:rsid w:val="00B81D93"/>
    <w:rsid w:val="00BD1648"/>
    <w:rsid w:val="00BD2641"/>
    <w:rsid w:val="00C14788"/>
    <w:rsid w:val="00C3756F"/>
    <w:rsid w:val="00C5040D"/>
    <w:rsid w:val="00C62BB2"/>
    <w:rsid w:val="00C64E26"/>
    <w:rsid w:val="00C71E47"/>
    <w:rsid w:val="00C7222A"/>
    <w:rsid w:val="00C73B16"/>
    <w:rsid w:val="00C81CE6"/>
    <w:rsid w:val="00CD5406"/>
    <w:rsid w:val="00CE2A20"/>
    <w:rsid w:val="00CF2C8E"/>
    <w:rsid w:val="00CF4978"/>
    <w:rsid w:val="00CF7230"/>
    <w:rsid w:val="00D06FA3"/>
    <w:rsid w:val="00D24062"/>
    <w:rsid w:val="00D269E1"/>
    <w:rsid w:val="00D32AC4"/>
    <w:rsid w:val="00D44150"/>
    <w:rsid w:val="00D44B21"/>
    <w:rsid w:val="00D502C0"/>
    <w:rsid w:val="00D5508C"/>
    <w:rsid w:val="00D601C3"/>
    <w:rsid w:val="00D7311E"/>
    <w:rsid w:val="00D83E55"/>
    <w:rsid w:val="00D91EAB"/>
    <w:rsid w:val="00D9787E"/>
    <w:rsid w:val="00DA4150"/>
    <w:rsid w:val="00DA5EFF"/>
    <w:rsid w:val="00DA6582"/>
    <w:rsid w:val="00DB0292"/>
    <w:rsid w:val="00DB58D5"/>
    <w:rsid w:val="00DC7647"/>
    <w:rsid w:val="00DE20EB"/>
    <w:rsid w:val="00E01F44"/>
    <w:rsid w:val="00E20478"/>
    <w:rsid w:val="00E306C2"/>
    <w:rsid w:val="00E32DB8"/>
    <w:rsid w:val="00E33A9B"/>
    <w:rsid w:val="00E37B1D"/>
    <w:rsid w:val="00E449D5"/>
    <w:rsid w:val="00E7114A"/>
    <w:rsid w:val="00E76C33"/>
    <w:rsid w:val="00E94DCD"/>
    <w:rsid w:val="00E97ED4"/>
    <w:rsid w:val="00EC096E"/>
    <w:rsid w:val="00EC5E1F"/>
    <w:rsid w:val="00EC646E"/>
    <w:rsid w:val="00ED119D"/>
    <w:rsid w:val="00EE0CB5"/>
    <w:rsid w:val="00EE28D7"/>
    <w:rsid w:val="00EF5079"/>
    <w:rsid w:val="00F07475"/>
    <w:rsid w:val="00F108E3"/>
    <w:rsid w:val="00F12361"/>
    <w:rsid w:val="00F22AED"/>
    <w:rsid w:val="00F242E4"/>
    <w:rsid w:val="00F264AA"/>
    <w:rsid w:val="00F26B94"/>
    <w:rsid w:val="00F40AFE"/>
    <w:rsid w:val="00F5617D"/>
    <w:rsid w:val="00F65887"/>
    <w:rsid w:val="00F729C7"/>
    <w:rsid w:val="00F80C44"/>
    <w:rsid w:val="00FA2046"/>
    <w:rsid w:val="00FB08E7"/>
    <w:rsid w:val="00FB5773"/>
    <w:rsid w:val="00FE1331"/>
    <w:rsid w:val="00FE7FCB"/>
    <w:rsid w:val="00FF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9D13EEA"/>
  <w15:chartTrackingRefBased/>
  <w15:docId w15:val="{3C28BD33-61A2-4FCF-88A8-3A936779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4F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semiHidden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  <w:style w:type="paragraph" w:styleId="IntenseQuote">
    <w:name w:val="Intense Quote"/>
    <w:basedOn w:val="Normal"/>
    <w:next w:val="Normal"/>
    <w:link w:val="IntenseQuoteChar"/>
    <w:uiPriority w:val="99"/>
    <w:semiHidden/>
    <w:unhideWhenUsed/>
    <w:qFormat/>
    <w:rsid w:val="001D1624"/>
    <w:pPr>
      <w:pBdr>
        <w:top w:val="single" w:sz="4" w:space="10" w:color="4C9826" w:themeColor="accent1" w:themeShade="BF"/>
        <w:bottom w:val="single" w:sz="4" w:space="10" w:color="4C9826" w:themeColor="accent1" w:themeShade="BF"/>
      </w:pBdr>
      <w:spacing w:before="360" w:after="360"/>
      <w:ind w:left="864" w:right="864"/>
      <w:jc w:val="center"/>
    </w:pPr>
    <w:rPr>
      <w:i/>
      <w:iCs/>
      <w:color w:val="4C982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1D1624"/>
    <w:rPr>
      <w:i/>
      <w:iCs/>
      <w:color w:val="4C9826" w:themeColor="accent1" w:themeShade="BF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1D1624"/>
    <w:rPr>
      <w:b/>
      <w:bCs/>
      <w:smallCaps/>
      <w:color w:val="4C982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F123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236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F1236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3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2361"/>
    <w:rPr>
      <w:b/>
      <w:bCs/>
    </w:rPr>
  </w:style>
  <w:style w:type="paragraph" w:styleId="Revision">
    <w:name w:val="Revision"/>
    <w:hidden/>
    <w:uiPriority w:val="99"/>
    <w:semiHidden/>
    <w:rsid w:val="00536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ensirion.com/cn/products/product-catalog/SEK-SEN6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21" ma:contentTypeDescription="Create a new document." ma:contentTypeScope="" ma:versionID="61623b74ca53c7c83af19a162bc4bfe3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f84c5dc16f321d7a36a0d88a959d20b4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2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A767E3-4348-4211-B1F2-53A1A8820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344</Characters>
  <Application>Microsoft Office Word</Application>
  <DocSecurity>0</DocSecurity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Template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Laura Prioli</dc:creator>
  <cp:keywords/>
  <dc:description/>
  <cp:lastModifiedBy>Laura Prioli</cp:lastModifiedBy>
  <cp:revision>71</cp:revision>
  <cp:lastPrinted>2023-10-09T08:18:00Z</cp:lastPrinted>
  <dcterms:created xsi:type="dcterms:W3CDTF">2024-11-07T08:27:00Z</dcterms:created>
  <dcterms:modified xsi:type="dcterms:W3CDTF">2024-11-19T09:17:00Z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  <property fmtid="{D5CDD505-2E9C-101B-9397-08002B2CF9AE}" pid="4" name="GrammarlyDocumentId">
    <vt:lpwstr>cab74a80f095946a44715ea4cc262cdd7b7dbd2c18d24ce48c1a62a7eea45783</vt:lpwstr>
  </property>
</Properties>
</file>