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7335D" w14:textId="77777777" w:rsidR="00A10796" w:rsidRPr="00A10796" w:rsidRDefault="00A10796" w:rsidP="00A10796">
      <w:pPr>
        <w:rPr>
          <w:rFonts w:asciiTheme="majorHAnsi" w:hAnsiTheme="majorHAnsi" w:cstheme="majorHAnsi"/>
          <w:lang w:val="de-CH" w:eastAsia="de-DE"/>
        </w:rPr>
      </w:pPr>
      <w:r w:rsidRPr="00A10796">
        <w:rPr>
          <w:rFonts w:asciiTheme="majorHAnsi" w:hAnsiTheme="majorHAnsi" w:cstheme="majorHAnsi"/>
          <w:lang w:val="de-CH" w:eastAsia="de-DE"/>
        </w:rPr>
        <w:t>Media Release</w:t>
      </w:r>
    </w:p>
    <w:p w14:paraId="1A9A4A7C" w14:textId="33D3A574" w:rsidR="00A10796" w:rsidRPr="00A10796" w:rsidRDefault="00171133" w:rsidP="00A10796">
      <w:pPr>
        <w:rPr>
          <w:rFonts w:asciiTheme="majorHAnsi" w:hAnsiTheme="majorHAnsi" w:cstheme="majorHAnsi"/>
          <w:lang w:val="de-CH" w:eastAsia="de-DE"/>
        </w:rPr>
      </w:pPr>
      <w:r>
        <w:rPr>
          <w:rFonts w:asciiTheme="majorHAnsi" w:hAnsiTheme="majorHAnsi" w:cstheme="majorHAnsi"/>
          <w:lang w:val="de-CH" w:eastAsia="de-DE"/>
        </w:rPr>
        <w:t>11</w:t>
      </w:r>
      <w:r w:rsidR="00A10796" w:rsidRPr="00A10796">
        <w:rPr>
          <w:rFonts w:asciiTheme="majorHAnsi" w:hAnsiTheme="majorHAnsi" w:cstheme="majorHAnsi"/>
          <w:lang w:val="de-CH" w:eastAsia="de-DE"/>
        </w:rPr>
        <w:t>.</w:t>
      </w:r>
      <w:r>
        <w:rPr>
          <w:rFonts w:asciiTheme="majorHAnsi" w:hAnsiTheme="majorHAnsi" w:cstheme="majorHAnsi"/>
          <w:lang w:val="de-CH" w:eastAsia="de-DE"/>
        </w:rPr>
        <w:t>06</w:t>
      </w:r>
      <w:r w:rsidR="00A10796" w:rsidRPr="00A10796">
        <w:rPr>
          <w:rFonts w:asciiTheme="majorHAnsi" w:hAnsiTheme="majorHAnsi" w:cstheme="majorHAnsi"/>
          <w:lang w:val="de-CH" w:eastAsia="de-DE"/>
        </w:rPr>
        <w:t>.202</w:t>
      </w:r>
      <w:r>
        <w:rPr>
          <w:rFonts w:asciiTheme="majorHAnsi" w:hAnsiTheme="majorHAnsi" w:cstheme="majorHAnsi"/>
          <w:lang w:val="de-CH" w:eastAsia="de-DE"/>
        </w:rPr>
        <w:t>6</w:t>
      </w:r>
      <w:r w:rsidR="00A10796" w:rsidRPr="00A10796">
        <w:rPr>
          <w:rFonts w:asciiTheme="majorHAnsi" w:hAnsiTheme="majorHAnsi" w:cstheme="majorHAnsi"/>
          <w:lang w:val="de-CH" w:eastAsia="de-DE"/>
        </w:rPr>
        <w:t>, Sensirion AG, 8712 Stäfa, S</w:t>
      </w:r>
      <w:r w:rsidR="00143FD9">
        <w:rPr>
          <w:rFonts w:asciiTheme="majorHAnsi" w:hAnsiTheme="majorHAnsi" w:cstheme="majorHAnsi"/>
          <w:lang w:val="de-CH" w:eastAsia="de-DE"/>
        </w:rPr>
        <w:t>witzerland</w:t>
      </w:r>
    </w:p>
    <w:p w14:paraId="5A129235" w14:textId="77777777" w:rsidR="00A10796" w:rsidRPr="00A10796" w:rsidRDefault="00A10796" w:rsidP="00A10796">
      <w:pPr>
        <w:rPr>
          <w:sz w:val="28"/>
          <w:szCs w:val="28"/>
          <w:lang w:val="de-CH" w:eastAsia="de-DE"/>
        </w:rPr>
      </w:pPr>
    </w:p>
    <w:p w14:paraId="6A5A189F" w14:textId="5FBC0BC7" w:rsidR="00A10796" w:rsidRPr="00A10796" w:rsidRDefault="00A10796" w:rsidP="00A10796">
      <w:pPr>
        <w:rPr>
          <w:rFonts w:asciiTheme="majorHAnsi" w:hAnsiTheme="majorHAnsi" w:cstheme="majorHAnsi"/>
          <w:sz w:val="28"/>
          <w:szCs w:val="28"/>
          <w:lang w:eastAsia="de-DE"/>
        </w:rPr>
      </w:pPr>
      <w:r w:rsidRPr="00A10796">
        <w:rPr>
          <w:rFonts w:asciiTheme="majorHAnsi" w:hAnsiTheme="majorHAnsi" w:cstheme="majorHAnsi"/>
          <w:sz w:val="28"/>
          <w:szCs w:val="28"/>
          <w:lang w:eastAsia="de-DE"/>
        </w:rPr>
        <w:t xml:space="preserve">Sensirion </w:t>
      </w:r>
      <w:r>
        <w:rPr>
          <w:rFonts w:asciiTheme="majorHAnsi" w:hAnsiTheme="majorHAnsi" w:cstheme="majorHAnsi"/>
          <w:sz w:val="28"/>
          <w:szCs w:val="28"/>
          <w:lang w:eastAsia="de-DE"/>
        </w:rPr>
        <w:t>i</w:t>
      </w:r>
      <w:r w:rsidRPr="00A10796">
        <w:rPr>
          <w:rFonts w:asciiTheme="majorHAnsi" w:hAnsiTheme="majorHAnsi" w:cstheme="majorHAnsi"/>
          <w:sz w:val="28"/>
          <w:szCs w:val="28"/>
          <w:lang w:eastAsia="de-DE"/>
        </w:rPr>
        <w:t>nside: Atmotube PRO 2 Air Quality Tracker  </w:t>
      </w:r>
    </w:p>
    <w:p w14:paraId="1D6F6EE5" w14:textId="77777777" w:rsidR="00A10796" w:rsidRPr="00A10796" w:rsidRDefault="00A10796" w:rsidP="00A10796">
      <w:pPr>
        <w:rPr>
          <w:lang w:eastAsia="de-DE"/>
        </w:rPr>
      </w:pPr>
      <w:r w:rsidRPr="00A10796">
        <w:rPr>
          <w:lang w:eastAsia="de-DE"/>
        </w:rPr>
        <w:t> </w:t>
      </w:r>
    </w:p>
    <w:p w14:paraId="63A6E8B2" w14:textId="06D79B3F" w:rsidR="00A10796" w:rsidRDefault="00A10796" w:rsidP="00A10796">
      <w:pPr>
        <w:rPr>
          <w:lang w:eastAsia="de-DE"/>
        </w:rPr>
      </w:pPr>
      <w:r w:rsidRPr="00A10796">
        <w:rPr>
          <w:lang w:eastAsia="de-DE"/>
        </w:rPr>
        <w:t>Sensirion, the</w:t>
      </w:r>
      <w:r w:rsidRPr="00A10796">
        <w:rPr>
          <w:lang w:eastAsia="de-DE"/>
        </w:rPr>
        <w:t xml:space="preserve"> expert in indoor air quality, is excited to announce that </w:t>
      </w:r>
      <w:hyperlink r:id="rId11" w:tgtFrame="_blank" w:history="1">
        <w:r w:rsidRPr="00A10796">
          <w:rPr>
            <w:rStyle w:val="Hyperlink"/>
            <w:lang w:eastAsia="de-DE"/>
          </w:rPr>
          <w:t>ATMO,</w:t>
        </w:r>
      </w:hyperlink>
      <w:r w:rsidRPr="00A10796">
        <w:rPr>
          <w:lang w:eastAsia="de-DE"/>
        </w:rPr>
        <w:t> a developer of portable and stationary air quality monitoring solutions, has integrated multiple Sensirion sensing solutions into their new portable air quality tracker Atmotube PRO 2. Designed for everyday air quality awareness, Atmotube PRO 2 provides real-time monitoring of CO₂, particulate matter, VOCs, NOx, temperature, and humidity in a compact device with up to 12 days of battery life.  </w:t>
      </w:r>
    </w:p>
    <w:p w14:paraId="5BB20880" w14:textId="77777777" w:rsidR="00A10796" w:rsidRDefault="00A10796" w:rsidP="00A10796">
      <w:pPr>
        <w:rPr>
          <w:lang w:eastAsia="de-DE"/>
        </w:rPr>
      </w:pPr>
    </w:p>
    <w:p w14:paraId="45179BBD" w14:textId="611823B5" w:rsidR="00A10796" w:rsidRPr="00A10796" w:rsidRDefault="00A10796" w:rsidP="00A10796">
      <w:pPr>
        <w:rPr>
          <w:lang w:val="de-CH" w:eastAsia="de-DE"/>
        </w:rPr>
      </w:pPr>
      <w:r w:rsidRPr="00A10796">
        <w:rPr>
          <w:lang w:val="de-CH" w:eastAsia="de-DE"/>
        </w:rPr>
        <w:drawing>
          <wp:inline distT="0" distB="0" distL="0" distR="0" wp14:anchorId="3AF7878A" wp14:editId="186B71DE">
            <wp:extent cx="5759450" cy="3023870"/>
            <wp:effectExtent l="0" t="0" r="0" b="5080"/>
            <wp:docPr id="211644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3023870"/>
                    </a:xfrm>
                    <a:prstGeom prst="rect">
                      <a:avLst/>
                    </a:prstGeom>
                    <a:noFill/>
                    <a:ln>
                      <a:noFill/>
                    </a:ln>
                  </pic:spPr>
                </pic:pic>
              </a:graphicData>
            </a:graphic>
          </wp:inline>
        </w:drawing>
      </w:r>
    </w:p>
    <w:p w14:paraId="1DED87A9" w14:textId="77777777" w:rsidR="00A10796" w:rsidRDefault="00A10796" w:rsidP="00A10796">
      <w:pPr>
        <w:rPr>
          <w:lang w:eastAsia="de-DE"/>
        </w:rPr>
      </w:pPr>
    </w:p>
    <w:p w14:paraId="7F9F60BF" w14:textId="584CA9D4" w:rsidR="00A10796" w:rsidRPr="00A10796" w:rsidRDefault="00A10796" w:rsidP="00A10796">
      <w:pPr>
        <w:rPr>
          <w:lang w:eastAsia="de-DE"/>
        </w:rPr>
      </w:pPr>
      <w:r w:rsidRPr="00A10796">
        <w:rPr>
          <w:lang w:eastAsia="de-DE"/>
        </w:rPr>
        <w:t>Whether at home, at work, while traveling, or outdoors, the device helps users better understand the air they breathe throughout the day, now enriched with GPS for autonomous air quality measurement mapping. </w:t>
      </w:r>
    </w:p>
    <w:p w14:paraId="6E056EDC" w14:textId="77777777" w:rsidR="00A10796" w:rsidRDefault="00A10796" w:rsidP="00A10796">
      <w:pPr>
        <w:rPr>
          <w:lang w:eastAsia="de-DE"/>
        </w:rPr>
      </w:pPr>
    </w:p>
    <w:p w14:paraId="204F892F" w14:textId="15977237" w:rsidR="00A10796" w:rsidRPr="00A10796" w:rsidRDefault="00A10796" w:rsidP="00A10796">
      <w:pPr>
        <w:rPr>
          <w:lang w:eastAsia="de-DE"/>
        </w:rPr>
      </w:pPr>
      <w:r w:rsidRPr="00A10796">
        <w:rPr>
          <w:lang w:eastAsia="de-DE"/>
        </w:rPr>
        <w:t>The device features several Sensirion products: </w:t>
      </w:r>
    </w:p>
    <w:p w14:paraId="264E850D" w14:textId="77777777" w:rsidR="00A10796" w:rsidRPr="00A10796" w:rsidRDefault="00A10796" w:rsidP="003951D3">
      <w:pPr>
        <w:rPr>
          <w:lang w:eastAsia="de-DE"/>
        </w:rPr>
      </w:pPr>
      <w:r w:rsidRPr="00A10796">
        <w:rPr>
          <w:lang w:eastAsia="de-DE"/>
        </w:rPr>
        <w:t>• STCC4 CO₂ sensor for accurate carbon dioxide monitoring with manual and automatic calibration </w:t>
      </w:r>
    </w:p>
    <w:p w14:paraId="2D53074F" w14:textId="77777777" w:rsidR="00A10796" w:rsidRPr="00A10796" w:rsidRDefault="00A10796" w:rsidP="003951D3">
      <w:pPr>
        <w:rPr>
          <w:lang w:eastAsia="de-DE"/>
        </w:rPr>
      </w:pPr>
      <w:r w:rsidRPr="00A10796">
        <w:rPr>
          <w:lang w:eastAsia="de-DE"/>
        </w:rPr>
        <w:t>• SGP41 VOC and NOx sensor for advanced indoor air quality insights </w:t>
      </w:r>
    </w:p>
    <w:p w14:paraId="654C3564" w14:textId="77777777" w:rsidR="00A10796" w:rsidRPr="00A10796" w:rsidRDefault="00A10796" w:rsidP="003951D3">
      <w:pPr>
        <w:rPr>
          <w:lang w:eastAsia="de-DE"/>
        </w:rPr>
      </w:pPr>
      <w:r w:rsidRPr="00A10796">
        <w:rPr>
          <w:lang w:eastAsia="de-DE"/>
        </w:rPr>
        <w:t>• SPS30 particulate matter sensor for reliable PM1, PM2.5, and PM10 measurements </w:t>
      </w:r>
    </w:p>
    <w:p w14:paraId="37A93969" w14:textId="77777777" w:rsidR="00A10796" w:rsidRPr="00A10796" w:rsidRDefault="00A10796" w:rsidP="003951D3">
      <w:pPr>
        <w:rPr>
          <w:lang w:eastAsia="de-DE"/>
        </w:rPr>
      </w:pPr>
      <w:r w:rsidRPr="00A10796">
        <w:rPr>
          <w:lang w:eastAsia="de-DE"/>
        </w:rPr>
        <w:t>• SHT40 temperature and humidity sensor for precise environmental monitoring </w:t>
      </w:r>
    </w:p>
    <w:p w14:paraId="720C4330" w14:textId="77777777" w:rsidR="00A10796" w:rsidRPr="00A10796" w:rsidRDefault="00A10796" w:rsidP="00A10796">
      <w:pPr>
        <w:rPr>
          <w:lang w:eastAsia="de-DE"/>
        </w:rPr>
      </w:pPr>
      <w:r w:rsidRPr="00A10796">
        <w:rPr>
          <w:lang w:eastAsia="de-DE"/>
        </w:rPr>
        <w:t> </w:t>
      </w:r>
    </w:p>
    <w:p w14:paraId="5B7A84AB" w14:textId="77777777" w:rsidR="00A10796" w:rsidRPr="00A10796" w:rsidRDefault="00A10796" w:rsidP="00A10796">
      <w:pPr>
        <w:rPr>
          <w:lang w:eastAsia="de-DE"/>
        </w:rPr>
      </w:pPr>
      <w:r w:rsidRPr="00A10796">
        <w:rPr>
          <w:lang w:eastAsia="de-DE"/>
        </w:rPr>
        <w:t>The sensors provide highly accurate and reliable measurements while enabling compact integration and low power consumption for portable, real-time monitoring. </w:t>
      </w:r>
    </w:p>
    <w:p w14:paraId="06407442" w14:textId="77777777" w:rsidR="00A10796" w:rsidRPr="00A10796" w:rsidRDefault="00A10796" w:rsidP="00A10796">
      <w:pPr>
        <w:rPr>
          <w:lang w:eastAsia="de-DE"/>
        </w:rPr>
      </w:pPr>
      <w:r w:rsidRPr="00A10796">
        <w:rPr>
          <w:lang w:eastAsia="de-DE"/>
        </w:rPr>
        <w:t> </w:t>
      </w:r>
    </w:p>
    <w:p w14:paraId="71B8BD2C" w14:textId="77777777" w:rsidR="00A10796" w:rsidRPr="00A10796" w:rsidRDefault="00A10796" w:rsidP="00A10796">
      <w:pPr>
        <w:rPr>
          <w:lang w:eastAsia="de-DE"/>
        </w:rPr>
      </w:pPr>
      <w:r w:rsidRPr="00A10796">
        <w:rPr>
          <w:lang w:eastAsia="de-DE"/>
        </w:rPr>
        <w:t>“We have used Sensirion sensors in several generations of our products - we find them to be the optimal combination of accuracy, long term stability and small footprint, which makes it possible to integrate them into wearable / portable devices, just like our Atmotube PRO series” says Alex Pyshkin, R&amp;D Director at ATMO. </w:t>
      </w:r>
    </w:p>
    <w:p w14:paraId="573E3FD6" w14:textId="77777777" w:rsidR="00A10796" w:rsidRPr="00A10796" w:rsidRDefault="00A10796" w:rsidP="00A10796">
      <w:pPr>
        <w:rPr>
          <w:lang w:eastAsia="de-DE"/>
        </w:rPr>
      </w:pPr>
      <w:r w:rsidRPr="00A10796">
        <w:rPr>
          <w:lang w:eastAsia="de-DE"/>
        </w:rPr>
        <w:t> </w:t>
      </w:r>
    </w:p>
    <w:p w14:paraId="0A23E284" w14:textId="77777777" w:rsidR="00A10796" w:rsidRPr="00A10796" w:rsidRDefault="00A10796" w:rsidP="00A10796">
      <w:pPr>
        <w:rPr>
          <w:lang w:eastAsia="de-DE"/>
        </w:rPr>
      </w:pPr>
      <w:r w:rsidRPr="00A10796">
        <w:rPr>
          <w:lang w:eastAsia="de-DE"/>
        </w:rPr>
        <w:t>This collaboration enables portable environmental monitoring that makes invisible air quality conditions visible in everyday life. By providing real-time insights into pollution exposure and indoor air conditions, </w:t>
      </w:r>
      <w:hyperlink r:id="rId13" w:tgtFrame="_blank" w:history="1">
        <w:r w:rsidRPr="00A10796">
          <w:rPr>
            <w:rStyle w:val="Hyperlink"/>
            <w:lang w:eastAsia="de-DE"/>
          </w:rPr>
          <w:t>Atmotube</w:t>
        </w:r>
        <w:r w:rsidRPr="00A10796">
          <w:rPr>
            <w:rStyle w:val="Hyperlink"/>
            <w:lang w:eastAsia="de-DE"/>
          </w:rPr>
          <w:t xml:space="preserve"> PRO2</w:t>
        </w:r>
      </w:hyperlink>
      <w:r w:rsidRPr="00A10796">
        <w:rPr>
          <w:lang w:eastAsia="de-DE"/>
        </w:rPr>
        <w:t> helps users make healthier decisions and promotes greater awareness of how the air they breathe impacts wellbeing, focus, recovery, and overall health. </w:t>
      </w:r>
    </w:p>
    <w:p w14:paraId="1DB59967" w14:textId="77777777" w:rsidR="00A10796" w:rsidRPr="00A10796" w:rsidRDefault="00A10796" w:rsidP="00A10796">
      <w:pPr>
        <w:rPr>
          <w:lang w:eastAsia="de-DE"/>
        </w:rPr>
      </w:pPr>
      <w:r w:rsidRPr="00A10796">
        <w:rPr>
          <w:lang w:eastAsia="de-DE"/>
        </w:rPr>
        <w:lastRenderedPageBreak/>
        <w:t> </w:t>
      </w:r>
    </w:p>
    <w:p w14:paraId="5ACAC7C7" w14:textId="1F64FEDF" w:rsidR="00A10796" w:rsidRPr="00A10796" w:rsidRDefault="00A10796" w:rsidP="00A10796">
      <w:pPr>
        <w:rPr>
          <w:rFonts w:asciiTheme="majorHAnsi" w:hAnsiTheme="majorHAnsi" w:cstheme="majorHAnsi"/>
          <w:lang w:eastAsia="de-DE"/>
        </w:rPr>
      </w:pPr>
      <w:r w:rsidRPr="00A10796">
        <w:rPr>
          <w:rFonts w:asciiTheme="majorHAnsi" w:hAnsiTheme="majorHAnsi" w:cstheme="majorHAnsi"/>
          <w:lang w:eastAsia="de-DE"/>
        </w:rPr>
        <w:t>Related links</w:t>
      </w:r>
      <w:r w:rsidRPr="00A10796">
        <w:rPr>
          <w:rFonts w:asciiTheme="majorHAnsi" w:hAnsiTheme="majorHAnsi" w:cstheme="majorHAnsi"/>
          <w:lang w:eastAsia="de-DE"/>
        </w:rPr>
        <w:t>:</w:t>
      </w:r>
    </w:p>
    <w:p w14:paraId="305F0273" w14:textId="36B416F8" w:rsidR="00A10796" w:rsidRPr="00A10796" w:rsidRDefault="0030107D" w:rsidP="00A10796">
      <w:pPr>
        <w:rPr>
          <w:lang w:eastAsia="de-DE"/>
        </w:rPr>
      </w:pPr>
      <w:hyperlink r:id="rId14" w:history="1">
        <w:r w:rsidR="00A10796" w:rsidRPr="0030107D">
          <w:rPr>
            <w:rStyle w:val="Hyperlink"/>
            <w:lang w:eastAsia="de-DE"/>
          </w:rPr>
          <w:t>Learn more about Sensirion sensing solutions</w:t>
        </w:r>
      </w:hyperlink>
      <w:r w:rsidRPr="00A10796">
        <w:rPr>
          <w:lang w:eastAsia="de-DE"/>
        </w:rPr>
        <w:t xml:space="preserve"> </w:t>
      </w:r>
    </w:p>
    <w:p w14:paraId="47EDB17F" w14:textId="6CFAE234" w:rsidR="00A10796" w:rsidRPr="00A10796" w:rsidRDefault="0030107D" w:rsidP="00A10796">
      <w:pPr>
        <w:rPr>
          <w:lang w:eastAsia="de-DE"/>
        </w:rPr>
      </w:pPr>
      <w:hyperlink r:id="rId15" w:history="1">
        <w:r w:rsidR="00A10796" w:rsidRPr="0030107D">
          <w:rPr>
            <w:rStyle w:val="Hyperlink"/>
            <w:lang w:eastAsia="de-DE"/>
          </w:rPr>
          <w:t>Learn more about Atmotube PRO 2</w:t>
        </w:r>
      </w:hyperlink>
    </w:p>
    <w:p w14:paraId="104A1A60" w14:textId="77777777" w:rsidR="00A10796" w:rsidRDefault="00A10796" w:rsidP="00A10796">
      <w:pPr>
        <w:pBdr>
          <w:bottom w:val="single" w:sz="6" w:space="1" w:color="auto"/>
        </w:pBdr>
        <w:rPr>
          <w:lang w:eastAsia="de-DE"/>
        </w:rPr>
      </w:pPr>
    </w:p>
    <w:p w14:paraId="38C1D2E5" w14:textId="77777777" w:rsidR="0030107D" w:rsidRPr="00A92E20" w:rsidRDefault="0030107D" w:rsidP="00A10796">
      <w:pPr>
        <w:pBdr>
          <w:bottom w:val="single" w:sz="6" w:space="1" w:color="auto"/>
        </w:pBdr>
        <w:rPr>
          <w:lang w:eastAsia="de-DE"/>
        </w:rPr>
      </w:pPr>
    </w:p>
    <w:p w14:paraId="2455C75E" w14:textId="77777777" w:rsidR="00A10796" w:rsidRDefault="00A10796" w:rsidP="00A10796">
      <w:pPr>
        <w:pStyle w:val="SensirionSubtitle"/>
      </w:pPr>
    </w:p>
    <w:p w14:paraId="5CE969A3" w14:textId="337B82CD" w:rsidR="00A10796" w:rsidRDefault="00A10796" w:rsidP="00A10796">
      <w:pPr>
        <w:pStyle w:val="SensirionSubtitle"/>
      </w:pPr>
      <w:r>
        <w:t>About Sensirion – Experts for Environmental and Flow Sensor Solutions</w:t>
      </w:r>
    </w:p>
    <w:p w14:paraId="01866BD5" w14:textId="77777777" w:rsidR="00A10796" w:rsidRDefault="00A10796" w:rsidP="00A10796">
      <w:pPr>
        <w:jc w:val="both"/>
        <w:rPr>
          <w:lang w:eastAsia="de-DE"/>
        </w:rPr>
      </w:pPr>
      <w:r>
        <w:rPr>
          <w:lang w:eastAsia="de-DE"/>
        </w:rPr>
        <w:t>Sensirion is one of the world’s leading developers and manufacturers of sensors and sensor solutions that improve efficiency, health, safety, and comfort. Founded in 1998, the company now employs around 1’200 people at its headquarters in Stäfa, Switzerland and in numerous international subsidiaries. Their sensors can be used to measure a wide range of environmental parameters and flow rates precisely and reliably. As a pioneer in innovation, Sensirion develops solutions for the specific needs of customers and partners from the automotive, industrial, medical, HVAC and consumer electronics markets, as well as high-quality products for cost-efficient mass production. More information and current key figures are available at www.sensirion.com.</w:t>
      </w:r>
    </w:p>
    <w:p w14:paraId="654E84D0" w14:textId="77777777" w:rsidR="00A10796" w:rsidRPr="00936C4F" w:rsidRDefault="00A10796" w:rsidP="00986756">
      <w:pPr>
        <w:rPr>
          <w:lang w:eastAsia="de-DE"/>
        </w:rPr>
      </w:pPr>
    </w:p>
    <w:sectPr w:rsidR="00A10796" w:rsidRPr="00936C4F" w:rsidSect="00C5040D">
      <w:headerReference w:type="default" r:id="rId16"/>
      <w:footerReference w:type="default" r:id="rId17"/>
      <w:headerReference w:type="first" r:id="rId18"/>
      <w:footerReference w:type="first" r:id="rId19"/>
      <w:type w:val="continuous"/>
      <w:pgSz w:w="11906" w:h="16838" w:code="9"/>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3A3863" w14:textId="77777777" w:rsidR="00A9720F" w:rsidRDefault="00A9720F" w:rsidP="0054380F">
      <w:pPr>
        <w:spacing w:line="240" w:lineRule="auto"/>
      </w:pPr>
      <w:r>
        <w:separator/>
      </w:r>
    </w:p>
  </w:endnote>
  <w:endnote w:type="continuationSeparator" w:id="0">
    <w:p w14:paraId="2C9B2BFD" w14:textId="77777777" w:rsidR="00A9720F" w:rsidRDefault="00A9720F" w:rsidP="0054380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Klavika Basic Regular">
    <w:altName w:val="Arial"/>
    <w:panose1 w:val="00000000000000000000"/>
    <w:charset w:val="00"/>
    <w:family w:val="swiss"/>
    <w:notTrueType/>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Semibold">
    <w:panose1 w:val="020B07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rial Fett">
    <w:panose1 w:val="00000000000000000000"/>
    <w:charset w:val="00"/>
    <w:family w:val="roman"/>
    <w:notTrueType/>
    <w:pitch w:val="default"/>
    <w:sig w:usb0="00000003" w:usb1="00000000" w:usb2="00000000" w:usb3="00000000" w:csb0="00000001" w:csb1="00000000"/>
  </w:font>
  <w:font w:name="ATP Univers">
    <w:charset w:val="00"/>
    <w:family w:val="swiss"/>
    <w:pitch w:val="variable"/>
    <w:sig w:usb0="800000AF" w:usb1="5000204A" w:usb2="00000000" w:usb3="00000000" w:csb0="0000009B"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9C1D8" w14:textId="77777777" w:rsidR="00D44150" w:rsidRPr="00372AC0" w:rsidRDefault="00D91EAB" w:rsidP="000B2869">
    <w:pPr>
      <w:pStyle w:val="Footer"/>
    </w:pPr>
    <w:r w:rsidRPr="00372AC0">
      <w:rPr>
        <w:noProof/>
      </w:rPr>
      <w:t>© Copyright Sensirion AG</w:t>
    </w:r>
    <w:r w:rsidRPr="00372AC0">
      <w:tab/>
    </w:r>
    <w:r w:rsidR="00B730FE" w:rsidRPr="00372AC0">
      <w:fldChar w:fldCharType="begin"/>
    </w:r>
    <w:r w:rsidRPr="00372AC0">
      <w:instrText xml:space="preserve"> PAGE </w:instrText>
    </w:r>
    <w:r w:rsidR="00B730FE" w:rsidRPr="00372AC0">
      <w:fldChar w:fldCharType="separate"/>
    </w:r>
    <w:r w:rsidR="00A5624A" w:rsidRPr="00372AC0">
      <w:t>1</w:t>
    </w:r>
    <w:r w:rsidR="00B730FE" w:rsidRPr="00372AC0">
      <w:fldChar w:fldCharType="end"/>
    </w:r>
    <w:r w:rsidRPr="00372AC0">
      <w:t>/</w:t>
    </w:r>
    <w:r w:rsidR="00B730FE" w:rsidRPr="00372AC0">
      <w:fldChar w:fldCharType="begin"/>
    </w:r>
    <w:r w:rsidRPr="00372AC0">
      <w:instrText xml:space="preserve"> NUMPAGES </w:instrText>
    </w:r>
    <w:r w:rsidR="00B730FE" w:rsidRPr="00372AC0">
      <w:fldChar w:fldCharType="separate"/>
    </w:r>
    <w:r w:rsidR="00A5624A" w:rsidRPr="00372AC0">
      <w:t>1</w:t>
    </w:r>
    <w:r w:rsidR="00B730FE" w:rsidRPr="00372AC0">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BE30C" w14:textId="77777777" w:rsidR="00D44150" w:rsidRDefault="00D44150">
    <w:pPr>
      <w:pStyle w:val="Footer"/>
    </w:pPr>
    <w:r w:rsidRPr="00E94DCD">
      <w:tab/>
    </w:r>
    <w:r w:rsidRPr="00E94DCD">
      <w:tab/>
      <w:t xml:space="preserve">Seite </w:t>
    </w:r>
    <w:r w:rsidR="00B730FE">
      <w:fldChar w:fldCharType="begin"/>
    </w:r>
    <w:r w:rsidR="00935B8D">
      <w:instrText xml:space="preserve"> PAGE   \* MERGEFORMAT </w:instrText>
    </w:r>
    <w:r w:rsidR="00B730FE">
      <w:fldChar w:fldCharType="separate"/>
    </w:r>
    <w:r>
      <w:rPr>
        <w:noProof/>
      </w:rPr>
      <w:t>1</w:t>
    </w:r>
    <w:r w:rsidR="00B730FE">
      <w:rPr>
        <w:noProof/>
      </w:rPr>
      <w:fldChar w:fldCharType="end"/>
    </w:r>
    <w:r w:rsidRPr="00E94DCD">
      <w:t xml:space="preserve"> / </w:t>
    </w:r>
    <w:fldSimple w:instr=" NUMPAGES   \* MERGEFORMAT ">
      <w:r w:rsidR="001156D3">
        <w:rPr>
          <w:noProof/>
        </w:rPr>
        <w:t>1</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1CE48E" w14:textId="77777777" w:rsidR="00A9720F" w:rsidRDefault="00A9720F" w:rsidP="0054380F">
      <w:pPr>
        <w:spacing w:line="240" w:lineRule="auto"/>
      </w:pPr>
      <w:r>
        <w:separator/>
      </w:r>
    </w:p>
  </w:footnote>
  <w:footnote w:type="continuationSeparator" w:id="0">
    <w:p w14:paraId="4169CAEE" w14:textId="77777777" w:rsidR="00A9720F" w:rsidRDefault="00A9720F" w:rsidP="0054380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49FA6" w14:textId="77777777" w:rsidR="00D44150" w:rsidRDefault="00661641">
    <w:pPr>
      <w:pStyle w:val="Header"/>
    </w:pPr>
    <w:r>
      <w:rPr>
        <w:noProof/>
      </w:rPr>
      <w:drawing>
        <wp:anchor distT="0" distB="0" distL="0" distR="0" simplePos="0" relativeHeight="251655166" behindDoc="1" locked="1" layoutInCell="1" allowOverlap="1" wp14:anchorId="247019A5" wp14:editId="7B94881C">
          <wp:simplePos x="0" y="0"/>
          <wp:positionH relativeFrom="page">
            <wp:posOffset>4716780</wp:posOffset>
          </wp:positionH>
          <wp:positionV relativeFrom="page">
            <wp:posOffset>414020</wp:posOffset>
          </wp:positionV>
          <wp:extent cx="1987200" cy="270000"/>
          <wp:effectExtent l="0" t="0" r="0" b="0"/>
          <wp:wrapNone/>
          <wp:docPr id="2113657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57945" name=""/>
                  <pic:cNvPicPr/>
                </pic:nvPicPr>
                <pic:blipFill>
                  <a:blip r:embed="rId1">
                    <a:extLst>
                      <a:ext uri="{28A0092B-C50C-407E-A947-70E740481C1C}">
                        <a14:useLocalDpi xmlns:a14="http://schemas.microsoft.com/office/drawing/2010/main" val="0"/>
                      </a:ext>
                    </a:extLst>
                  </a:blip>
                  <a:stretch>
                    <a:fillRect/>
                  </a:stretch>
                </pic:blipFill>
                <pic:spPr>
                  <a:xfrm>
                    <a:off x="0" y="0"/>
                    <a:ext cx="1987200" cy="27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E3FA2" w14:textId="77777777" w:rsidR="00D44150" w:rsidRDefault="00EE0CB5">
    <w:pPr>
      <w:pStyle w:val="Header"/>
    </w:pPr>
    <w:r>
      <w:rPr>
        <w:noProof/>
      </w:rPr>
      <w:drawing>
        <wp:anchor distT="0" distB="0" distL="114300" distR="114300" simplePos="0" relativeHeight="251657216" behindDoc="1" locked="0" layoutInCell="1" allowOverlap="1" wp14:anchorId="0C368AB8" wp14:editId="237461BA">
          <wp:simplePos x="0" y="0"/>
          <wp:positionH relativeFrom="column">
            <wp:posOffset>4528820</wp:posOffset>
          </wp:positionH>
          <wp:positionV relativeFrom="paragraph">
            <wp:posOffset>102235</wp:posOffset>
          </wp:positionV>
          <wp:extent cx="1438275" cy="247650"/>
          <wp:effectExtent l="0" t="0" r="0" b="0"/>
          <wp:wrapNone/>
          <wp:docPr id="1" name="Grafik 0" descr="Sensirion_green_cmyk_300dpi_4cm.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Sensirion_green_cmyk_300dpi_4cm.w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247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4FE6"/>
    <w:multiLevelType w:val="multilevel"/>
    <w:tmpl w:val="0E88ED38"/>
    <w:lvl w:ilvl="0">
      <w:start w:val="1"/>
      <w:numFmt w:val="bullet"/>
      <w:pStyle w:val="BulletpointsEbene1"/>
      <w:lvlText w:val=""/>
      <w:lvlJc w:val="left"/>
      <w:pPr>
        <w:ind w:left="454" w:hanging="454"/>
      </w:pPr>
      <w:rPr>
        <w:rFonts w:ascii="Symbol" w:hAnsi="Symbol" w:hint="default"/>
      </w:rPr>
    </w:lvl>
    <w:lvl w:ilvl="1">
      <w:start w:val="1"/>
      <w:numFmt w:val="bullet"/>
      <w:pStyle w:val="BulletpointsEbene2"/>
      <w:lvlText w:val=""/>
      <w:lvlJc w:val="left"/>
      <w:pPr>
        <w:tabs>
          <w:tab w:val="num" w:pos="907"/>
        </w:tabs>
        <w:ind w:left="907" w:hanging="453"/>
      </w:pPr>
      <w:rPr>
        <w:rFonts w:ascii="Symbol" w:hAnsi="Symbol" w:hint="default"/>
      </w:rPr>
    </w:lvl>
    <w:lvl w:ilvl="2">
      <w:start w:val="1"/>
      <w:numFmt w:val="bullet"/>
      <w:lvlText w:val=""/>
      <w:lvlJc w:val="left"/>
      <w:pPr>
        <w:tabs>
          <w:tab w:val="num" w:pos="1361"/>
        </w:tabs>
        <w:ind w:left="1361" w:hanging="454"/>
      </w:pPr>
      <w:rPr>
        <w:rFonts w:ascii="Symbol" w:hAnsi="Symbol" w:hint="default"/>
      </w:rPr>
    </w:lvl>
    <w:lvl w:ilvl="3">
      <w:start w:val="1"/>
      <w:numFmt w:val="lowerLetter"/>
      <w:lvlText w:val="%4)"/>
      <w:lvlJc w:val="left"/>
      <w:pPr>
        <w:ind w:left="454" w:hanging="454"/>
      </w:pPr>
      <w:rPr>
        <w:rFonts w:hint="default"/>
      </w:rPr>
    </w:lvl>
    <w:lvl w:ilvl="4">
      <w:start w:val="1"/>
      <w:numFmt w:val="bullet"/>
      <w:lvlText w:val=""/>
      <w:lvlJc w:val="left"/>
      <w:pPr>
        <w:tabs>
          <w:tab w:val="num" w:pos="907"/>
        </w:tabs>
        <w:ind w:left="907" w:hanging="453"/>
      </w:pPr>
      <w:rPr>
        <w:rFonts w:ascii="Wingdings" w:hAnsi="Wingdings" w:hint="default"/>
      </w:rPr>
    </w:lvl>
    <w:lvl w:ilvl="5">
      <w:start w:val="1"/>
      <w:numFmt w:val="ordinal"/>
      <w:lvlText w:val="%6"/>
      <w:lvlJc w:val="left"/>
      <w:pPr>
        <w:ind w:left="454" w:hanging="454"/>
      </w:pPr>
      <w:rPr>
        <w:rFonts w:hint="default"/>
      </w:rPr>
    </w:lvl>
    <w:lvl w:ilvl="6">
      <w:start w:val="1"/>
      <w:numFmt w:val="bullet"/>
      <w:lvlText w:val=""/>
      <w:lvlJc w:val="left"/>
      <w:pPr>
        <w:tabs>
          <w:tab w:val="num" w:pos="907"/>
        </w:tabs>
        <w:ind w:left="907" w:hanging="453"/>
      </w:pPr>
      <w:rPr>
        <w:rFonts w:ascii="Wingdings" w:hAnsi="Wingdings" w:hint="default"/>
      </w:rPr>
    </w:lvl>
    <w:lvl w:ilvl="7">
      <w:start w:val="1"/>
      <w:numFmt w:val="upperRoman"/>
      <w:lvlText w:val="%8."/>
      <w:lvlJc w:val="left"/>
      <w:pPr>
        <w:ind w:left="454" w:hanging="454"/>
      </w:pPr>
      <w:rPr>
        <w:rFonts w:hint="default"/>
      </w:rPr>
    </w:lvl>
    <w:lvl w:ilvl="8">
      <w:start w:val="1"/>
      <w:numFmt w:val="bullet"/>
      <w:lvlText w:val=""/>
      <w:lvlJc w:val="left"/>
      <w:pPr>
        <w:tabs>
          <w:tab w:val="num" w:pos="907"/>
        </w:tabs>
        <w:ind w:left="907" w:hanging="453"/>
      </w:pPr>
      <w:rPr>
        <w:rFonts w:ascii="Wingdings" w:hAnsi="Wingdings" w:hint="default"/>
      </w:rPr>
    </w:lvl>
  </w:abstractNum>
  <w:abstractNum w:abstractNumId="1" w15:restartNumberingAfterBreak="0">
    <w:nsid w:val="0C6D6BD3"/>
    <w:multiLevelType w:val="multilevel"/>
    <w:tmpl w:val="0AACE874"/>
    <w:numStyleLink w:val="SensirionList123Heading"/>
  </w:abstractNum>
  <w:abstractNum w:abstractNumId="2" w15:restartNumberingAfterBreak="0">
    <w:nsid w:val="21190147"/>
    <w:multiLevelType w:val="multilevel"/>
    <w:tmpl w:val="CCE27B6A"/>
    <w:styleLink w:val="SensirionList123Numbering"/>
    <w:lvl w:ilvl="0">
      <w:start w:val="1"/>
      <w:numFmt w:val="decimal"/>
      <w:pStyle w:val="Numbering"/>
      <w:lvlText w:val="%1."/>
      <w:lvlJc w:val="left"/>
      <w:pPr>
        <w:ind w:left="454" w:hanging="454"/>
      </w:pPr>
      <w:rPr>
        <w:rFonts w:hint="default"/>
      </w:rPr>
    </w:lvl>
    <w:lvl w:ilvl="1">
      <w:start w:val="1"/>
      <w:numFmt w:val="none"/>
      <w:lvlText w:val=""/>
      <w:lvlJc w:val="left"/>
      <w:pPr>
        <w:ind w:left="454" w:hanging="454"/>
      </w:pPr>
      <w:rPr>
        <w:rFonts w:hint="default"/>
      </w:rPr>
    </w:lvl>
    <w:lvl w:ilvl="2">
      <w:start w:val="1"/>
      <w:numFmt w:val="none"/>
      <w:lvlText w:val=""/>
      <w:lvlJc w:val="left"/>
      <w:pPr>
        <w:ind w:left="454" w:hanging="454"/>
      </w:pPr>
      <w:rPr>
        <w:rFonts w:hint="default"/>
      </w:rPr>
    </w:lvl>
    <w:lvl w:ilvl="3">
      <w:start w:val="1"/>
      <w:numFmt w:val="none"/>
      <w:lvlText w:val=""/>
      <w:lvlJc w:val="left"/>
      <w:pPr>
        <w:ind w:left="454" w:hanging="454"/>
      </w:pPr>
      <w:rPr>
        <w:rFonts w:hint="default"/>
      </w:rPr>
    </w:lvl>
    <w:lvl w:ilvl="4">
      <w:start w:val="1"/>
      <w:numFmt w:val="none"/>
      <w:lvlText w:val=""/>
      <w:lvlJc w:val="left"/>
      <w:pPr>
        <w:ind w:left="454" w:hanging="454"/>
      </w:pPr>
      <w:rPr>
        <w:rFonts w:hint="default"/>
      </w:rPr>
    </w:lvl>
    <w:lvl w:ilvl="5">
      <w:start w:val="1"/>
      <w:numFmt w:val="none"/>
      <w:lvlText w:val=""/>
      <w:lvlJc w:val="left"/>
      <w:pPr>
        <w:ind w:left="454" w:hanging="454"/>
      </w:pPr>
      <w:rPr>
        <w:rFonts w:hint="default"/>
      </w:rPr>
    </w:lvl>
    <w:lvl w:ilvl="6">
      <w:start w:val="1"/>
      <w:numFmt w:val="none"/>
      <w:lvlText w:val=""/>
      <w:lvlJc w:val="left"/>
      <w:pPr>
        <w:ind w:left="454" w:hanging="454"/>
      </w:pPr>
      <w:rPr>
        <w:rFonts w:hint="default"/>
      </w:rPr>
    </w:lvl>
    <w:lvl w:ilvl="7">
      <w:start w:val="1"/>
      <w:numFmt w:val="none"/>
      <w:lvlText w:val=""/>
      <w:lvlJc w:val="left"/>
      <w:pPr>
        <w:ind w:left="454" w:hanging="454"/>
      </w:pPr>
      <w:rPr>
        <w:rFonts w:hint="default"/>
      </w:rPr>
    </w:lvl>
    <w:lvl w:ilvl="8">
      <w:start w:val="1"/>
      <w:numFmt w:val="none"/>
      <w:lvlText w:val=""/>
      <w:lvlJc w:val="left"/>
      <w:pPr>
        <w:ind w:left="454" w:hanging="454"/>
      </w:pPr>
      <w:rPr>
        <w:rFonts w:hint="default"/>
      </w:rPr>
    </w:lvl>
  </w:abstractNum>
  <w:abstractNum w:abstractNumId="3" w15:restartNumberingAfterBreak="0">
    <w:nsid w:val="26A12FB4"/>
    <w:multiLevelType w:val="multilevel"/>
    <w:tmpl w:val="33161A2E"/>
    <w:styleLink w:val="SensirionListealt"/>
    <w:lvl w:ilvl="0">
      <w:start w:val="1"/>
      <w:numFmt w:val="bullet"/>
      <w:lvlText w:val=""/>
      <w:lvlJc w:val="left"/>
      <w:pPr>
        <w:tabs>
          <w:tab w:val="num" w:pos="454"/>
        </w:tabs>
        <w:ind w:left="454" w:hanging="454"/>
      </w:pPr>
      <w:rPr>
        <w:rFonts w:ascii="Wingdings" w:hAnsi="Wingdings" w:hint="default"/>
      </w:rPr>
    </w:lvl>
    <w:lvl w:ilvl="1">
      <w:start w:val="1"/>
      <w:numFmt w:val="bullet"/>
      <w:lvlText w:val=""/>
      <w:lvlJc w:val="left"/>
      <w:pPr>
        <w:tabs>
          <w:tab w:val="num" w:pos="680"/>
        </w:tabs>
        <w:ind w:left="680" w:hanging="226"/>
      </w:pPr>
      <w:rPr>
        <w:rFonts w:ascii="Wingdings" w:hAnsi="Wingdings" w:hint="default"/>
      </w:rPr>
    </w:lvl>
    <w:lvl w:ilvl="2">
      <w:start w:val="1"/>
      <w:numFmt w:val="decimal"/>
      <w:lvlText w:val="%3."/>
      <w:lvlJc w:val="left"/>
      <w:pPr>
        <w:tabs>
          <w:tab w:val="num" w:pos="454"/>
        </w:tabs>
        <w:ind w:left="454" w:hanging="454"/>
      </w:pPr>
      <w:rPr>
        <w:rFonts w:hint="default"/>
      </w:rPr>
    </w:lvl>
    <w:lvl w:ilvl="3">
      <w:start w:val="1"/>
      <w:numFmt w:val="lowerLetter"/>
      <w:lvlText w:val="%4)"/>
      <w:lvlJc w:val="left"/>
      <w:pPr>
        <w:tabs>
          <w:tab w:val="num" w:pos="454"/>
        </w:tabs>
        <w:ind w:left="454" w:hanging="454"/>
      </w:pPr>
      <w:rPr>
        <w:rFonts w:hint="default"/>
      </w:rPr>
    </w:lvl>
    <w:lvl w:ilvl="4">
      <w:start w:val="1"/>
      <w:numFmt w:val="ordinal"/>
      <w:lvlText w:val="%5)"/>
      <w:lvlJc w:val="left"/>
      <w:pPr>
        <w:tabs>
          <w:tab w:val="num" w:pos="454"/>
        </w:tabs>
        <w:ind w:left="454" w:hanging="454"/>
      </w:pPr>
      <w:rPr>
        <w:rFonts w:hint="default"/>
      </w:rPr>
    </w:lvl>
    <w:lvl w:ilvl="5">
      <w:start w:val="1"/>
      <w:numFmt w:val="decimal"/>
      <w:lvlText w:val="%6."/>
      <w:lvlJc w:val="left"/>
      <w:pPr>
        <w:tabs>
          <w:tab w:val="num" w:pos="851"/>
        </w:tabs>
        <w:ind w:left="851" w:hanging="397"/>
      </w:pPr>
      <w:rPr>
        <w:rFonts w:hint="default"/>
      </w:rPr>
    </w:lvl>
    <w:lvl w:ilvl="6">
      <w:start w:val="1"/>
      <w:numFmt w:val="lowerLetter"/>
      <w:lvlText w:val="%7)"/>
      <w:lvlJc w:val="left"/>
      <w:pPr>
        <w:tabs>
          <w:tab w:val="num" w:pos="851"/>
        </w:tabs>
        <w:ind w:left="851" w:hanging="397"/>
      </w:pPr>
      <w:rPr>
        <w:rFonts w:hint="default"/>
      </w:rPr>
    </w:lvl>
    <w:lvl w:ilvl="7">
      <w:start w:val="1"/>
      <w:numFmt w:val="none"/>
      <w:lvlText w:val="%8"/>
      <w:lvlJc w:val="left"/>
      <w:pPr>
        <w:tabs>
          <w:tab w:val="num" w:pos="454"/>
        </w:tabs>
        <w:ind w:left="454" w:hanging="454"/>
      </w:pPr>
      <w:rPr>
        <w:rFonts w:hint="default"/>
      </w:rPr>
    </w:lvl>
    <w:lvl w:ilvl="8">
      <w:start w:val="1"/>
      <w:numFmt w:val="none"/>
      <w:lvlText w:val="%9"/>
      <w:lvlJc w:val="left"/>
      <w:pPr>
        <w:tabs>
          <w:tab w:val="num" w:pos="851"/>
        </w:tabs>
        <w:ind w:left="851" w:hanging="397"/>
      </w:pPr>
      <w:rPr>
        <w:rFonts w:hint="default"/>
      </w:rPr>
    </w:lvl>
  </w:abstractNum>
  <w:abstractNum w:abstractNumId="4" w15:restartNumberingAfterBreak="0">
    <w:nsid w:val="31FD6366"/>
    <w:multiLevelType w:val="multilevel"/>
    <w:tmpl w:val="0AACE874"/>
    <w:styleLink w:val="SensirionList123Heading"/>
    <w:lvl w:ilvl="0">
      <w:start w:val="1"/>
      <w:numFmt w:val="decimal"/>
      <w:pStyle w:val="Heading1"/>
      <w:lvlText w:val="%1"/>
      <w:lvlJc w:val="left"/>
      <w:pPr>
        <w:ind w:left="454" w:hanging="454"/>
      </w:pPr>
      <w:rPr>
        <w:rFonts w:hint="default"/>
      </w:rPr>
    </w:lvl>
    <w:lvl w:ilvl="1">
      <w:start w:val="1"/>
      <w:numFmt w:val="decimal"/>
      <w:pStyle w:val="Heading2"/>
      <w:lvlText w:val="%1.%2"/>
      <w:lvlJc w:val="left"/>
      <w:pPr>
        <w:ind w:left="567" w:hanging="567"/>
      </w:pPr>
      <w:rPr>
        <w:rFonts w:hint="default"/>
      </w:rPr>
    </w:lvl>
    <w:lvl w:ilvl="2">
      <w:start w:val="1"/>
      <w:numFmt w:val="decimal"/>
      <w:pStyle w:val="Heading3"/>
      <w:lvlText w:val="%1.%2.%3"/>
      <w:lvlJc w:val="left"/>
      <w:pPr>
        <w:ind w:left="680" w:hanging="680"/>
      </w:pPr>
      <w:rPr>
        <w:rFonts w:hint="default"/>
      </w:rPr>
    </w:lvl>
    <w:lvl w:ilvl="3">
      <w:start w:val="1"/>
      <w:numFmt w:val="decimal"/>
      <w:pStyle w:val="Heading4"/>
      <w:lvlText w:val="%1.%2.%3.%4"/>
      <w:lvlJc w:val="left"/>
      <w:pPr>
        <w:ind w:left="907" w:hanging="907"/>
      </w:pPr>
      <w:rPr>
        <w:rFonts w:hint="default"/>
      </w:rPr>
    </w:lvl>
    <w:lvl w:ilvl="4">
      <w:start w:val="1"/>
      <w:numFmt w:val="decimal"/>
      <w:pStyle w:val="Heading5"/>
      <w:lvlText w:val="%1.%2.%3.%4.%5"/>
      <w:lvlJc w:val="left"/>
      <w:pPr>
        <w:ind w:left="1134" w:hanging="1134"/>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E394681"/>
    <w:multiLevelType w:val="multilevel"/>
    <w:tmpl w:val="0AACE874"/>
    <w:numStyleLink w:val="SensirionList123Heading"/>
  </w:abstractNum>
  <w:abstractNum w:abstractNumId="6" w15:restartNumberingAfterBreak="0">
    <w:nsid w:val="3FF729E4"/>
    <w:multiLevelType w:val="multilevel"/>
    <w:tmpl w:val="B05C3790"/>
    <w:lvl w:ilvl="0">
      <w:start w:val="1"/>
      <w:numFmt w:val="decimal"/>
      <w:lvlText w:val="%1"/>
      <w:lvlJc w:val="left"/>
      <w:pPr>
        <w:ind w:left="360" w:hanging="360"/>
      </w:pPr>
      <w:rPr>
        <w:rFonts w:ascii="Arial Narrow" w:hAnsi="Arial Narrow" w:hint="default"/>
        <w:b/>
        <w:i w:val="0"/>
        <w:color w:val="auto"/>
        <w:sz w:val="28"/>
        <w:szCs w:val="28"/>
        <w:u w:val="none"/>
      </w:rPr>
    </w:lvl>
    <w:lvl w:ilvl="1">
      <w:start w:val="1"/>
      <w:numFmt w:val="decimal"/>
      <w:lvlText w:val="%1.%2"/>
      <w:lvlJc w:val="left"/>
      <w:pPr>
        <w:tabs>
          <w:tab w:val="num" w:pos="-171"/>
        </w:tabs>
        <w:ind w:left="0" w:firstLine="0"/>
      </w:pPr>
      <w:rPr>
        <w:rFonts w:hint="default"/>
      </w:rPr>
    </w:lvl>
    <w:lvl w:ilvl="2">
      <w:start w:val="1"/>
      <w:numFmt w:val="decimal"/>
      <w:lvlText w:val="%1.%2.%3"/>
      <w:lvlJc w:val="left"/>
      <w:pPr>
        <w:tabs>
          <w:tab w:val="num" w:pos="-171"/>
        </w:tabs>
        <w:ind w:left="0" w:firstLine="0"/>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b w:val="0"/>
        <w:bCs/>
        <w:i w:val="0"/>
        <w:color w:val="auto"/>
        <w:sz w:val="22"/>
        <w:szCs w:val="22"/>
        <w:u w:val="none"/>
      </w:rPr>
    </w:lvl>
    <w:lvl w:ilvl="5">
      <w:start w:val="1"/>
      <w:numFmt w:val="decimal"/>
      <w:pStyle w:val="Heading6"/>
      <w:lvlText w:val="%1.%2.%3.%4.%5.%6"/>
      <w:lvlJc w:val="left"/>
      <w:pPr>
        <w:tabs>
          <w:tab w:val="num" w:pos="2236"/>
        </w:tabs>
        <w:ind w:left="2092" w:hanging="936"/>
      </w:pPr>
      <w:rPr>
        <w:rFonts w:hint="default"/>
      </w:rPr>
    </w:lvl>
    <w:lvl w:ilvl="6">
      <w:start w:val="1"/>
      <w:numFmt w:val="decimal"/>
      <w:pStyle w:val="Heading7"/>
      <w:lvlText w:val="%1.%2.%3.%4.%5.%6.%7"/>
      <w:lvlJc w:val="left"/>
      <w:pPr>
        <w:tabs>
          <w:tab w:val="num" w:pos="2956"/>
        </w:tabs>
        <w:ind w:left="2596" w:hanging="1080"/>
      </w:pPr>
      <w:rPr>
        <w:rFonts w:hint="default"/>
      </w:rPr>
    </w:lvl>
    <w:lvl w:ilvl="7">
      <w:start w:val="1"/>
      <w:numFmt w:val="decimal"/>
      <w:pStyle w:val="Heading8"/>
      <w:lvlText w:val="%1.%2.%3.%4.%5.%6.%7.%8"/>
      <w:lvlJc w:val="left"/>
      <w:pPr>
        <w:tabs>
          <w:tab w:val="num" w:pos="3316"/>
        </w:tabs>
        <w:ind w:left="3100" w:hanging="1224"/>
      </w:pPr>
      <w:rPr>
        <w:rFonts w:hint="default"/>
      </w:rPr>
    </w:lvl>
    <w:lvl w:ilvl="8">
      <w:start w:val="1"/>
      <w:numFmt w:val="decimal"/>
      <w:pStyle w:val="Heading9"/>
      <w:lvlText w:val="%1.%2.%3.%4.%5.%6.%7.%8.%9"/>
      <w:lvlJc w:val="left"/>
      <w:pPr>
        <w:tabs>
          <w:tab w:val="num" w:pos="4036"/>
        </w:tabs>
        <w:ind w:left="3676" w:hanging="1440"/>
      </w:pPr>
      <w:rPr>
        <w:rFonts w:hint="default"/>
      </w:rPr>
    </w:lvl>
  </w:abstractNum>
  <w:abstractNum w:abstractNumId="7" w15:restartNumberingAfterBreak="0">
    <w:nsid w:val="4B67712E"/>
    <w:multiLevelType w:val="multilevel"/>
    <w:tmpl w:val="0807001D"/>
    <w:lvl w:ilvl="0">
      <w:start w:val="1"/>
      <w:numFmt w:val="decimal"/>
      <w:lvlText w:val="%1)"/>
      <w:lvlJc w:val="left"/>
      <w:pPr>
        <w:ind w:left="360" w:hanging="360"/>
      </w:pPr>
      <w:rPr>
        <w:rFonts w:ascii="Klavika Basic Regular" w:hAnsi="Klavika Basic Regular"/>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8" w15:restartNumberingAfterBreak="0">
    <w:nsid w:val="4EAA10B1"/>
    <w:multiLevelType w:val="multilevel"/>
    <w:tmpl w:val="D00274A4"/>
    <w:styleLink w:val="SensirionListBulletPoints"/>
    <w:lvl w:ilvl="0">
      <w:start w:val="1"/>
      <w:numFmt w:val="bullet"/>
      <w:pStyle w:val="BulletpointsLevel1"/>
      <w:lvlText w:val=""/>
      <w:lvlJc w:val="left"/>
      <w:pPr>
        <w:ind w:left="227" w:hanging="227"/>
      </w:pPr>
      <w:rPr>
        <w:rFonts w:ascii="Symbol" w:hAnsi="Symbol" w:hint="default"/>
      </w:rPr>
    </w:lvl>
    <w:lvl w:ilvl="1">
      <w:start w:val="1"/>
      <w:numFmt w:val="bullet"/>
      <w:pStyle w:val="BulletpointsLevel2"/>
      <w:lvlText w:val=""/>
      <w:lvlJc w:val="left"/>
      <w:pPr>
        <w:ind w:left="454" w:hanging="227"/>
      </w:pPr>
      <w:rPr>
        <w:rFonts w:ascii="Symbol" w:hAnsi="Symbol" w:hint="default"/>
      </w:rPr>
    </w:lvl>
    <w:lvl w:ilvl="2">
      <w:start w:val="1"/>
      <w:numFmt w:val="none"/>
      <w:pStyle w:val="noBulletpoint"/>
      <w:lvlText w:val=""/>
      <w:lvlJc w:val="left"/>
      <w:pPr>
        <w:ind w:left="0" w:firstLine="0"/>
      </w:pPr>
      <w:rPr>
        <w:rFonts w:hint="default"/>
      </w:rPr>
    </w:lvl>
    <w:lvl w:ilvl="3">
      <w:start w:val="1"/>
      <w:numFmt w:val="bullet"/>
      <w:pStyle w:val="ListBullet"/>
      <w:lvlText w:val=""/>
      <w:lvlJc w:val="left"/>
      <w:pPr>
        <w:ind w:left="227" w:hanging="227"/>
      </w:pPr>
      <w:rPr>
        <w:rFonts w:ascii="Symbol" w:hAnsi="Symbol" w:hint="default"/>
      </w:rPr>
    </w:lvl>
    <w:lvl w:ilvl="4">
      <w:start w:val="1"/>
      <w:numFmt w:val="bullet"/>
      <w:pStyle w:val="ListBullet2"/>
      <w:lvlText w:val=""/>
      <w:lvlJc w:val="left"/>
      <w:pPr>
        <w:ind w:left="454" w:hanging="227"/>
      </w:pPr>
      <w:rPr>
        <w:rFonts w:ascii="Symbol" w:hAnsi="Symbol" w:hint="default"/>
      </w:rPr>
    </w:lvl>
    <w:lvl w:ilvl="5">
      <w:start w:val="1"/>
      <w:numFmt w:val="bullet"/>
      <w:pStyle w:val="ListBullet3"/>
      <w:lvlText w:val=""/>
      <w:lvlJc w:val="left"/>
      <w:pPr>
        <w:ind w:left="680" w:hanging="226"/>
      </w:pPr>
      <w:rPr>
        <w:rFonts w:ascii="Symbol" w:hAnsi="Symbol" w:hint="default"/>
      </w:rPr>
    </w:lvl>
    <w:lvl w:ilvl="6">
      <w:start w:val="1"/>
      <w:numFmt w:val="bullet"/>
      <w:pStyle w:val="ListBullet4"/>
      <w:lvlText w:val=""/>
      <w:lvlJc w:val="left"/>
      <w:pPr>
        <w:ind w:left="907" w:hanging="227"/>
      </w:pPr>
      <w:rPr>
        <w:rFonts w:ascii="Symbol" w:hAnsi="Symbol" w:hint="default"/>
      </w:rPr>
    </w:lvl>
    <w:lvl w:ilvl="7">
      <w:start w:val="1"/>
      <w:numFmt w:val="bullet"/>
      <w:pStyle w:val="ListBullet5"/>
      <w:lvlText w:val=""/>
      <w:lvlJc w:val="left"/>
      <w:pPr>
        <w:ind w:left="1134" w:hanging="227"/>
      </w:pPr>
      <w:rPr>
        <w:rFonts w:ascii="Symbol" w:hAnsi="Symbol" w:hint="default"/>
      </w:rPr>
    </w:lvl>
    <w:lvl w:ilvl="8">
      <w:start w:val="1"/>
      <w:numFmt w:val="bullet"/>
      <w:lvlText w:val=""/>
      <w:lvlJc w:val="left"/>
      <w:pPr>
        <w:ind w:left="1361" w:hanging="227"/>
      </w:pPr>
      <w:rPr>
        <w:rFonts w:ascii="Symbol" w:hAnsi="Symbol" w:hint="default"/>
      </w:rPr>
    </w:lvl>
  </w:abstractNum>
  <w:abstractNum w:abstractNumId="9" w15:restartNumberingAfterBreak="0">
    <w:nsid w:val="6B1D7B0A"/>
    <w:multiLevelType w:val="multilevel"/>
    <w:tmpl w:val="E838465A"/>
    <w:styleLink w:val="SensirionListabcLettering"/>
    <w:lvl w:ilvl="0">
      <w:start w:val="1"/>
      <w:numFmt w:val="lowerLetter"/>
      <w:pStyle w:val="Lettering"/>
      <w:lvlText w:val="%1)"/>
      <w:lvlJc w:val="left"/>
      <w:pPr>
        <w:ind w:left="454" w:hanging="454"/>
      </w:pPr>
      <w:rPr>
        <w:rFonts w:hint="default"/>
      </w:rPr>
    </w:lvl>
    <w:lvl w:ilvl="1">
      <w:start w:val="1"/>
      <w:numFmt w:val="none"/>
      <w:lvlText w:val=""/>
      <w:lvlJc w:val="left"/>
      <w:pPr>
        <w:ind w:left="454" w:hanging="454"/>
      </w:pPr>
      <w:rPr>
        <w:rFonts w:hint="default"/>
      </w:rPr>
    </w:lvl>
    <w:lvl w:ilvl="2">
      <w:start w:val="1"/>
      <w:numFmt w:val="none"/>
      <w:lvlText w:val=""/>
      <w:lvlJc w:val="left"/>
      <w:pPr>
        <w:ind w:left="454" w:hanging="454"/>
      </w:pPr>
      <w:rPr>
        <w:rFonts w:hint="default"/>
      </w:rPr>
    </w:lvl>
    <w:lvl w:ilvl="3">
      <w:start w:val="1"/>
      <w:numFmt w:val="none"/>
      <w:lvlText w:val=""/>
      <w:lvlJc w:val="left"/>
      <w:pPr>
        <w:ind w:left="454" w:hanging="454"/>
      </w:pPr>
      <w:rPr>
        <w:rFonts w:hint="default"/>
      </w:rPr>
    </w:lvl>
    <w:lvl w:ilvl="4">
      <w:start w:val="1"/>
      <w:numFmt w:val="none"/>
      <w:lvlText w:val=""/>
      <w:lvlJc w:val="left"/>
      <w:pPr>
        <w:ind w:left="454" w:hanging="454"/>
      </w:pPr>
      <w:rPr>
        <w:rFonts w:hint="default"/>
      </w:rPr>
    </w:lvl>
    <w:lvl w:ilvl="5">
      <w:start w:val="1"/>
      <w:numFmt w:val="none"/>
      <w:lvlText w:val=""/>
      <w:lvlJc w:val="left"/>
      <w:pPr>
        <w:ind w:left="454" w:hanging="454"/>
      </w:pPr>
      <w:rPr>
        <w:rFonts w:hint="default"/>
      </w:rPr>
    </w:lvl>
    <w:lvl w:ilvl="6">
      <w:start w:val="1"/>
      <w:numFmt w:val="none"/>
      <w:lvlText w:val=""/>
      <w:lvlJc w:val="left"/>
      <w:pPr>
        <w:ind w:left="454" w:hanging="454"/>
      </w:pPr>
      <w:rPr>
        <w:rFonts w:hint="default"/>
      </w:rPr>
    </w:lvl>
    <w:lvl w:ilvl="7">
      <w:start w:val="1"/>
      <w:numFmt w:val="none"/>
      <w:lvlText w:val=""/>
      <w:lvlJc w:val="left"/>
      <w:pPr>
        <w:ind w:left="454" w:hanging="454"/>
      </w:pPr>
      <w:rPr>
        <w:rFonts w:hint="default"/>
      </w:rPr>
    </w:lvl>
    <w:lvl w:ilvl="8">
      <w:start w:val="1"/>
      <w:numFmt w:val="none"/>
      <w:lvlText w:val=""/>
      <w:lvlJc w:val="left"/>
      <w:pPr>
        <w:ind w:left="454" w:hanging="454"/>
      </w:pPr>
      <w:rPr>
        <w:rFonts w:hint="default"/>
      </w:rPr>
    </w:lvl>
  </w:abstractNum>
  <w:num w:numId="1" w16cid:durableId="100341035">
    <w:abstractNumId w:val="0"/>
  </w:num>
  <w:num w:numId="2" w16cid:durableId="1465200474">
    <w:abstractNumId w:val="7"/>
  </w:num>
  <w:num w:numId="3" w16cid:durableId="1578400284">
    <w:abstractNumId w:val="3"/>
  </w:num>
  <w:num w:numId="4" w16cid:durableId="1091857931">
    <w:abstractNumId w:val="6"/>
  </w:num>
  <w:num w:numId="5" w16cid:durableId="996156133">
    <w:abstractNumId w:val="8"/>
  </w:num>
  <w:num w:numId="6" w16cid:durableId="154582588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40872374">
    <w:abstractNumId w:val="4"/>
  </w:num>
  <w:num w:numId="8" w16cid:durableId="1556505634">
    <w:abstractNumId w:val="5"/>
  </w:num>
  <w:num w:numId="9" w16cid:durableId="425276189">
    <w:abstractNumId w:val="1"/>
  </w:num>
  <w:num w:numId="10" w16cid:durableId="1797064802">
    <w:abstractNumId w:val="2"/>
  </w:num>
  <w:num w:numId="11" w16cid:durableId="941187127">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3"/>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0796"/>
    <w:rsid w:val="0002682B"/>
    <w:rsid w:val="000406CD"/>
    <w:rsid w:val="000700BD"/>
    <w:rsid w:val="000718AC"/>
    <w:rsid w:val="000903CE"/>
    <w:rsid w:val="00096D1E"/>
    <w:rsid w:val="000B2869"/>
    <w:rsid w:val="000D523B"/>
    <w:rsid w:val="000D7F02"/>
    <w:rsid w:val="000F24EC"/>
    <w:rsid w:val="000F2DB5"/>
    <w:rsid w:val="000F4CED"/>
    <w:rsid w:val="00102207"/>
    <w:rsid w:val="00112447"/>
    <w:rsid w:val="00114D80"/>
    <w:rsid w:val="001156D3"/>
    <w:rsid w:val="00124F40"/>
    <w:rsid w:val="00143FD9"/>
    <w:rsid w:val="00151C8E"/>
    <w:rsid w:val="001665A6"/>
    <w:rsid w:val="00171133"/>
    <w:rsid w:val="001B29A6"/>
    <w:rsid w:val="001E1FA7"/>
    <w:rsid w:val="001E282A"/>
    <w:rsid w:val="001E6D3A"/>
    <w:rsid w:val="00227D72"/>
    <w:rsid w:val="002779AB"/>
    <w:rsid w:val="002F53B8"/>
    <w:rsid w:val="002F75B2"/>
    <w:rsid w:val="0030107D"/>
    <w:rsid w:val="003067D8"/>
    <w:rsid w:val="0033350F"/>
    <w:rsid w:val="00365915"/>
    <w:rsid w:val="00372AC0"/>
    <w:rsid w:val="00374196"/>
    <w:rsid w:val="00384A16"/>
    <w:rsid w:val="00387466"/>
    <w:rsid w:val="003951D3"/>
    <w:rsid w:val="00395AB5"/>
    <w:rsid w:val="003E3705"/>
    <w:rsid w:val="00411C9F"/>
    <w:rsid w:val="00442153"/>
    <w:rsid w:val="004448D2"/>
    <w:rsid w:val="0047464B"/>
    <w:rsid w:val="004754CC"/>
    <w:rsid w:val="00483F63"/>
    <w:rsid w:val="0049233D"/>
    <w:rsid w:val="00495788"/>
    <w:rsid w:val="004B6F57"/>
    <w:rsid w:val="004C0541"/>
    <w:rsid w:val="004E47E0"/>
    <w:rsid w:val="005007DF"/>
    <w:rsid w:val="00527B1E"/>
    <w:rsid w:val="0054380F"/>
    <w:rsid w:val="00584D18"/>
    <w:rsid w:val="00592B46"/>
    <w:rsid w:val="005C0352"/>
    <w:rsid w:val="005E7EB2"/>
    <w:rsid w:val="005F24E3"/>
    <w:rsid w:val="006227DA"/>
    <w:rsid w:val="00661641"/>
    <w:rsid w:val="00665C7D"/>
    <w:rsid w:val="006A5423"/>
    <w:rsid w:val="006C4645"/>
    <w:rsid w:val="006D30A0"/>
    <w:rsid w:val="006E5C06"/>
    <w:rsid w:val="00703360"/>
    <w:rsid w:val="007267E3"/>
    <w:rsid w:val="007B0CAA"/>
    <w:rsid w:val="00811948"/>
    <w:rsid w:val="00840AA5"/>
    <w:rsid w:val="008C3807"/>
    <w:rsid w:val="008C59CA"/>
    <w:rsid w:val="00923720"/>
    <w:rsid w:val="009249ED"/>
    <w:rsid w:val="00935B8D"/>
    <w:rsid w:val="00936C4F"/>
    <w:rsid w:val="00957A44"/>
    <w:rsid w:val="00964ADD"/>
    <w:rsid w:val="00986756"/>
    <w:rsid w:val="009C0788"/>
    <w:rsid w:val="009C43FC"/>
    <w:rsid w:val="009D2A77"/>
    <w:rsid w:val="009E32A0"/>
    <w:rsid w:val="009E5A33"/>
    <w:rsid w:val="00A10796"/>
    <w:rsid w:val="00A10CC5"/>
    <w:rsid w:val="00A131A9"/>
    <w:rsid w:val="00A32015"/>
    <w:rsid w:val="00A325E4"/>
    <w:rsid w:val="00A353C1"/>
    <w:rsid w:val="00A5624A"/>
    <w:rsid w:val="00A71276"/>
    <w:rsid w:val="00A722D2"/>
    <w:rsid w:val="00A9042D"/>
    <w:rsid w:val="00A93798"/>
    <w:rsid w:val="00A9720F"/>
    <w:rsid w:val="00AA5F6F"/>
    <w:rsid w:val="00AB465E"/>
    <w:rsid w:val="00AD470F"/>
    <w:rsid w:val="00AE1D8A"/>
    <w:rsid w:val="00AE77FB"/>
    <w:rsid w:val="00AF3525"/>
    <w:rsid w:val="00AF587E"/>
    <w:rsid w:val="00B0608A"/>
    <w:rsid w:val="00B36BAD"/>
    <w:rsid w:val="00B43297"/>
    <w:rsid w:val="00B54145"/>
    <w:rsid w:val="00B66EDC"/>
    <w:rsid w:val="00B71553"/>
    <w:rsid w:val="00B730FE"/>
    <w:rsid w:val="00B757BD"/>
    <w:rsid w:val="00BD1648"/>
    <w:rsid w:val="00C3756F"/>
    <w:rsid w:val="00C5040D"/>
    <w:rsid w:val="00C64E26"/>
    <w:rsid w:val="00CF2C8E"/>
    <w:rsid w:val="00CF7230"/>
    <w:rsid w:val="00D01F75"/>
    <w:rsid w:val="00D06FA3"/>
    <w:rsid w:val="00D44150"/>
    <w:rsid w:val="00D502C0"/>
    <w:rsid w:val="00D5508C"/>
    <w:rsid w:val="00D601C3"/>
    <w:rsid w:val="00D83E55"/>
    <w:rsid w:val="00D91EAB"/>
    <w:rsid w:val="00D9787E"/>
    <w:rsid w:val="00DA5EFF"/>
    <w:rsid w:val="00DB58D5"/>
    <w:rsid w:val="00DC7647"/>
    <w:rsid w:val="00E01F44"/>
    <w:rsid w:val="00E20478"/>
    <w:rsid w:val="00E32DB8"/>
    <w:rsid w:val="00E37B1D"/>
    <w:rsid w:val="00E76C33"/>
    <w:rsid w:val="00E94DCD"/>
    <w:rsid w:val="00EC096E"/>
    <w:rsid w:val="00ED119D"/>
    <w:rsid w:val="00EE0CB5"/>
    <w:rsid w:val="00EE28D7"/>
    <w:rsid w:val="00EF5079"/>
    <w:rsid w:val="00F07475"/>
    <w:rsid w:val="00F108E3"/>
    <w:rsid w:val="00F22AED"/>
    <w:rsid w:val="00F40AFE"/>
    <w:rsid w:val="00F5617D"/>
    <w:rsid w:val="00F80C44"/>
    <w:rsid w:val="00FA2046"/>
    <w:rsid w:val="00FB08E7"/>
    <w:rsid w:val="00FE1331"/>
    <w:rsid w:val="00FE7FCB"/>
    <w:rsid w:val="00FF1F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598B4A"/>
  <w15:chartTrackingRefBased/>
  <w15:docId w15:val="{5DC2A386-EEB7-4678-93E7-D7757FBDB9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19" w:qFormat="1"/>
    <w:lsdException w:name="heading 2" w:uiPriority="19" w:qFormat="1"/>
    <w:lsdException w:name="heading 3" w:uiPriority="19" w:qFormat="1"/>
    <w:lsdException w:name="heading 4" w:semiHidden="1" w:uiPriority="19" w:unhideWhenUsed="1" w:qFormat="1"/>
    <w:lsdException w:name="heading 5" w:semiHidden="1" w:uiPriority="19" w:unhideWhenUsed="1" w:qFormat="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semiHidden="1" w:uiPriority="39" w:unhideWhenUsed="1"/>
    <w:lsdException w:name="toc 4" w:semiHidden="1" w:uiPriority="31" w:unhideWhenUsed="1"/>
    <w:lsdException w:name="toc 5" w:semiHidden="1" w:uiPriority="31" w:unhideWhenUsed="1"/>
    <w:lsdException w:name="toc 6" w:semiHidden="1" w:uiPriority="31" w:unhideWhenUsed="1"/>
    <w:lsdException w:name="toc 7" w:semiHidden="1" w:uiPriority="31" w:unhideWhenUsed="1"/>
    <w:lsdException w:name="toc 8" w:semiHidden="1" w:uiPriority="31" w:unhideWhenUsed="1"/>
    <w:lsdException w:name="toc 9" w:semiHidden="1" w:uiPriority="31" w:unhideWhenUsed="1"/>
    <w:lsdException w:name="Normal Indent" w:semiHidden="1" w:uiPriority="0" w:unhideWhenUsed="1"/>
    <w:lsdException w:name="footnote text" w:semiHidden="1" w:uiPriority="39" w:unhideWhenUsed="1"/>
    <w:lsdException w:name="annotation text" w:semiHidden="1" w:unhideWhenUsed="1"/>
    <w:lsdException w:name="header" w:semiHidden="1" w:uiPriority="39" w:unhideWhenUsed="1"/>
    <w:lsdException w:name="footer" w:semiHidden="1" w:uiPriority="10" w:unhideWhenUsed="1"/>
    <w:lsdException w:name="index heading" w:semiHidden="1" w:uiPriority="0" w:unhideWhenUsed="1"/>
    <w:lsdException w:name="caption" w:semiHidden="1" w:uiPriority="34"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39" w:unhideWhenUsed="1"/>
    <w:lsdException w:name="annotation reference" w:semiHidden="1" w:unhideWhenUsed="1"/>
    <w:lsdException w:name="line number" w:semiHidden="1" w:unhideWhenUsed="1"/>
    <w:lsdException w:name="page number" w:semiHidden="1" w:uiPriority="15" w:unhideWhenUsed="1"/>
    <w:lsdException w:name="endnote reference" w:semiHidden="1" w:uiPriority="39" w:unhideWhenUsed="1"/>
    <w:lsdException w:name="endnote text" w:semiHidden="1" w:uiPriority="3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0" w:unhideWhenUsed="1"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4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FollowedHyperlink" w:semiHidden="1" w:uiPriority="36" w:unhideWhenUsed="1"/>
    <w:lsdException w:name="Strong" w:semiHidden="1" w:uiPriority="49" w:unhideWhenUsed="1" w:qFormat="1"/>
    <w:lsdException w:name="Emphasis" w:uiPriority="12"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59" w:unhideWhenUsed="1" w:qFormat="1"/>
    <w:lsdException w:name="Quote" w:semiHidden="1" w:unhideWhenUsed="1" w:qFormat="1"/>
    <w:lsdException w:name="Intense Quote" w:semiHidden="1"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13" w:qFormat="1"/>
    <w:lsdException w:name="Subtle Reference" w:semiHidden="1" w:uiPriority="31" w:unhideWhenUsed="1" w:qFormat="1"/>
    <w:lsdException w:name="Intense Reference" w:semiHidden="1" w:unhideWhenUsed="1" w:qFormat="1"/>
    <w:lsdException w:name="Book Title" w:semiHidden="1" w:unhideWhenUsed="1" w:qFormat="1"/>
    <w:lsdException w:name="Bibliography" w:semiHidden="1" w:uiPriority="33"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6C4F"/>
    <w:pPr>
      <w:spacing w:line="260" w:lineRule="atLeast"/>
    </w:pPr>
  </w:style>
  <w:style w:type="paragraph" w:styleId="Heading1">
    <w:name w:val="heading 1"/>
    <w:basedOn w:val="Normal"/>
    <w:next w:val="Normal"/>
    <w:link w:val="Heading1Char"/>
    <w:uiPriority w:val="19"/>
    <w:qFormat/>
    <w:rsid w:val="002779AB"/>
    <w:pPr>
      <w:keepNext/>
      <w:numPr>
        <w:numId w:val="7"/>
      </w:numPr>
      <w:spacing w:after="280" w:line="320" w:lineRule="exact"/>
      <w:contextualSpacing/>
      <w:outlineLvl w:val="0"/>
    </w:pPr>
    <w:rPr>
      <w:rFonts w:asciiTheme="majorHAnsi" w:hAnsiTheme="majorHAnsi" w:cs="Arial"/>
      <w:bCs/>
      <w:sz w:val="28"/>
      <w:szCs w:val="28"/>
      <w:lang w:eastAsia="de-DE"/>
    </w:rPr>
  </w:style>
  <w:style w:type="paragraph" w:styleId="Heading2">
    <w:name w:val="heading 2"/>
    <w:basedOn w:val="Normal"/>
    <w:next w:val="Normal"/>
    <w:link w:val="Heading2Char"/>
    <w:uiPriority w:val="19"/>
    <w:qFormat/>
    <w:rsid w:val="002779AB"/>
    <w:pPr>
      <w:keepNext/>
      <w:numPr>
        <w:ilvl w:val="1"/>
        <w:numId w:val="7"/>
      </w:numPr>
      <w:spacing w:after="240"/>
      <w:contextualSpacing/>
      <w:outlineLvl w:val="1"/>
    </w:pPr>
    <w:rPr>
      <w:rFonts w:asciiTheme="majorHAnsi" w:hAnsiTheme="majorHAnsi" w:cs="Arial"/>
      <w:bCs/>
      <w:sz w:val="24"/>
      <w:szCs w:val="24"/>
      <w:lang w:eastAsia="de-DE"/>
    </w:rPr>
  </w:style>
  <w:style w:type="paragraph" w:styleId="Heading3">
    <w:name w:val="heading 3"/>
    <w:basedOn w:val="Normal"/>
    <w:next w:val="Normal"/>
    <w:link w:val="Heading3Char"/>
    <w:uiPriority w:val="19"/>
    <w:qFormat/>
    <w:rsid w:val="002779AB"/>
    <w:pPr>
      <w:keepNext/>
      <w:numPr>
        <w:ilvl w:val="2"/>
        <w:numId w:val="7"/>
      </w:numPr>
      <w:spacing w:after="240"/>
      <w:contextualSpacing/>
      <w:outlineLvl w:val="2"/>
    </w:pPr>
    <w:rPr>
      <w:rFonts w:asciiTheme="majorHAnsi" w:hAnsiTheme="majorHAnsi" w:cs="Arial"/>
      <w:szCs w:val="18"/>
      <w:lang w:eastAsia="de-DE"/>
    </w:rPr>
  </w:style>
  <w:style w:type="paragraph" w:styleId="Heading4">
    <w:name w:val="heading 4"/>
    <w:basedOn w:val="Normal"/>
    <w:next w:val="Normal"/>
    <w:link w:val="Heading4Char"/>
    <w:uiPriority w:val="19"/>
    <w:unhideWhenUsed/>
    <w:qFormat/>
    <w:rsid w:val="009E5A33"/>
    <w:pPr>
      <w:keepNext/>
      <w:numPr>
        <w:ilvl w:val="3"/>
        <w:numId w:val="7"/>
      </w:numPr>
      <w:spacing w:after="120" w:line="240" w:lineRule="atLeast"/>
      <w:contextualSpacing/>
      <w:outlineLvl w:val="3"/>
    </w:pPr>
    <w:rPr>
      <w:rFonts w:cs="Arial"/>
      <w:szCs w:val="18"/>
      <w:lang w:eastAsia="de-DE"/>
    </w:rPr>
  </w:style>
  <w:style w:type="paragraph" w:styleId="Heading5">
    <w:name w:val="heading 5"/>
    <w:basedOn w:val="Normal"/>
    <w:next w:val="Normal"/>
    <w:link w:val="Heading5Char"/>
    <w:uiPriority w:val="19"/>
    <w:unhideWhenUsed/>
    <w:qFormat/>
    <w:rsid w:val="000B2869"/>
    <w:pPr>
      <w:keepNext/>
      <w:numPr>
        <w:ilvl w:val="4"/>
        <w:numId w:val="7"/>
      </w:numPr>
      <w:spacing w:after="120"/>
      <w:contextualSpacing/>
      <w:outlineLvl w:val="4"/>
    </w:pPr>
    <w:rPr>
      <w:rFonts w:cs="Arial"/>
      <w:szCs w:val="18"/>
      <w:lang w:eastAsia="de-DE"/>
    </w:rPr>
  </w:style>
  <w:style w:type="paragraph" w:styleId="Heading6">
    <w:name w:val="heading 6"/>
    <w:basedOn w:val="Normal"/>
    <w:next w:val="Normal"/>
    <w:link w:val="Heading6Char"/>
    <w:uiPriority w:val="19"/>
    <w:semiHidden/>
    <w:qFormat/>
    <w:rsid w:val="00DB58D5"/>
    <w:pPr>
      <w:numPr>
        <w:ilvl w:val="5"/>
        <w:numId w:val="4"/>
      </w:numPr>
      <w:spacing w:after="120" w:line="240" w:lineRule="atLeast"/>
      <w:contextualSpacing/>
      <w:outlineLvl w:val="5"/>
    </w:pPr>
    <w:rPr>
      <w:bCs/>
      <w:sz w:val="18"/>
      <w:lang w:eastAsia="de-DE"/>
    </w:rPr>
  </w:style>
  <w:style w:type="paragraph" w:styleId="Heading7">
    <w:name w:val="heading 7"/>
    <w:basedOn w:val="Normal"/>
    <w:next w:val="Normal"/>
    <w:link w:val="Heading7Char"/>
    <w:uiPriority w:val="19"/>
    <w:semiHidden/>
    <w:qFormat/>
    <w:rsid w:val="00DB58D5"/>
    <w:pPr>
      <w:numPr>
        <w:ilvl w:val="6"/>
        <w:numId w:val="4"/>
      </w:numPr>
      <w:spacing w:after="120" w:line="240" w:lineRule="atLeast"/>
      <w:contextualSpacing/>
      <w:outlineLvl w:val="6"/>
    </w:pPr>
    <w:rPr>
      <w:sz w:val="18"/>
      <w:szCs w:val="24"/>
      <w:lang w:eastAsia="de-DE"/>
    </w:rPr>
  </w:style>
  <w:style w:type="paragraph" w:styleId="Heading8">
    <w:name w:val="heading 8"/>
    <w:basedOn w:val="Normal"/>
    <w:next w:val="Normal"/>
    <w:link w:val="Heading8Char"/>
    <w:uiPriority w:val="19"/>
    <w:semiHidden/>
    <w:qFormat/>
    <w:rsid w:val="00DB58D5"/>
    <w:pPr>
      <w:numPr>
        <w:ilvl w:val="7"/>
        <w:numId w:val="4"/>
      </w:numPr>
      <w:spacing w:after="120" w:line="240" w:lineRule="atLeast"/>
      <w:contextualSpacing/>
      <w:outlineLvl w:val="7"/>
    </w:pPr>
    <w:rPr>
      <w:iCs/>
      <w:sz w:val="18"/>
      <w:szCs w:val="24"/>
      <w:lang w:eastAsia="de-DE"/>
    </w:rPr>
  </w:style>
  <w:style w:type="paragraph" w:styleId="Heading9">
    <w:name w:val="heading 9"/>
    <w:basedOn w:val="Normal"/>
    <w:next w:val="Normal"/>
    <w:link w:val="Heading9Char"/>
    <w:uiPriority w:val="19"/>
    <w:semiHidden/>
    <w:qFormat/>
    <w:rsid w:val="00DB58D5"/>
    <w:pPr>
      <w:numPr>
        <w:ilvl w:val="8"/>
        <w:numId w:val="4"/>
      </w:numPr>
      <w:tabs>
        <w:tab w:val="left" w:pos="1701"/>
      </w:tabs>
      <w:spacing w:after="120" w:line="240" w:lineRule="atLeast"/>
      <w:contextualSpacing/>
      <w:outlineLvl w:val="8"/>
    </w:pPr>
    <w:rPr>
      <w:sz w:val="18"/>
      <w:lang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14"/>
    <w:unhideWhenUsed/>
    <w:rsid w:val="00DB58D5"/>
  </w:style>
  <w:style w:type="character" w:customStyle="1" w:styleId="HeaderChar">
    <w:name w:val="Header Char"/>
    <w:link w:val="Header"/>
    <w:uiPriority w:val="14"/>
    <w:rsid w:val="001E1FA7"/>
    <w:rPr>
      <w:rFonts w:ascii="Arial Narrow" w:hAnsi="Arial Narrow" w:cs="Times New Roman"/>
      <w:sz w:val="20"/>
    </w:rPr>
  </w:style>
  <w:style w:type="paragraph" w:styleId="Footer">
    <w:name w:val="footer"/>
    <w:basedOn w:val="Normal"/>
    <w:link w:val="FooterChar"/>
    <w:uiPriority w:val="10"/>
    <w:rsid w:val="00372AC0"/>
    <w:pPr>
      <w:tabs>
        <w:tab w:val="center" w:pos="4536"/>
        <w:tab w:val="right" w:pos="9072"/>
      </w:tabs>
      <w:spacing w:line="240" w:lineRule="auto"/>
    </w:pPr>
    <w:rPr>
      <w:sz w:val="14"/>
    </w:rPr>
  </w:style>
  <w:style w:type="character" w:customStyle="1" w:styleId="FooterChar">
    <w:name w:val="Footer Char"/>
    <w:link w:val="Footer"/>
    <w:uiPriority w:val="10"/>
    <w:rsid w:val="00372AC0"/>
    <w:rPr>
      <w:sz w:val="14"/>
    </w:rPr>
  </w:style>
  <w:style w:type="paragraph" w:styleId="ListBullet2">
    <w:name w:val="List Bullet 2"/>
    <w:basedOn w:val="Normal"/>
    <w:uiPriority w:val="99"/>
    <w:semiHidden/>
    <w:rsid w:val="00E94DCD"/>
    <w:pPr>
      <w:numPr>
        <w:ilvl w:val="4"/>
        <w:numId w:val="5"/>
      </w:numPr>
    </w:pPr>
  </w:style>
  <w:style w:type="paragraph" w:styleId="ListBullet3">
    <w:name w:val="List Bullet 3"/>
    <w:basedOn w:val="Normal"/>
    <w:uiPriority w:val="99"/>
    <w:semiHidden/>
    <w:rsid w:val="00E94DCD"/>
    <w:pPr>
      <w:numPr>
        <w:ilvl w:val="5"/>
        <w:numId w:val="5"/>
      </w:numPr>
    </w:pPr>
  </w:style>
  <w:style w:type="paragraph" w:styleId="ListBullet4">
    <w:name w:val="List Bullet 4"/>
    <w:basedOn w:val="Normal"/>
    <w:uiPriority w:val="99"/>
    <w:semiHidden/>
    <w:rsid w:val="00E94DCD"/>
    <w:pPr>
      <w:numPr>
        <w:ilvl w:val="6"/>
        <w:numId w:val="5"/>
      </w:numPr>
    </w:pPr>
  </w:style>
  <w:style w:type="paragraph" w:styleId="ListBullet5">
    <w:name w:val="List Bullet 5"/>
    <w:basedOn w:val="Normal"/>
    <w:uiPriority w:val="99"/>
    <w:semiHidden/>
    <w:rsid w:val="00E94DCD"/>
    <w:pPr>
      <w:numPr>
        <w:ilvl w:val="7"/>
        <w:numId w:val="5"/>
      </w:numPr>
    </w:pPr>
  </w:style>
  <w:style w:type="table" w:customStyle="1" w:styleId="BasisTabelle">
    <w:name w:val="Basis Tabelle"/>
    <w:basedOn w:val="TableNormal"/>
    <w:rsid w:val="000B2869"/>
    <w:rPr>
      <w:lang w:eastAsia="de-CH"/>
    </w:rPr>
    <w:tblPr>
      <w:tblStyleRowBandSize w:val="1"/>
      <w:tblBorders>
        <w:bottom w:val="single" w:sz="2" w:space="0" w:color="808080"/>
        <w:insideH w:val="single" w:sz="2" w:space="0" w:color="808080"/>
      </w:tblBorders>
      <w:tblCellMar>
        <w:top w:w="57" w:type="dxa"/>
        <w:left w:w="57" w:type="dxa"/>
        <w:bottom w:w="57" w:type="dxa"/>
        <w:right w:w="57" w:type="dxa"/>
      </w:tblCellMar>
    </w:tblPr>
    <w:tblStylePr w:type="firstRow">
      <w:rPr>
        <w:rFonts w:asciiTheme="majorHAnsi" w:hAnsiTheme="majorHAnsi"/>
        <w:b w:val="0"/>
      </w:rPr>
      <w:tblPr/>
      <w:tcPr>
        <w:tcBorders>
          <w:bottom w:val="single" w:sz="4" w:space="0" w:color="808080"/>
        </w:tcBorders>
      </w:tcPr>
    </w:tblStylePr>
    <w:tblStylePr w:type="band1Horz">
      <w:tblPr/>
      <w:tcPr>
        <w:tcBorders>
          <w:bottom w:val="single" w:sz="4" w:space="0" w:color="808080"/>
        </w:tcBorders>
      </w:tcPr>
    </w:tblStylePr>
    <w:tblStylePr w:type="band2Horz">
      <w:tblPr/>
      <w:tcPr>
        <w:shd w:val="clear" w:color="auto" w:fill="E6E6E6"/>
      </w:tcPr>
    </w:tblStylePr>
  </w:style>
  <w:style w:type="paragraph" w:styleId="Caption">
    <w:name w:val="caption"/>
    <w:basedOn w:val="Normal"/>
    <w:next w:val="Normal"/>
    <w:uiPriority w:val="39"/>
    <w:unhideWhenUsed/>
    <w:rsid w:val="0002682B"/>
    <w:pPr>
      <w:framePr w:h="454" w:wrap="around" w:vAnchor="text" w:hAnchor="text" w:y="1"/>
      <w:suppressLineNumbers/>
      <w:spacing w:before="60" w:after="120" w:line="200" w:lineRule="atLeast"/>
      <w:ind w:right="113"/>
    </w:pPr>
    <w:rPr>
      <w:bCs/>
    </w:rPr>
  </w:style>
  <w:style w:type="character" w:styleId="FollowedHyperlink">
    <w:name w:val="FollowedHyperlink"/>
    <w:uiPriority w:val="41"/>
    <w:semiHidden/>
    <w:unhideWhenUsed/>
    <w:rsid w:val="00DB58D5"/>
    <w:rPr>
      <w:color w:val="auto"/>
      <w:u w:val="single"/>
    </w:rPr>
  </w:style>
  <w:style w:type="paragraph" w:styleId="BlockText">
    <w:name w:val="Block Text"/>
    <w:basedOn w:val="Normal"/>
    <w:uiPriority w:val="99"/>
    <w:semiHidden/>
    <w:rsid w:val="00E94DCD"/>
    <w:pPr>
      <w:ind w:left="1440" w:right="1440"/>
    </w:pPr>
  </w:style>
  <w:style w:type="paragraph" w:customStyle="1" w:styleId="BulletpointsEbene1">
    <w:name w:val="Bulletpoints Ebene 1"/>
    <w:basedOn w:val="Normal"/>
    <w:uiPriority w:val="99"/>
    <w:semiHidden/>
    <w:rsid w:val="00E94DCD"/>
    <w:pPr>
      <w:numPr>
        <w:numId w:val="1"/>
      </w:numPr>
      <w:tabs>
        <w:tab w:val="left" w:pos="454"/>
      </w:tabs>
      <w:spacing w:line="280" w:lineRule="atLeast"/>
    </w:pPr>
    <w:rPr>
      <w:rFonts w:eastAsia="Calibri" w:cs="Arial"/>
    </w:rPr>
  </w:style>
  <w:style w:type="paragraph" w:customStyle="1" w:styleId="BulletpointsEbene2">
    <w:name w:val="Bulletpoints Ebene 2"/>
    <w:basedOn w:val="Normal"/>
    <w:uiPriority w:val="99"/>
    <w:semiHidden/>
    <w:rsid w:val="00E94DCD"/>
    <w:pPr>
      <w:numPr>
        <w:ilvl w:val="1"/>
        <w:numId w:val="1"/>
      </w:numPr>
    </w:pPr>
    <w:rPr>
      <w:rFonts w:eastAsia="Calibri" w:cs="Arial"/>
    </w:rPr>
  </w:style>
  <w:style w:type="paragraph" w:styleId="DocumentMap">
    <w:name w:val="Document Map"/>
    <w:basedOn w:val="Normal"/>
    <w:link w:val="DocumentMapChar"/>
    <w:uiPriority w:val="99"/>
    <w:semiHidden/>
    <w:unhideWhenUsed/>
    <w:rsid w:val="00E94DCD"/>
    <w:pPr>
      <w:shd w:val="clear" w:color="auto" w:fill="000080"/>
    </w:pPr>
    <w:rPr>
      <w:rFonts w:ascii="Tahoma" w:hAnsi="Tahoma"/>
    </w:rPr>
  </w:style>
  <w:style w:type="character" w:customStyle="1" w:styleId="DocumentMapChar">
    <w:name w:val="Document Map Char"/>
    <w:link w:val="DocumentMap"/>
    <w:uiPriority w:val="99"/>
    <w:semiHidden/>
    <w:rsid w:val="00D44150"/>
    <w:rPr>
      <w:rFonts w:ascii="Tahoma" w:hAnsi="Tahoma" w:cs="Times New Roman"/>
      <w:sz w:val="20"/>
      <w:szCs w:val="20"/>
      <w:shd w:val="clear" w:color="auto" w:fill="000080"/>
    </w:rPr>
  </w:style>
  <w:style w:type="paragraph" w:styleId="Closing">
    <w:name w:val="Closing"/>
    <w:basedOn w:val="Normal"/>
    <w:link w:val="ClosingChar"/>
    <w:uiPriority w:val="99"/>
    <w:semiHidden/>
    <w:rsid w:val="00E94DCD"/>
  </w:style>
  <w:style w:type="character" w:customStyle="1" w:styleId="ClosingChar">
    <w:name w:val="Closing Char"/>
    <w:link w:val="Closing"/>
    <w:uiPriority w:val="99"/>
    <w:semiHidden/>
    <w:rsid w:val="00D44150"/>
    <w:rPr>
      <w:rFonts w:ascii="Arial Narrow" w:hAnsi="Arial Narrow" w:cs="Times New Roman"/>
    </w:rPr>
  </w:style>
  <w:style w:type="character" w:styleId="Emphasis">
    <w:name w:val="Emphasis"/>
    <w:uiPriority w:val="50"/>
    <w:qFormat/>
    <w:rsid w:val="001665A6"/>
    <w:rPr>
      <w:rFonts w:asciiTheme="majorHAnsi" w:hAnsiTheme="majorHAnsi"/>
      <w:b w:val="0"/>
      <w:iCs/>
      <w:color w:val="66CC33" w:themeColor="accent1"/>
    </w:rPr>
  </w:style>
  <w:style w:type="paragraph" w:styleId="HTMLAddress">
    <w:name w:val="HTML Address"/>
    <w:basedOn w:val="Normal"/>
    <w:link w:val="HTMLAddressChar"/>
    <w:uiPriority w:val="99"/>
    <w:semiHidden/>
    <w:rsid w:val="00E94DCD"/>
    <w:rPr>
      <w:i/>
      <w:iCs/>
    </w:rPr>
  </w:style>
  <w:style w:type="character" w:customStyle="1" w:styleId="HTMLAddressChar">
    <w:name w:val="HTML Address Char"/>
    <w:link w:val="HTMLAddress"/>
    <w:uiPriority w:val="99"/>
    <w:semiHidden/>
    <w:rsid w:val="00D44150"/>
    <w:rPr>
      <w:rFonts w:ascii="Arial Narrow" w:hAnsi="Arial Narrow" w:cs="Times New Roman"/>
      <w:i/>
      <w:iCs/>
    </w:rPr>
  </w:style>
  <w:style w:type="character" w:styleId="HTMLAcronym">
    <w:name w:val="HTML Acronym"/>
    <w:basedOn w:val="DefaultParagraphFont"/>
    <w:uiPriority w:val="99"/>
    <w:semiHidden/>
    <w:rsid w:val="00E94DCD"/>
  </w:style>
  <w:style w:type="character" w:styleId="HTMLSample">
    <w:name w:val="HTML Sample"/>
    <w:uiPriority w:val="99"/>
    <w:semiHidden/>
    <w:rsid w:val="00E94DCD"/>
    <w:rPr>
      <w:rFonts w:ascii="Courier New" w:hAnsi="Courier New"/>
    </w:rPr>
  </w:style>
  <w:style w:type="character" w:styleId="HTMLCode">
    <w:name w:val="HTML Code"/>
    <w:uiPriority w:val="99"/>
    <w:semiHidden/>
    <w:rsid w:val="00E94DCD"/>
    <w:rPr>
      <w:rFonts w:ascii="Courier New" w:hAnsi="Courier New"/>
      <w:sz w:val="20"/>
      <w:szCs w:val="20"/>
    </w:rPr>
  </w:style>
  <w:style w:type="character" w:styleId="HTMLDefinition">
    <w:name w:val="HTML Definition"/>
    <w:uiPriority w:val="99"/>
    <w:semiHidden/>
    <w:rsid w:val="00E94DCD"/>
    <w:rPr>
      <w:i/>
      <w:iCs/>
    </w:rPr>
  </w:style>
  <w:style w:type="character" w:styleId="HTMLTypewriter">
    <w:name w:val="HTML Typewriter"/>
    <w:uiPriority w:val="99"/>
    <w:semiHidden/>
    <w:rsid w:val="00E94DCD"/>
    <w:rPr>
      <w:rFonts w:ascii="Courier New" w:hAnsi="Courier New"/>
      <w:sz w:val="20"/>
      <w:szCs w:val="20"/>
    </w:rPr>
  </w:style>
  <w:style w:type="character" w:styleId="HTMLKeyboard">
    <w:name w:val="HTML Keyboard"/>
    <w:uiPriority w:val="99"/>
    <w:semiHidden/>
    <w:rsid w:val="00E94DCD"/>
    <w:rPr>
      <w:rFonts w:ascii="Courier New" w:hAnsi="Courier New"/>
      <w:sz w:val="20"/>
      <w:szCs w:val="20"/>
    </w:rPr>
  </w:style>
  <w:style w:type="character" w:styleId="HTMLVariable">
    <w:name w:val="HTML Variable"/>
    <w:uiPriority w:val="99"/>
    <w:semiHidden/>
    <w:rsid w:val="00E94DCD"/>
    <w:rPr>
      <w:i/>
      <w:iCs/>
    </w:rPr>
  </w:style>
  <w:style w:type="paragraph" w:styleId="HTMLPreformatted">
    <w:name w:val="HTML Preformatted"/>
    <w:basedOn w:val="Normal"/>
    <w:link w:val="HTMLPreformattedChar"/>
    <w:uiPriority w:val="99"/>
    <w:semiHidden/>
    <w:rsid w:val="00E94DCD"/>
    <w:rPr>
      <w:rFonts w:ascii="Courier New" w:hAnsi="Courier New"/>
    </w:rPr>
  </w:style>
  <w:style w:type="character" w:customStyle="1" w:styleId="HTMLPreformattedChar">
    <w:name w:val="HTML Preformatted Char"/>
    <w:link w:val="HTMLPreformatted"/>
    <w:uiPriority w:val="99"/>
    <w:semiHidden/>
    <w:rsid w:val="00D44150"/>
    <w:rPr>
      <w:rFonts w:ascii="Courier New" w:hAnsi="Courier New" w:cs="Times New Roman"/>
      <w:sz w:val="20"/>
      <w:szCs w:val="20"/>
    </w:rPr>
  </w:style>
  <w:style w:type="character" w:styleId="HTMLCite">
    <w:name w:val="HTML Cite"/>
    <w:uiPriority w:val="99"/>
    <w:semiHidden/>
    <w:rsid w:val="00E94DCD"/>
    <w:rPr>
      <w:i/>
      <w:iCs/>
    </w:rPr>
  </w:style>
  <w:style w:type="character" w:styleId="Hyperlink">
    <w:name w:val="Hyperlink"/>
    <w:uiPriority w:val="99"/>
    <w:unhideWhenUsed/>
    <w:rsid w:val="00DB58D5"/>
    <w:rPr>
      <w:color w:val="auto"/>
      <w:u w:val="single"/>
    </w:rPr>
  </w:style>
  <w:style w:type="paragraph" w:styleId="Index1">
    <w:name w:val="index 1"/>
    <w:basedOn w:val="Normal"/>
    <w:next w:val="Normal"/>
    <w:autoRedefine/>
    <w:uiPriority w:val="99"/>
    <w:semiHidden/>
    <w:rsid w:val="00E94DCD"/>
    <w:pPr>
      <w:ind w:left="180" w:hanging="180"/>
    </w:pPr>
  </w:style>
  <w:style w:type="paragraph" w:styleId="IndexHeading">
    <w:name w:val="index heading"/>
    <w:basedOn w:val="Normal"/>
    <w:next w:val="Index1"/>
    <w:uiPriority w:val="32"/>
    <w:semiHidden/>
    <w:unhideWhenUsed/>
    <w:rsid w:val="00E94DCD"/>
    <w:rPr>
      <w:b/>
      <w:bCs/>
    </w:rPr>
  </w:style>
  <w:style w:type="paragraph" w:styleId="MessageHeader">
    <w:name w:val="Message Header"/>
    <w:basedOn w:val="Normal"/>
    <w:link w:val="MessageHeaderChar"/>
    <w:uiPriority w:val="99"/>
    <w:semiHidden/>
    <w:rsid w:val="00E94DCD"/>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character" w:customStyle="1" w:styleId="MessageHeaderChar">
    <w:name w:val="Message Header Char"/>
    <w:link w:val="MessageHeader"/>
    <w:uiPriority w:val="99"/>
    <w:semiHidden/>
    <w:rsid w:val="00D44150"/>
    <w:rPr>
      <w:rFonts w:ascii="Arial Narrow" w:hAnsi="Arial Narrow" w:cs="Times New Roman"/>
      <w:sz w:val="24"/>
      <w:shd w:val="pct20" w:color="auto" w:fill="auto"/>
    </w:rPr>
  </w:style>
  <w:style w:type="character" w:styleId="SubtleEmphasis">
    <w:name w:val="Subtle Emphasis"/>
    <w:uiPriority w:val="99"/>
    <w:semiHidden/>
    <w:qFormat/>
    <w:rsid w:val="00703360"/>
    <w:rPr>
      <w:b/>
      <w:iCs/>
      <w:color w:val="auto"/>
    </w:rPr>
  </w:style>
  <w:style w:type="character" w:styleId="SubtleReference">
    <w:name w:val="Subtle Reference"/>
    <w:uiPriority w:val="99"/>
    <w:semiHidden/>
    <w:qFormat/>
    <w:rsid w:val="00E94DCD"/>
    <w:rPr>
      <w:color w:val="auto"/>
      <w:u w:val="single"/>
    </w:rPr>
  </w:style>
  <w:style w:type="paragraph" w:styleId="NormalWeb">
    <w:name w:val="Normal (Web)"/>
    <w:basedOn w:val="Normal"/>
    <w:uiPriority w:val="99"/>
    <w:semiHidden/>
    <w:unhideWhenUsed/>
    <w:rsid w:val="00DB58D5"/>
    <w:pPr>
      <w:spacing w:before="100" w:beforeAutospacing="1" w:after="100" w:afterAutospacing="1" w:line="240" w:lineRule="auto"/>
    </w:pPr>
    <w:rPr>
      <w:rFonts w:ascii="Times New Roman" w:hAnsi="Times New Roman"/>
      <w:sz w:val="24"/>
      <w:szCs w:val="24"/>
      <w:lang w:eastAsia="de-CH"/>
    </w:rPr>
  </w:style>
  <w:style w:type="paragraph" w:styleId="NormalIndent">
    <w:name w:val="Normal Indent"/>
    <w:basedOn w:val="Normal"/>
    <w:uiPriority w:val="99"/>
    <w:semiHidden/>
    <w:rsid w:val="00E94DCD"/>
    <w:pPr>
      <w:ind w:left="454"/>
    </w:pPr>
  </w:style>
  <w:style w:type="table" w:styleId="Table3Deffects1">
    <w:name w:val="Table 3D effects 1"/>
    <w:basedOn w:val="TableNormal"/>
    <w:semiHidden/>
    <w:rsid w:val="00E94DCD"/>
    <w:rPr>
      <w:rFonts w:ascii="Arial" w:hAnsi="Arial"/>
      <w:lang w:eastAsia="de-CH"/>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E94DCD"/>
    <w:rPr>
      <w:rFonts w:ascii="Arial" w:hAnsi="Arial"/>
      <w:lang w:eastAsia="de-CH"/>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E94DCD"/>
    <w:rPr>
      <w:rFonts w:ascii="Arial" w:hAnsi="Arial"/>
      <w:lang w:eastAsia="de-CH"/>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rsid w:val="00E94DCD"/>
    <w:rPr>
      <w:rFonts w:ascii="Arial" w:hAnsi="Arial"/>
      <w:lang w:eastAsia="de-CH"/>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E94DCD"/>
    <w:rPr>
      <w:rFonts w:ascii="Arial" w:hAnsi="Arial"/>
      <w:lang w:eastAsia="de-CH"/>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orful1">
    <w:name w:val="Table Colorful 1"/>
    <w:basedOn w:val="TableNormal"/>
    <w:semiHidden/>
    <w:rsid w:val="00E94DCD"/>
    <w:rPr>
      <w:rFonts w:ascii="Arial" w:hAnsi="Arial"/>
      <w:color w:val="FFFFFF"/>
      <w:lang w:eastAsia="de-CH"/>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E94DCD"/>
    <w:rPr>
      <w:rFonts w:ascii="Arial" w:hAnsi="Arial"/>
      <w:lang w:eastAsia="de-CH"/>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E94DCD"/>
    <w:rPr>
      <w:rFonts w:ascii="Arial" w:hAnsi="Arial"/>
      <w:lang w:eastAsia="de-CH"/>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semiHidden/>
    <w:rsid w:val="00E94DCD"/>
    <w:rPr>
      <w:rFonts w:ascii="Arial" w:hAnsi="Arial"/>
      <w:lang w:eastAsia="de-CH"/>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E94DCD"/>
    <w:rPr>
      <w:rFonts w:ascii="Arial" w:hAnsi="Arial"/>
      <w:lang w:eastAsia="de-CH"/>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E94DCD"/>
    <w:rPr>
      <w:rFonts w:ascii="Arial" w:hAnsi="Arial"/>
      <w:color w:val="000080"/>
      <w:lang w:eastAsia="de-CH"/>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E94DCD"/>
    <w:rPr>
      <w:rFonts w:ascii="Arial" w:hAnsi="Arial"/>
      <w:lang w:eastAsia="de-CH"/>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Grid">
    <w:name w:val="Table Grid"/>
    <w:basedOn w:val="TableNormal"/>
    <w:uiPriority w:val="59"/>
    <w:rsid w:val="00DB58D5"/>
    <w:rPr>
      <w:lang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
    <w:semiHidden/>
    <w:unhideWhenUsed/>
    <w:qFormat/>
    <w:rsid w:val="00E94DCD"/>
    <w:pPr>
      <w:spacing w:after="240" w:line="400" w:lineRule="atLeast"/>
      <w:contextualSpacing/>
      <w:outlineLvl w:val="0"/>
    </w:pPr>
    <w:rPr>
      <w:rFonts w:ascii="Arial Fett" w:hAnsi="Arial Fett"/>
      <w:b/>
      <w:bCs/>
      <w:smallCaps/>
      <w:sz w:val="32"/>
      <w:szCs w:val="32"/>
    </w:rPr>
  </w:style>
  <w:style w:type="character" w:customStyle="1" w:styleId="TitleChar">
    <w:name w:val="Title Char"/>
    <w:link w:val="Title"/>
    <w:uiPriority w:val="1"/>
    <w:semiHidden/>
    <w:rsid w:val="001E1FA7"/>
    <w:rPr>
      <w:rFonts w:ascii="Arial Fett" w:hAnsi="Arial Fett" w:cs="Times New Roman"/>
      <w:b/>
      <w:bCs/>
      <w:smallCaps/>
      <w:sz w:val="32"/>
      <w:szCs w:val="32"/>
    </w:rPr>
  </w:style>
  <w:style w:type="character" w:customStyle="1" w:styleId="Heading1Char">
    <w:name w:val="Heading 1 Char"/>
    <w:link w:val="Heading1"/>
    <w:uiPriority w:val="19"/>
    <w:rsid w:val="002779AB"/>
    <w:rPr>
      <w:rFonts w:asciiTheme="majorHAnsi" w:hAnsiTheme="majorHAnsi" w:cs="Arial"/>
      <w:bCs/>
      <w:sz w:val="28"/>
      <w:szCs w:val="28"/>
      <w:lang w:eastAsia="de-DE"/>
    </w:rPr>
  </w:style>
  <w:style w:type="character" w:customStyle="1" w:styleId="Heading2Char">
    <w:name w:val="Heading 2 Char"/>
    <w:link w:val="Heading2"/>
    <w:uiPriority w:val="19"/>
    <w:rsid w:val="002779AB"/>
    <w:rPr>
      <w:rFonts w:asciiTheme="majorHAnsi" w:hAnsiTheme="majorHAnsi" w:cs="Arial"/>
      <w:bCs/>
      <w:sz w:val="24"/>
      <w:szCs w:val="24"/>
      <w:lang w:eastAsia="de-DE"/>
    </w:rPr>
  </w:style>
  <w:style w:type="character" w:customStyle="1" w:styleId="Heading3Char">
    <w:name w:val="Heading 3 Char"/>
    <w:link w:val="Heading3"/>
    <w:uiPriority w:val="19"/>
    <w:rsid w:val="002779AB"/>
    <w:rPr>
      <w:rFonts w:asciiTheme="majorHAnsi" w:hAnsiTheme="majorHAnsi" w:cs="Arial"/>
      <w:szCs w:val="18"/>
      <w:lang w:eastAsia="de-DE"/>
    </w:rPr>
  </w:style>
  <w:style w:type="character" w:customStyle="1" w:styleId="Heading4Char">
    <w:name w:val="Heading 4 Char"/>
    <w:link w:val="Heading4"/>
    <w:uiPriority w:val="19"/>
    <w:rsid w:val="009E5A33"/>
    <w:rPr>
      <w:rFonts w:cs="Arial"/>
      <w:szCs w:val="18"/>
      <w:lang w:eastAsia="de-DE"/>
    </w:rPr>
  </w:style>
  <w:style w:type="character" w:customStyle="1" w:styleId="Heading5Char">
    <w:name w:val="Heading 5 Char"/>
    <w:link w:val="Heading5"/>
    <w:uiPriority w:val="19"/>
    <w:rsid w:val="000B2869"/>
    <w:rPr>
      <w:rFonts w:cs="Arial"/>
      <w:szCs w:val="18"/>
      <w:lang w:eastAsia="de-DE"/>
    </w:rPr>
  </w:style>
  <w:style w:type="character" w:customStyle="1" w:styleId="Heading6Char">
    <w:name w:val="Heading 6 Char"/>
    <w:link w:val="Heading6"/>
    <w:uiPriority w:val="19"/>
    <w:semiHidden/>
    <w:rsid w:val="001E1FA7"/>
    <w:rPr>
      <w:bCs/>
      <w:sz w:val="18"/>
      <w:lang w:eastAsia="de-DE"/>
    </w:rPr>
  </w:style>
  <w:style w:type="character" w:customStyle="1" w:styleId="Heading7Char">
    <w:name w:val="Heading 7 Char"/>
    <w:link w:val="Heading7"/>
    <w:uiPriority w:val="19"/>
    <w:semiHidden/>
    <w:rsid w:val="001E1FA7"/>
    <w:rPr>
      <w:sz w:val="18"/>
      <w:szCs w:val="24"/>
      <w:lang w:eastAsia="de-DE"/>
    </w:rPr>
  </w:style>
  <w:style w:type="character" w:customStyle="1" w:styleId="Heading8Char">
    <w:name w:val="Heading 8 Char"/>
    <w:link w:val="Heading8"/>
    <w:uiPriority w:val="19"/>
    <w:semiHidden/>
    <w:rsid w:val="001E1FA7"/>
    <w:rPr>
      <w:iCs/>
      <w:sz w:val="18"/>
      <w:szCs w:val="24"/>
      <w:lang w:eastAsia="de-DE"/>
    </w:rPr>
  </w:style>
  <w:style w:type="character" w:customStyle="1" w:styleId="Heading9Char">
    <w:name w:val="Heading 9 Char"/>
    <w:link w:val="Heading9"/>
    <w:uiPriority w:val="19"/>
    <w:semiHidden/>
    <w:rsid w:val="001E1FA7"/>
    <w:rPr>
      <w:sz w:val="18"/>
      <w:lang w:eastAsia="de-DE"/>
    </w:rPr>
  </w:style>
  <w:style w:type="paragraph" w:styleId="Subtitle">
    <w:name w:val="Subtitle"/>
    <w:basedOn w:val="Normal"/>
    <w:next w:val="Normal"/>
    <w:link w:val="SubtitleChar"/>
    <w:uiPriority w:val="2"/>
    <w:semiHidden/>
    <w:qFormat/>
    <w:rsid w:val="00E94DCD"/>
    <w:pPr>
      <w:spacing w:after="60"/>
      <w:contextualSpacing/>
      <w:outlineLvl w:val="1"/>
    </w:pPr>
    <w:rPr>
      <w:sz w:val="24"/>
    </w:rPr>
  </w:style>
  <w:style w:type="character" w:customStyle="1" w:styleId="SubtitleChar">
    <w:name w:val="Subtitle Char"/>
    <w:link w:val="Subtitle"/>
    <w:uiPriority w:val="2"/>
    <w:semiHidden/>
    <w:rsid w:val="001E1FA7"/>
    <w:rPr>
      <w:rFonts w:ascii="Arial Narrow" w:hAnsi="Arial Narrow" w:cs="Times New Roman"/>
      <w:sz w:val="24"/>
    </w:rPr>
  </w:style>
  <w:style w:type="paragraph" w:styleId="TOC1">
    <w:name w:val="toc 1"/>
    <w:basedOn w:val="Normal"/>
    <w:next w:val="Normal"/>
    <w:uiPriority w:val="39"/>
    <w:unhideWhenUsed/>
    <w:rsid w:val="00A32015"/>
    <w:pPr>
      <w:ind w:left="454" w:right="284" w:hanging="454"/>
    </w:pPr>
    <w:rPr>
      <w:rFonts w:asciiTheme="majorHAnsi" w:hAnsiTheme="majorHAnsi"/>
    </w:rPr>
  </w:style>
  <w:style w:type="paragraph" w:styleId="TOC2">
    <w:name w:val="toc 2"/>
    <w:basedOn w:val="Normal"/>
    <w:next w:val="Normal"/>
    <w:uiPriority w:val="39"/>
    <w:unhideWhenUsed/>
    <w:rsid w:val="00A32015"/>
    <w:pPr>
      <w:ind w:left="1134" w:right="284" w:hanging="680"/>
    </w:pPr>
  </w:style>
  <w:style w:type="paragraph" w:styleId="TOC3">
    <w:name w:val="toc 3"/>
    <w:basedOn w:val="Normal"/>
    <w:next w:val="Normal"/>
    <w:uiPriority w:val="39"/>
    <w:unhideWhenUsed/>
    <w:rsid w:val="00A32015"/>
    <w:pPr>
      <w:ind w:left="1134" w:right="284" w:hanging="680"/>
    </w:pPr>
  </w:style>
  <w:style w:type="paragraph" w:styleId="TOC4">
    <w:name w:val="toc 4"/>
    <w:basedOn w:val="Normal"/>
    <w:next w:val="Normal"/>
    <w:autoRedefine/>
    <w:uiPriority w:val="30"/>
    <w:semiHidden/>
    <w:rsid w:val="00DB58D5"/>
    <w:pPr>
      <w:ind w:left="737" w:hanging="737"/>
    </w:pPr>
  </w:style>
  <w:style w:type="paragraph" w:styleId="TOC5">
    <w:name w:val="toc 5"/>
    <w:basedOn w:val="Normal"/>
    <w:next w:val="Normal"/>
    <w:autoRedefine/>
    <w:uiPriority w:val="30"/>
    <w:semiHidden/>
    <w:rsid w:val="00DB58D5"/>
    <w:pPr>
      <w:ind w:left="1009" w:hanging="1009"/>
    </w:pPr>
  </w:style>
  <w:style w:type="paragraph" w:styleId="TOC6">
    <w:name w:val="toc 6"/>
    <w:basedOn w:val="Normal"/>
    <w:next w:val="Normal"/>
    <w:autoRedefine/>
    <w:uiPriority w:val="30"/>
    <w:semiHidden/>
    <w:rsid w:val="00DB58D5"/>
    <w:pPr>
      <w:ind w:left="1151" w:hanging="1151"/>
    </w:pPr>
  </w:style>
  <w:style w:type="paragraph" w:styleId="TOC7">
    <w:name w:val="toc 7"/>
    <w:basedOn w:val="Normal"/>
    <w:next w:val="Normal"/>
    <w:autoRedefine/>
    <w:uiPriority w:val="30"/>
    <w:semiHidden/>
    <w:rsid w:val="00DB58D5"/>
    <w:pPr>
      <w:ind w:left="1298" w:hanging="1298"/>
    </w:pPr>
  </w:style>
  <w:style w:type="paragraph" w:styleId="TOC8">
    <w:name w:val="toc 8"/>
    <w:basedOn w:val="Normal"/>
    <w:next w:val="Normal"/>
    <w:autoRedefine/>
    <w:uiPriority w:val="30"/>
    <w:semiHidden/>
    <w:rsid w:val="00DB58D5"/>
    <w:pPr>
      <w:ind w:left="1440" w:hanging="1440"/>
    </w:pPr>
  </w:style>
  <w:style w:type="paragraph" w:styleId="TOC9">
    <w:name w:val="toc 9"/>
    <w:basedOn w:val="Normal"/>
    <w:next w:val="Normal"/>
    <w:autoRedefine/>
    <w:uiPriority w:val="30"/>
    <w:semiHidden/>
    <w:rsid w:val="00DB58D5"/>
    <w:pPr>
      <w:ind w:left="1582" w:hanging="1582"/>
    </w:pPr>
  </w:style>
  <w:style w:type="character" w:styleId="IntenseEmphasis">
    <w:name w:val="Intense Emphasis"/>
    <w:uiPriority w:val="50"/>
    <w:qFormat/>
    <w:rsid w:val="001665A6"/>
    <w:rPr>
      <w:rFonts w:asciiTheme="majorHAnsi" w:hAnsiTheme="majorHAnsi"/>
      <w:b w:val="0"/>
      <w:bCs/>
      <w:iCs/>
      <w:caps/>
      <w:color w:val="66CC33" w:themeColor="accent1"/>
    </w:rPr>
  </w:style>
  <w:style w:type="paragraph" w:styleId="ListParagraph">
    <w:name w:val="List Paragraph"/>
    <w:basedOn w:val="Normal"/>
    <w:uiPriority w:val="99"/>
    <w:semiHidden/>
    <w:unhideWhenUsed/>
    <w:rsid w:val="00DB58D5"/>
    <w:pPr>
      <w:ind w:left="720"/>
      <w:contextualSpacing/>
    </w:pPr>
  </w:style>
  <w:style w:type="paragraph" w:styleId="ListContinue">
    <w:name w:val="List Continue"/>
    <w:basedOn w:val="Normal"/>
    <w:uiPriority w:val="99"/>
    <w:semiHidden/>
    <w:unhideWhenUsed/>
    <w:rsid w:val="003E3705"/>
    <w:pPr>
      <w:spacing w:line="270" w:lineRule="atLeast"/>
      <w:ind w:left="1191" w:right="2552" w:hanging="794"/>
      <w:contextualSpacing/>
    </w:pPr>
    <w:rPr>
      <w:rFonts w:ascii="ATP Univers" w:hAnsi="ATP Univers"/>
      <w:lang w:val="de-DE"/>
    </w:rPr>
  </w:style>
  <w:style w:type="paragraph" w:styleId="ListContinue2">
    <w:name w:val="List Continue 2"/>
    <w:basedOn w:val="Normal"/>
    <w:uiPriority w:val="99"/>
    <w:semiHidden/>
    <w:unhideWhenUsed/>
    <w:rsid w:val="003E3705"/>
    <w:pPr>
      <w:tabs>
        <w:tab w:val="left" w:pos="397"/>
      </w:tabs>
      <w:spacing w:line="270" w:lineRule="atLeast"/>
      <w:ind w:left="1985" w:right="2552" w:hanging="1191"/>
      <w:contextualSpacing/>
    </w:pPr>
    <w:rPr>
      <w:rFonts w:ascii="ATP Univers" w:hAnsi="ATP Univers"/>
      <w:lang w:val="de-DE"/>
    </w:rPr>
  </w:style>
  <w:style w:type="paragraph" w:customStyle="1" w:styleId="FusszeilePfad">
    <w:name w:val="Fusszeile Pfad"/>
    <w:basedOn w:val="Footer"/>
    <w:uiPriority w:val="9"/>
    <w:rsid w:val="00DB58D5"/>
    <w:pPr>
      <w:jc w:val="center"/>
    </w:pPr>
  </w:style>
  <w:style w:type="paragraph" w:customStyle="1" w:styleId="BulletpointsLevel1">
    <w:name w:val="Bulletpoints Level 1"/>
    <w:basedOn w:val="Normal"/>
    <w:uiPriority w:val="3"/>
    <w:qFormat/>
    <w:rsid w:val="00E37B1D"/>
    <w:pPr>
      <w:numPr>
        <w:numId w:val="5"/>
      </w:numPr>
      <w:tabs>
        <w:tab w:val="right" w:pos="454"/>
      </w:tabs>
      <w:spacing w:before="60"/>
    </w:pPr>
  </w:style>
  <w:style w:type="paragraph" w:customStyle="1" w:styleId="BulletpointsLevel2">
    <w:name w:val="Bulletpoints Level 2"/>
    <w:basedOn w:val="Normal"/>
    <w:uiPriority w:val="4"/>
    <w:qFormat/>
    <w:rsid w:val="00DB58D5"/>
    <w:pPr>
      <w:numPr>
        <w:ilvl w:val="1"/>
        <w:numId w:val="5"/>
      </w:numPr>
    </w:pPr>
  </w:style>
  <w:style w:type="paragraph" w:customStyle="1" w:styleId="Lettering">
    <w:name w:val="Lettering"/>
    <w:basedOn w:val="Normal"/>
    <w:uiPriority w:val="5"/>
    <w:qFormat/>
    <w:rsid w:val="00DB58D5"/>
    <w:pPr>
      <w:numPr>
        <w:numId w:val="11"/>
      </w:numPr>
      <w:spacing w:before="60"/>
    </w:pPr>
  </w:style>
  <w:style w:type="paragraph" w:customStyle="1" w:styleId="noBulletpoint">
    <w:name w:val="noBulletpoint"/>
    <w:basedOn w:val="Normal"/>
    <w:uiPriority w:val="4"/>
    <w:qFormat/>
    <w:rsid w:val="00DB58D5"/>
    <w:pPr>
      <w:numPr>
        <w:ilvl w:val="2"/>
        <w:numId w:val="5"/>
      </w:numPr>
      <w:spacing w:before="60"/>
    </w:pPr>
  </w:style>
  <w:style w:type="paragraph" w:customStyle="1" w:styleId="Numbering">
    <w:name w:val="Numbering"/>
    <w:basedOn w:val="Normal"/>
    <w:uiPriority w:val="6"/>
    <w:qFormat/>
    <w:rsid w:val="00DB58D5"/>
    <w:pPr>
      <w:numPr>
        <w:numId w:val="10"/>
      </w:numPr>
      <w:spacing w:before="60"/>
    </w:pPr>
  </w:style>
  <w:style w:type="paragraph" w:customStyle="1" w:styleId="SensirionSubtitle">
    <w:name w:val="Sensirion Subtitle"/>
    <w:basedOn w:val="Normal"/>
    <w:uiPriority w:val="2"/>
    <w:qFormat/>
    <w:rsid w:val="002779AB"/>
    <w:pPr>
      <w:spacing w:line="260" w:lineRule="exact"/>
      <w:contextualSpacing/>
    </w:pPr>
    <w:rPr>
      <w:rFonts w:asciiTheme="majorHAnsi" w:hAnsiTheme="majorHAnsi"/>
      <w:lang w:eastAsia="de-DE"/>
    </w:rPr>
  </w:style>
  <w:style w:type="paragraph" w:customStyle="1" w:styleId="SensirionTitle">
    <w:name w:val="Sensirion Title"/>
    <w:basedOn w:val="Normal"/>
    <w:uiPriority w:val="1"/>
    <w:qFormat/>
    <w:rsid w:val="002779AB"/>
    <w:pPr>
      <w:spacing w:line="320" w:lineRule="exact"/>
      <w:contextualSpacing/>
    </w:pPr>
    <w:rPr>
      <w:rFonts w:asciiTheme="majorHAnsi" w:hAnsiTheme="majorHAnsi"/>
      <w:sz w:val="28"/>
    </w:rPr>
  </w:style>
  <w:style w:type="paragraph" w:customStyle="1" w:styleId="Marginale">
    <w:name w:val="Marginale"/>
    <w:basedOn w:val="Normal"/>
    <w:uiPriority w:val="7"/>
    <w:qFormat/>
    <w:rsid w:val="001665A6"/>
    <w:pPr>
      <w:framePr w:w="2268" w:hSpace="567" w:wrap="around" w:vAnchor="text" w:hAnchor="text" w:xAlign="right" w:y="1"/>
    </w:pPr>
    <w:rPr>
      <w:color w:val="66CC33" w:themeColor="accent1"/>
    </w:rPr>
  </w:style>
  <w:style w:type="paragraph" w:customStyle="1" w:styleId="MarginaleText">
    <w:name w:val="Marginale Text"/>
    <w:basedOn w:val="Normal"/>
    <w:uiPriority w:val="8"/>
    <w:qFormat/>
    <w:rsid w:val="00DB58D5"/>
    <w:pPr>
      <w:ind w:right="2835"/>
    </w:pPr>
  </w:style>
  <w:style w:type="paragraph" w:styleId="TableofFigures">
    <w:name w:val="table of figures"/>
    <w:basedOn w:val="Normal"/>
    <w:next w:val="Normal"/>
    <w:uiPriority w:val="99"/>
    <w:unhideWhenUsed/>
    <w:rsid w:val="00DB58D5"/>
    <w:pPr>
      <w:ind w:right="284"/>
    </w:pPr>
  </w:style>
  <w:style w:type="paragraph" w:styleId="Quote">
    <w:name w:val="Quote"/>
    <w:basedOn w:val="Normal"/>
    <w:next w:val="Normal"/>
    <w:link w:val="QuoteChar"/>
    <w:uiPriority w:val="99"/>
    <w:semiHidden/>
    <w:rsid w:val="00DB58D5"/>
    <w:rPr>
      <w:i/>
      <w:iCs/>
      <w:color w:val="000000"/>
    </w:rPr>
  </w:style>
  <w:style w:type="character" w:customStyle="1" w:styleId="QuoteChar">
    <w:name w:val="Quote Char"/>
    <w:link w:val="Quote"/>
    <w:uiPriority w:val="99"/>
    <w:semiHidden/>
    <w:rsid w:val="00D44150"/>
    <w:rPr>
      <w:rFonts w:ascii="Arial Narrow" w:hAnsi="Arial Narrow" w:cs="Times New Roman"/>
      <w:i/>
      <w:iCs/>
      <w:color w:val="000000"/>
    </w:rPr>
  </w:style>
  <w:style w:type="paragraph" w:styleId="EndnoteText">
    <w:name w:val="endnote text"/>
    <w:basedOn w:val="Normal"/>
    <w:link w:val="EndnoteTextChar"/>
    <w:uiPriority w:val="49"/>
    <w:semiHidden/>
    <w:unhideWhenUsed/>
    <w:rsid w:val="00DB58D5"/>
  </w:style>
  <w:style w:type="character" w:customStyle="1" w:styleId="EndnoteTextChar">
    <w:name w:val="Endnote Text Char"/>
    <w:link w:val="EndnoteText"/>
    <w:uiPriority w:val="49"/>
    <w:semiHidden/>
    <w:rsid w:val="001E1FA7"/>
    <w:rPr>
      <w:rFonts w:ascii="Arial Narrow" w:hAnsi="Arial Narrow" w:cs="Times New Roman"/>
      <w:sz w:val="20"/>
    </w:rPr>
  </w:style>
  <w:style w:type="character" w:styleId="EndnoteReference">
    <w:name w:val="endnote reference"/>
    <w:uiPriority w:val="49"/>
    <w:semiHidden/>
    <w:unhideWhenUsed/>
    <w:rsid w:val="00DB58D5"/>
    <w:rPr>
      <w:color w:val="auto"/>
      <w:vertAlign w:val="superscript"/>
    </w:rPr>
  </w:style>
  <w:style w:type="paragraph" w:styleId="FootnoteText">
    <w:name w:val="footnote text"/>
    <w:basedOn w:val="Normal"/>
    <w:link w:val="FootnoteTextChar"/>
    <w:uiPriority w:val="49"/>
    <w:semiHidden/>
    <w:unhideWhenUsed/>
    <w:rsid w:val="00DB58D5"/>
  </w:style>
  <w:style w:type="character" w:customStyle="1" w:styleId="FootnoteTextChar">
    <w:name w:val="Footnote Text Char"/>
    <w:link w:val="FootnoteText"/>
    <w:uiPriority w:val="49"/>
    <w:semiHidden/>
    <w:rsid w:val="001E1FA7"/>
    <w:rPr>
      <w:rFonts w:ascii="Arial Narrow" w:hAnsi="Arial Narrow" w:cs="Times New Roman"/>
      <w:sz w:val="20"/>
    </w:rPr>
  </w:style>
  <w:style w:type="character" w:styleId="FootnoteReference">
    <w:name w:val="footnote reference"/>
    <w:uiPriority w:val="49"/>
    <w:semiHidden/>
    <w:unhideWhenUsed/>
    <w:rsid w:val="00DB58D5"/>
    <w:rPr>
      <w:color w:val="auto"/>
      <w:vertAlign w:val="superscript"/>
    </w:rPr>
  </w:style>
  <w:style w:type="table" w:styleId="LightShading-Accent2">
    <w:name w:val="Light Shading Accent 2"/>
    <w:aliases w:val="SEN: Tabelle warm grey"/>
    <w:basedOn w:val="TableNormal"/>
    <w:uiPriority w:val="60"/>
    <w:rsid w:val="00DB58D5"/>
    <w:rPr>
      <w:lang w:eastAsia="de-CH"/>
    </w:rPr>
    <w:tblPr>
      <w:tblStyleRowBandSize w:val="1"/>
      <w:tblStyleColBandSize w:val="1"/>
      <w:tblBorders>
        <w:top w:val="single" w:sz="8" w:space="0" w:color="C8BBBB"/>
        <w:bottom w:val="single" w:sz="8" w:space="0" w:color="C8BBBB"/>
      </w:tblBorders>
      <w:tblCellMar>
        <w:top w:w="28" w:type="dxa"/>
        <w:left w:w="0" w:type="dxa"/>
        <w:bottom w:w="28" w:type="dxa"/>
        <w:right w:w="0" w:type="dxa"/>
      </w:tblCellMar>
    </w:tblPr>
    <w:tblStylePr w:type="firstRow">
      <w:pPr>
        <w:spacing w:before="0" w:after="0" w:line="240" w:lineRule="auto"/>
      </w:pPr>
      <w:rPr>
        <w:b/>
        <w:bCs/>
      </w:rPr>
      <w:tblPr/>
      <w:tcPr>
        <w:tcBorders>
          <w:top w:val="single" w:sz="8" w:space="0" w:color="C8BBBB"/>
          <w:left w:val="nil"/>
          <w:bottom w:val="single" w:sz="8" w:space="0" w:color="C8BBBB"/>
          <w:right w:val="nil"/>
          <w:insideH w:val="nil"/>
          <w:insideV w:val="nil"/>
        </w:tcBorders>
      </w:tcPr>
    </w:tblStylePr>
    <w:tblStylePr w:type="lastRow">
      <w:pPr>
        <w:spacing w:before="0" w:after="0" w:line="240" w:lineRule="auto"/>
      </w:pPr>
      <w:rPr>
        <w:b w:val="0"/>
        <w:bCs/>
      </w:rPr>
      <w:tblPr/>
      <w:tcPr>
        <w:tcBorders>
          <w:top w:val="nil"/>
          <w:left w:val="nil"/>
          <w:bottom w:val="single" w:sz="8" w:space="0" w:color="C8BBBB"/>
          <w:right w:val="nil"/>
          <w:insideH w:val="nil"/>
          <w:insideV w:val="nil"/>
        </w:tcBorders>
      </w:tcPr>
    </w:tblStylePr>
    <w:tblStylePr w:type="firstCol">
      <w:rPr>
        <w:b w:val="0"/>
        <w:bCs/>
      </w:rPr>
    </w:tblStylePr>
    <w:tblStylePr w:type="lastCol">
      <w:rPr>
        <w:b/>
        <w:bCs/>
      </w:rPr>
    </w:tblStylePr>
    <w:tblStylePr w:type="band1Horz">
      <w:tblPr/>
      <w:tcPr>
        <w:tcBorders>
          <w:left w:val="nil"/>
          <w:right w:val="nil"/>
          <w:insideH w:val="nil"/>
          <w:insideV w:val="nil"/>
        </w:tcBorders>
        <w:shd w:val="clear" w:color="auto" w:fill="FAF8F8"/>
      </w:tcPr>
    </w:tblStylePr>
  </w:style>
  <w:style w:type="paragraph" w:styleId="TOCHeading">
    <w:name w:val="TOC Heading"/>
    <w:basedOn w:val="Heading1"/>
    <w:next w:val="Normal"/>
    <w:uiPriority w:val="39"/>
    <w:rsid w:val="00DB58D5"/>
    <w:pPr>
      <w:keepLines/>
      <w:numPr>
        <w:numId w:val="0"/>
      </w:numPr>
      <w:spacing w:before="240" w:line="240" w:lineRule="auto"/>
      <w:outlineLvl w:val="9"/>
    </w:pPr>
    <w:rPr>
      <w:rFonts w:cs="Times New Roman"/>
      <w:bCs w:val="0"/>
    </w:rPr>
  </w:style>
  <w:style w:type="table" w:styleId="MediumList1-Accent2">
    <w:name w:val="Medium List 1 Accent 2"/>
    <w:basedOn w:val="TableNormal"/>
    <w:uiPriority w:val="65"/>
    <w:rsid w:val="00DB58D5"/>
    <w:rPr>
      <w:color w:val="000000"/>
      <w:lang w:eastAsia="de-CH"/>
    </w:rPr>
    <w:tblPr>
      <w:tblStyleRowBandSize w:val="1"/>
      <w:tblStyleColBandSize w:val="1"/>
      <w:tblBorders>
        <w:top w:val="single" w:sz="8" w:space="0" w:color="EBE6E6"/>
        <w:bottom w:val="single" w:sz="8" w:space="0" w:color="EBE6E6"/>
      </w:tblBorders>
    </w:tblPr>
    <w:tblStylePr w:type="firstRow">
      <w:rPr>
        <w:rFonts w:ascii="Arial Narrow" w:eastAsia="Times New Roman" w:hAnsi="Arial Narrow" w:cs="Times New Roman"/>
      </w:rPr>
      <w:tblPr/>
      <w:tcPr>
        <w:tcBorders>
          <w:top w:val="nil"/>
          <w:bottom w:val="single" w:sz="8" w:space="0" w:color="EBE6E6"/>
        </w:tcBorders>
      </w:tcPr>
    </w:tblStylePr>
    <w:tblStylePr w:type="lastRow">
      <w:rPr>
        <w:b/>
        <w:bCs/>
        <w:color w:val="000000"/>
      </w:rPr>
      <w:tblPr/>
      <w:tcPr>
        <w:tcBorders>
          <w:top w:val="single" w:sz="8" w:space="0" w:color="EBE6E6"/>
          <w:bottom w:val="single" w:sz="8" w:space="0" w:color="EBE6E6"/>
        </w:tcBorders>
      </w:tcPr>
    </w:tblStylePr>
    <w:tblStylePr w:type="firstCol">
      <w:rPr>
        <w:b/>
        <w:bCs/>
      </w:rPr>
    </w:tblStylePr>
    <w:tblStylePr w:type="lastCol">
      <w:rPr>
        <w:b/>
        <w:bCs/>
      </w:rPr>
      <w:tblPr/>
      <w:tcPr>
        <w:tcBorders>
          <w:top w:val="single" w:sz="8" w:space="0" w:color="EBE6E6"/>
          <w:bottom w:val="single" w:sz="8" w:space="0" w:color="EBE6E6"/>
        </w:tcBorders>
      </w:tcPr>
    </w:tblStylePr>
    <w:tblStylePr w:type="band1Vert">
      <w:tblPr/>
      <w:tcPr>
        <w:shd w:val="clear" w:color="auto" w:fill="FAF8F8"/>
      </w:tcPr>
    </w:tblStylePr>
    <w:tblStylePr w:type="band1Horz">
      <w:tblPr/>
      <w:tcPr>
        <w:shd w:val="clear" w:color="auto" w:fill="FAF8F8"/>
      </w:tcPr>
    </w:tblStylePr>
  </w:style>
  <w:style w:type="character" w:styleId="PageNumber">
    <w:name w:val="page number"/>
    <w:basedOn w:val="DefaultParagraphFont"/>
    <w:uiPriority w:val="15"/>
    <w:semiHidden/>
    <w:rsid w:val="00DB58D5"/>
  </w:style>
  <w:style w:type="numbering" w:customStyle="1" w:styleId="SensirionListealt">
    <w:name w:val="Sensirion Liste alt"/>
    <w:uiPriority w:val="99"/>
    <w:rsid w:val="00DB58D5"/>
    <w:pPr>
      <w:numPr>
        <w:numId w:val="3"/>
      </w:numPr>
    </w:pPr>
  </w:style>
  <w:style w:type="paragraph" w:styleId="BalloonText">
    <w:name w:val="Balloon Text"/>
    <w:basedOn w:val="Normal"/>
    <w:link w:val="BalloonTextChar"/>
    <w:uiPriority w:val="99"/>
    <w:semiHidden/>
    <w:unhideWhenUsed/>
    <w:rsid w:val="00DB58D5"/>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D44150"/>
    <w:rPr>
      <w:rFonts w:ascii="Tahoma" w:hAnsi="Tahoma" w:cs="Tahoma"/>
      <w:sz w:val="16"/>
      <w:szCs w:val="16"/>
    </w:rPr>
  </w:style>
  <w:style w:type="paragraph" w:styleId="ListBullet">
    <w:name w:val="List Bullet"/>
    <w:basedOn w:val="Normal"/>
    <w:uiPriority w:val="99"/>
    <w:unhideWhenUsed/>
    <w:rsid w:val="00C3756F"/>
    <w:pPr>
      <w:numPr>
        <w:ilvl w:val="3"/>
        <w:numId w:val="5"/>
      </w:numPr>
      <w:spacing w:before="60"/>
      <w:contextualSpacing/>
    </w:pPr>
  </w:style>
  <w:style w:type="character" w:styleId="UnresolvedMention">
    <w:name w:val="Unresolved Mention"/>
    <w:basedOn w:val="DefaultParagraphFont"/>
    <w:uiPriority w:val="99"/>
    <w:semiHidden/>
    <w:unhideWhenUsed/>
    <w:rsid w:val="00840AA5"/>
    <w:rPr>
      <w:color w:val="605E5C"/>
      <w:shd w:val="clear" w:color="auto" w:fill="E1DFDD"/>
    </w:rPr>
  </w:style>
  <w:style w:type="character" w:styleId="Strong">
    <w:name w:val="Strong"/>
    <w:basedOn w:val="DefaultParagraphFont"/>
    <w:uiPriority w:val="49"/>
    <w:unhideWhenUsed/>
    <w:qFormat/>
    <w:rsid w:val="001E282A"/>
    <w:rPr>
      <w:rFonts w:asciiTheme="majorHAnsi" w:hAnsiTheme="majorHAnsi"/>
      <w:b w:val="0"/>
      <w:bCs/>
    </w:rPr>
  </w:style>
  <w:style w:type="numbering" w:customStyle="1" w:styleId="SensirionListBulletPoints">
    <w:name w:val="Sensirion List Bullet Points"/>
    <w:uiPriority w:val="99"/>
    <w:rsid w:val="00C3756F"/>
    <w:pPr>
      <w:numPr>
        <w:numId w:val="5"/>
      </w:numPr>
    </w:pPr>
  </w:style>
  <w:style w:type="numbering" w:customStyle="1" w:styleId="SensirionList123Heading">
    <w:name w:val="Sensirion List 123 Heading"/>
    <w:uiPriority w:val="99"/>
    <w:rsid w:val="00A93798"/>
    <w:pPr>
      <w:numPr>
        <w:numId w:val="7"/>
      </w:numPr>
    </w:pPr>
  </w:style>
  <w:style w:type="numbering" w:customStyle="1" w:styleId="SensirionList123Numbering">
    <w:name w:val="Sensirion List 123 Numbering"/>
    <w:uiPriority w:val="99"/>
    <w:rsid w:val="000903CE"/>
    <w:pPr>
      <w:numPr>
        <w:numId w:val="10"/>
      </w:numPr>
    </w:pPr>
  </w:style>
  <w:style w:type="numbering" w:customStyle="1" w:styleId="SensirionListabcLettering">
    <w:name w:val="Sensirion List abc Lettering"/>
    <w:uiPriority w:val="99"/>
    <w:rsid w:val="000903CE"/>
    <w:pPr>
      <w:numPr>
        <w:numId w:val="11"/>
      </w:numPr>
    </w:pPr>
  </w:style>
  <w:style w:type="paragraph" w:styleId="IntenseQuote">
    <w:name w:val="Intense Quote"/>
    <w:basedOn w:val="Normal"/>
    <w:next w:val="Normal"/>
    <w:link w:val="IntenseQuoteChar"/>
    <w:uiPriority w:val="99"/>
    <w:semiHidden/>
    <w:unhideWhenUsed/>
    <w:qFormat/>
    <w:rsid w:val="00A10796"/>
    <w:pPr>
      <w:pBdr>
        <w:top w:val="single" w:sz="4" w:space="10" w:color="4C9826" w:themeColor="accent1" w:themeShade="BF"/>
        <w:bottom w:val="single" w:sz="4" w:space="10" w:color="4C9826" w:themeColor="accent1" w:themeShade="BF"/>
      </w:pBdr>
      <w:spacing w:before="360" w:after="360"/>
      <w:ind w:left="864" w:right="864"/>
      <w:jc w:val="center"/>
    </w:pPr>
    <w:rPr>
      <w:i/>
      <w:iCs/>
      <w:color w:val="4C9826" w:themeColor="accent1" w:themeShade="BF"/>
    </w:rPr>
  </w:style>
  <w:style w:type="character" w:customStyle="1" w:styleId="IntenseQuoteChar">
    <w:name w:val="Intense Quote Char"/>
    <w:basedOn w:val="DefaultParagraphFont"/>
    <w:link w:val="IntenseQuote"/>
    <w:uiPriority w:val="99"/>
    <w:semiHidden/>
    <w:rsid w:val="00A10796"/>
    <w:rPr>
      <w:i/>
      <w:iCs/>
      <w:color w:val="4C9826" w:themeColor="accent1" w:themeShade="BF"/>
    </w:rPr>
  </w:style>
  <w:style w:type="character" w:styleId="IntenseReference">
    <w:name w:val="Intense Reference"/>
    <w:basedOn w:val="DefaultParagraphFont"/>
    <w:uiPriority w:val="99"/>
    <w:semiHidden/>
    <w:unhideWhenUsed/>
    <w:qFormat/>
    <w:rsid w:val="00A10796"/>
    <w:rPr>
      <w:b/>
      <w:bCs/>
      <w:smallCaps/>
      <w:color w:val="4C982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8710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tmotube.com/atmotube-pro"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tmotube.com/" TargetMode="External"/><Relationship Id="rId5" Type="http://schemas.openxmlformats.org/officeDocument/2006/relationships/numbering" Target="numbering.xml"/><Relationship Id="rId15" Type="http://schemas.openxmlformats.org/officeDocument/2006/relationships/hyperlink" Target="https://atmotube.com/atmotube-pro"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com.ly/R1nQ5Y8"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theme/theme1.xml><?xml version="1.0" encoding="utf-8"?>
<a:theme xmlns:a="http://schemas.openxmlformats.org/drawingml/2006/main" name="Sensirion">
  <a:themeElements>
    <a:clrScheme name="Sensirion Colors">
      <a:dk1>
        <a:srgbClr val="000000"/>
      </a:dk1>
      <a:lt1>
        <a:srgbClr val="FFFFFF"/>
      </a:lt1>
      <a:dk2>
        <a:srgbClr val="616161"/>
      </a:dk2>
      <a:lt2>
        <a:srgbClr val="BDBDBD"/>
      </a:lt2>
      <a:accent1>
        <a:srgbClr val="66CC33"/>
      </a:accent1>
      <a:accent2>
        <a:srgbClr val="A3E085"/>
      </a:accent2>
      <a:accent3>
        <a:srgbClr val="C2EBAD"/>
      </a:accent3>
      <a:accent4>
        <a:srgbClr val="024430"/>
      </a:accent4>
      <a:accent5>
        <a:srgbClr val="004494"/>
      </a:accent5>
      <a:accent6>
        <a:srgbClr val="660099"/>
      </a:accent6>
      <a:hlink>
        <a:srgbClr val="000000"/>
      </a:hlink>
      <a:folHlink>
        <a:srgbClr val="000000"/>
      </a:folHlink>
    </a:clrScheme>
    <a:fontScheme name="Sensirion Fonts">
      <a:majorFont>
        <a:latin typeface="Segoe UI Semibold"/>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raClrScheme>
      <a:clrScheme name="Sensirion">
        <a:dk1>
          <a:srgbClr val="000000"/>
        </a:dk1>
        <a:lt1>
          <a:srgbClr val="FFFFFF"/>
        </a:lt1>
        <a:dk2>
          <a:srgbClr val="616161"/>
        </a:dk2>
        <a:lt2>
          <a:srgbClr val="BDBDBD"/>
        </a:lt2>
        <a:accent1>
          <a:srgbClr val="66CC33"/>
        </a:accent1>
        <a:accent2>
          <a:srgbClr val="A3E085"/>
        </a:accent2>
        <a:accent3>
          <a:srgbClr val="C2EBAD"/>
        </a:accent3>
        <a:accent4>
          <a:srgbClr val="024430"/>
        </a:accent4>
        <a:accent5>
          <a:srgbClr val="004494"/>
        </a:accent5>
        <a:accent6>
          <a:srgbClr val="660099"/>
        </a:accent6>
        <a:hlink>
          <a:srgbClr val="000000"/>
        </a:hlink>
        <a:folHlink>
          <a:srgbClr val="000000"/>
        </a:folHlink>
      </a:clrScheme>
      <a:clrMap bg1="lt1" tx1="dk1" bg2="lt2" tx2="dk2" accent1="accent1" accent2="accent2" accent3="accent3" accent4="accent4" accent5="accent5" accent6="accent6" hlink="hlink" folHlink="folHlink"/>
    </a:extraClrScheme>
  </a:extraClrSchemeLst>
  <a:custClrLst>
    <a:custClr name="Sensirion Green 100%">
      <a:srgbClr val="66CC33"/>
    </a:custClr>
    <a:custClr name="Sensirion Green 60%">
      <a:srgbClr val="A3E085"/>
    </a:custClr>
    <a:custClr name="Sensirion Green 40%">
      <a:srgbClr val="C2EBAD"/>
    </a:custClr>
    <a:custClr name="Sensirion Green 20%">
      <a:srgbClr val="E0F5D6"/>
    </a:custClr>
    <a:custClr name="Weiss">
      <a:srgbClr val="FFFFFF"/>
    </a:custClr>
    <a:custClr name="Weiss">
      <a:srgbClr val="FFFFFF"/>
    </a:custClr>
    <a:custClr name="Weiss">
      <a:srgbClr val="FFFFFF"/>
    </a:custClr>
    <a:custClr name="PCB Green">
      <a:srgbClr val="024430"/>
    </a:custClr>
    <a:custClr name="Cadmium Blue">
      <a:srgbClr val="004494"/>
    </a:custClr>
    <a:custClr name="Solid Purple">
      <a:srgbClr val="660099"/>
    </a:custClr>
    <a:custClr name="Black 100%">
      <a:srgbClr val="000000"/>
    </a:custClr>
    <a:custClr name="Black 60% - Cool Gray 9">
      <a:srgbClr val="616161"/>
    </a:custClr>
    <a:custClr name="Black 30% - Cool Gray 6">
      <a:srgbClr val="BDBDBD"/>
    </a:custClr>
    <a:custClr name="Black 20% - Cool Gray 2">
      <a:srgbClr val="EEEEEE"/>
    </a:custClr>
    <a:custClr name="Weiss">
      <a:srgbClr val="FFFFFF"/>
    </a:custClr>
    <a:custClr name="Weiss">
      <a:srgbClr val="FFFFFF"/>
    </a:custClr>
    <a:custClr name="Weiss">
      <a:srgbClr val="FFFFFF"/>
    </a:custClr>
    <a:custClr name="Weiss">
      <a:srgbClr val="FFFFFF"/>
    </a:custClr>
    <a:custClr name="Weiss">
      <a:srgbClr val="FFFFFF"/>
    </a:custClr>
    <a:custClr name="Weiss">
      <a:srgbClr val="FFFFFF"/>
    </a:custClr>
    <a:custClr name="Black 100%">
      <a:srgbClr val="000000"/>
    </a:custClr>
    <a:custClr name="Black 90%">
      <a:srgbClr val="191919"/>
    </a:custClr>
    <a:custClr name="Black 80%">
      <a:srgbClr val="333333"/>
    </a:custClr>
    <a:custClr name="Black 70%">
      <a:srgbClr val="4D4D4D"/>
    </a:custClr>
    <a:custClr name="Black 60%">
      <a:srgbClr val="666666"/>
    </a:custClr>
    <a:custClr name="Black 50%">
      <a:srgbClr val="808080"/>
    </a:custClr>
    <a:custClr name="Black 40%">
      <a:srgbClr val="999999"/>
    </a:custClr>
    <a:custClr name="Black 30%">
      <a:srgbClr val="B3B3B3"/>
    </a:custClr>
    <a:custClr name="Black 20%">
      <a:srgbClr val="CCCCCC"/>
    </a:custClr>
    <a:custClr name="Black 10%">
      <a:srgbClr val="E6E6E6"/>
    </a:custClr>
  </a:custClrLst>
  <a:extLst>
    <a:ext uri="{05A4C25C-085E-4340-85A3-A5531E510DB2}">
      <thm15:themeFamily xmlns:thm15="http://schemas.microsoft.com/office/thememl/2012/main" name="Sensirion" id="{6777E48B-2A95-4C2F-B6C2-375E2ACD4838}" vid="{71CDBA1E-0F08-484F-815D-DA716DEDBC0C}"/>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886A1874FE21B44BAD3A316A1A6FBD9" ma:contentTypeVersion="21" ma:contentTypeDescription="Create a new document." ma:contentTypeScope="" ma:versionID="9369e3724803ae82ca35df04c1878927">
  <xsd:schema xmlns:xsd="http://www.w3.org/2001/XMLSchema" xmlns:xs="http://www.w3.org/2001/XMLSchema" xmlns:p="http://schemas.microsoft.com/office/2006/metadata/properties" xmlns:ns2="b1fe39c8-28e8-4fc2-89c1-b80381c4dc8f" xmlns:ns3="22226ec7-1124-4a59-96a7-46494b53e4e8" targetNamespace="http://schemas.microsoft.com/office/2006/metadata/properties" ma:root="true" ma:fieldsID="1e977a06b8c601b79292eeb9236f1930" ns2:_="" ns3:_="">
    <xsd:import namespace="b1fe39c8-28e8-4fc2-89c1-b80381c4dc8f"/>
    <xsd:import namespace="22226ec7-1124-4a59-96a7-46494b53e4e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LengthInSeconds" minOccurs="0"/>
                <xsd:element ref="ns3:MediaServiceAutoKeyPoints" minOccurs="0"/>
                <xsd:element ref="ns3:MediaServiceKeyPoints" minOccurs="0"/>
                <xsd:element ref="ns3:MediaServiceOCR" minOccurs="0"/>
                <xsd:element ref="ns3:MediaServiceGenerationTime" minOccurs="0"/>
                <xsd:element ref="ns3:MediaServiceEventHashCode"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fe39c8-28e8-4fc2-89c1-b80381c4dc8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9c4d3853-b94c-4bb2-9452-7e61016c30cd}" ma:internalName="TaxCatchAll" ma:showField="CatchAllData" ma:web="b1fe39c8-28e8-4fc2-89c1-b80381c4dc8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2226ec7-1124-4a59-96a7-46494b53e4e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b8de631-2c85-4ba1-af09-54e0ec8ee11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Inhaltstyp"/>
        <xsd:element ref="dc:title" minOccurs="0" maxOccurs="1" ma:index="3"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2226ec7-1124-4a59-96a7-46494b53e4e8">
      <Terms xmlns="http://schemas.microsoft.com/office/infopath/2007/PartnerControls"/>
    </lcf76f155ced4ddcb4097134ff3c332f>
    <TaxCatchAll xmlns="b1fe39c8-28e8-4fc2-89c1-b80381c4dc8f" xsi:nil="true"/>
  </documentManagement>
</p:properties>
</file>

<file path=customXml/itemProps1.xml><?xml version="1.0" encoding="utf-8"?>
<ds:datastoreItem xmlns:ds="http://schemas.openxmlformats.org/officeDocument/2006/customXml" ds:itemID="{6F9E154A-DAB3-4906-A33A-FF97F6C806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fe39c8-28e8-4fc2-89c1-b80381c4dc8f"/>
    <ds:schemaRef ds:uri="22226ec7-1124-4a59-96a7-46494b53e4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C34F52-750A-4809-A62E-4DD5D8B80ADF}">
  <ds:schemaRefs>
    <ds:schemaRef ds:uri="http://schemas.microsoft.com/sharepoint/v3/contenttype/forms"/>
  </ds:schemaRefs>
</ds:datastoreItem>
</file>

<file path=customXml/itemProps3.xml><?xml version="1.0" encoding="utf-8"?>
<ds:datastoreItem xmlns:ds="http://schemas.openxmlformats.org/officeDocument/2006/customXml" ds:itemID="{8823FE86-530B-4FFF-A37E-0E63A620D75E}">
  <ds:schemaRefs>
    <ds:schemaRef ds:uri="http://schemas.openxmlformats.org/officeDocument/2006/bibliography"/>
  </ds:schemaRefs>
</ds:datastoreItem>
</file>

<file path=customXml/itemProps4.xml><?xml version="1.0" encoding="utf-8"?>
<ds:datastoreItem xmlns:ds="http://schemas.openxmlformats.org/officeDocument/2006/customXml" ds:itemID="{D6D7CF7A-0851-4313-B2FD-8DB4341E640C}">
  <ds:schemaRefs>
    <ds:schemaRef ds:uri="http://schemas.microsoft.com/office/2006/metadata/properties"/>
    <ds:schemaRef ds:uri="http://schemas.microsoft.com/office/infopath/2007/PartnerControls"/>
    <ds:schemaRef ds:uri="22226ec7-1124-4a59-96a7-46494b53e4e8"/>
    <ds:schemaRef ds:uri="b1fe39c8-28e8-4fc2-89c1-b80381c4dc8f"/>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435</Words>
  <Characters>2742</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Word Template</vt:lpstr>
    </vt:vector>
  </TitlesOfParts>
  <Company/>
  <LinksUpToDate>false</LinksUpToDate>
  <CharactersWithSpaces>3171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Word Template</dc:title>
  <dc:subject/>
  <dc:creator>Kim Ceresola</dc:creator>
  <cp:keywords/>
  <dc:description/>
  <cp:lastModifiedBy>Kim Ceresola</cp:lastModifiedBy>
  <cp:revision>15</cp:revision>
  <cp:lastPrinted>2026-06-09T14:15:00Z</cp:lastPrinted>
  <dcterms:created xsi:type="dcterms:W3CDTF">2026-06-09T14:00:00Z</dcterms:created>
  <dcterms:modified xsi:type="dcterms:W3CDTF">2026-06-09T14:54:00Z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b833d12-c387-4ee1-b3ed-d59690047b70_Enabled">
    <vt:lpwstr>true</vt:lpwstr>
  </property>
  <property fmtid="{D5CDD505-2E9C-101B-9397-08002B2CF9AE}" pid="3" name="MSIP_Label_8b833d12-c387-4ee1-b3ed-d59690047b70_SetDate">
    <vt:lpwstr>2026-06-09T14:12:10Z</vt:lpwstr>
  </property>
  <property fmtid="{D5CDD505-2E9C-101B-9397-08002B2CF9AE}" pid="4" name="MSIP_Label_8b833d12-c387-4ee1-b3ed-d59690047b70_Method">
    <vt:lpwstr>Standard</vt:lpwstr>
  </property>
  <property fmtid="{D5CDD505-2E9C-101B-9397-08002B2CF9AE}" pid="5" name="MSIP_Label_8b833d12-c387-4ee1-b3ed-d59690047b70_Name">
    <vt:lpwstr>D5</vt:lpwstr>
  </property>
  <property fmtid="{D5CDD505-2E9C-101B-9397-08002B2CF9AE}" pid="6" name="MSIP_Label_8b833d12-c387-4ee1-b3ed-d59690047b70_SiteId">
    <vt:lpwstr>97b70348-6168-425b-8cee-4328b09d7ddd</vt:lpwstr>
  </property>
  <property fmtid="{D5CDD505-2E9C-101B-9397-08002B2CF9AE}" pid="7" name="MSIP_Label_8b833d12-c387-4ee1-b3ed-d59690047b70_ActionId">
    <vt:lpwstr>05fd36cf-7ca7-4d98-9b46-b3941e1770b8</vt:lpwstr>
  </property>
  <property fmtid="{D5CDD505-2E9C-101B-9397-08002B2CF9AE}" pid="8" name="MSIP_Label_8b833d12-c387-4ee1-b3ed-d59690047b70_ContentBits">
    <vt:lpwstr>0</vt:lpwstr>
  </property>
  <property fmtid="{D5CDD505-2E9C-101B-9397-08002B2CF9AE}" pid="9" name="MSIP_Label_8b833d12-c387-4ee1-b3ed-d59690047b70_Tag">
    <vt:lpwstr>10, 3, 0, 1</vt:lpwstr>
  </property>
</Properties>
</file>