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18FD6" w14:textId="1A46B159" w:rsidR="009D51C6" w:rsidRPr="00A10796" w:rsidRDefault="009D51C6" w:rsidP="009D51C6">
      <w:pPr>
        <w:rPr>
          <w:rFonts w:asciiTheme="majorHAnsi" w:hAnsiTheme="majorHAnsi" w:cstheme="majorHAnsi"/>
          <w:lang w:val="de-CH" w:eastAsia="de-DE"/>
        </w:rPr>
      </w:pPr>
      <w:r w:rsidRPr="00A10796">
        <w:rPr>
          <w:rFonts w:asciiTheme="majorHAnsi" w:hAnsiTheme="majorHAnsi" w:cstheme="majorHAnsi"/>
          <w:lang w:val="de-CH" w:eastAsia="de-DE"/>
        </w:rPr>
        <w:t>Medi</w:t>
      </w:r>
      <w:r>
        <w:rPr>
          <w:rFonts w:asciiTheme="majorHAnsi" w:hAnsiTheme="majorHAnsi" w:cstheme="majorHAnsi"/>
          <w:lang w:val="de-CH" w:eastAsia="de-DE"/>
        </w:rPr>
        <w:t>enmitteilung</w:t>
      </w:r>
    </w:p>
    <w:p w14:paraId="2FF7C2C9" w14:textId="7499AB6A" w:rsidR="009D51C6" w:rsidRPr="00A10796" w:rsidRDefault="009D51C6" w:rsidP="009D51C6">
      <w:pPr>
        <w:rPr>
          <w:rFonts w:asciiTheme="majorHAnsi" w:hAnsiTheme="majorHAnsi" w:cstheme="majorHAnsi"/>
          <w:lang w:val="de-CH" w:eastAsia="de-DE"/>
        </w:rPr>
      </w:pPr>
      <w:r w:rsidRPr="00A10796">
        <w:rPr>
          <w:rFonts w:asciiTheme="majorHAnsi" w:hAnsiTheme="majorHAnsi" w:cstheme="majorHAnsi"/>
          <w:lang w:val="de-CH" w:eastAsia="de-DE"/>
        </w:rPr>
        <w:t>1</w:t>
      </w:r>
      <w:r>
        <w:rPr>
          <w:rFonts w:asciiTheme="majorHAnsi" w:hAnsiTheme="majorHAnsi" w:cstheme="majorHAnsi"/>
          <w:lang w:val="de-CH" w:eastAsia="de-DE"/>
        </w:rPr>
        <w:t>1</w:t>
      </w:r>
      <w:r w:rsidRPr="00A10796">
        <w:rPr>
          <w:rFonts w:asciiTheme="majorHAnsi" w:hAnsiTheme="majorHAnsi" w:cstheme="majorHAnsi"/>
          <w:lang w:val="de-CH" w:eastAsia="de-DE"/>
        </w:rPr>
        <w:t>.</w:t>
      </w:r>
      <w:r>
        <w:rPr>
          <w:rFonts w:asciiTheme="majorHAnsi" w:hAnsiTheme="majorHAnsi" w:cstheme="majorHAnsi"/>
          <w:lang w:val="de-CH" w:eastAsia="de-DE"/>
        </w:rPr>
        <w:t>06</w:t>
      </w:r>
      <w:r w:rsidRPr="00A10796">
        <w:rPr>
          <w:rFonts w:asciiTheme="majorHAnsi" w:hAnsiTheme="majorHAnsi" w:cstheme="majorHAnsi"/>
          <w:lang w:val="de-CH" w:eastAsia="de-DE"/>
        </w:rPr>
        <w:t>.202</w:t>
      </w:r>
      <w:r>
        <w:rPr>
          <w:rFonts w:asciiTheme="majorHAnsi" w:hAnsiTheme="majorHAnsi" w:cstheme="majorHAnsi"/>
          <w:lang w:val="de-CH" w:eastAsia="de-DE"/>
        </w:rPr>
        <w:t>6</w:t>
      </w:r>
      <w:r w:rsidRPr="00A10796">
        <w:rPr>
          <w:rFonts w:asciiTheme="majorHAnsi" w:hAnsiTheme="majorHAnsi" w:cstheme="majorHAnsi"/>
          <w:lang w:val="de-CH" w:eastAsia="de-DE"/>
        </w:rPr>
        <w:t>, Sensirion AG, 8712 Stäfa, Schweiz</w:t>
      </w:r>
    </w:p>
    <w:p w14:paraId="4EF85BC8" w14:textId="77777777" w:rsidR="009D51C6" w:rsidRPr="00A10796" w:rsidRDefault="009D51C6" w:rsidP="009D51C6">
      <w:pPr>
        <w:rPr>
          <w:sz w:val="28"/>
          <w:szCs w:val="28"/>
          <w:lang w:val="de-CH" w:eastAsia="de-DE"/>
        </w:rPr>
      </w:pPr>
    </w:p>
    <w:p w14:paraId="28E5DB6E" w14:textId="77777777" w:rsidR="009D51C6" w:rsidRPr="00A10796" w:rsidRDefault="009D51C6" w:rsidP="009D51C6">
      <w:pPr>
        <w:rPr>
          <w:rFonts w:asciiTheme="majorHAnsi" w:hAnsiTheme="majorHAnsi" w:cstheme="majorHAnsi"/>
          <w:sz w:val="28"/>
          <w:szCs w:val="28"/>
          <w:lang w:eastAsia="de-DE"/>
        </w:rPr>
      </w:pPr>
      <w:r w:rsidRPr="00A10796">
        <w:rPr>
          <w:rFonts w:asciiTheme="majorHAnsi" w:hAnsiTheme="majorHAnsi" w:cstheme="majorHAnsi"/>
          <w:sz w:val="28"/>
          <w:szCs w:val="28"/>
          <w:lang w:eastAsia="de-DE"/>
        </w:rPr>
        <w:t xml:space="preserve">Sensirion </w:t>
      </w:r>
      <w:r>
        <w:rPr>
          <w:rFonts w:asciiTheme="majorHAnsi" w:hAnsiTheme="majorHAnsi" w:cstheme="majorHAnsi"/>
          <w:sz w:val="28"/>
          <w:szCs w:val="28"/>
          <w:lang w:eastAsia="de-DE"/>
        </w:rPr>
        <w:t>i</w:t>
      </w:r>
      <w:r w:rsidRPr="00A10796">
        <w:rPr>
          <w:rFonts w:asciiTheme="majorHAnsi" w:hAnsiTheme="majorHAnsi" w:cstheme="majorHAnsi"/>
          <w:sz w:val="28"/>
          <w:szCs w:val="28"/>
          <w:lang w:eastAsia="de-DE"/>
        </w:rPr>
        <w:t>nside: </w:t>
      </w:r>
      <w:proofErr w:type="spellStart"/>
      <w:r w:rsidRPr="00A10796">
        <w:rPr>
          <w:rFonts w:asciiTheme="majorHAnsi" w:hAnsiTheme="majorHAnsi" w:cstheme="majorHAnsi"/>
          <w:sz w:val="28"/>
          <w:szCs w:val="28"/>
          <w:lang w:eastAsia="de-DE"/>
        </w:rPr>
        <w:t>Atmotube</w:t>
      </w:r>
      <w:proofErr w:type="spellEnd"/>
      <w:r w:rsidRPr="00A10796">
        <w:rPr>
          <w:rFonts w:asciiTheme="majorHAnsi" w:hAnsiTheme="majorHAnsi" w:cstheme="majorHAnsi"/>
          <w:sz w:val="28"/>
          <w:szCs w:val="28"/>
          <w:lang w:eastAsia="de-DE"/>
        </w:rPr>
        <w:t> PRO 2 Air Quality Tracker  </w:t>
      </w:r>
    </w:p>
    <w:p w14:paraId="151FC149" w14:textId="77777777" w:rsidR="009D51C6" w:rsidRPr="00A10796" w:rsidRDefault="009D51C6" w:rsidP="009D51C6">
      <w:pPr>
        <w:rPr>
          <w:lang w:eastAsia="de-DE"/>
        </w:rPr>
      </w:pPr>
      <w:r w:rsidRPr="00A10796">
        <w:rPr>
          <w:lang w:eastAsia="de-DE"/>
        </w:rPr>
        <w:t> </w:t>
      </w:r>
    </w:p>
    <w:p w14:paraId="2916C9CD" w14:textId="275A66DE" w:rsidR="009D51C6" w:rsidRPr="009D51C6" w:rsidRDefault="009D51C6" w:rsidP="009D51C6">
      <w:pPr>
        <w:rPr>
          <w:lang w:val="de-CH" w:eastAsia="de-DE"/>
        </w:rPr>
      </w:pPr>
      <w:r w:rsidRPr="009D51C6">
        <w:rPr>
          <w:lang w:val="de-CH" w:eastAsia="de-DE"/>
        </w:rPr>
        <w:t xml:space="preserve">Sensirion, der Experte für Raumluftqualität, freut sich bekannt zu geben, dass ATMO, ein Entwickler von tragbaren und stationären Luftqualitätsüberwachungslösungen, mehrere Sensirion-Sensorlösungen in seinen neuen tragbaren Luftqualitätsmesser </w:t>
      </w:r>
      <w:proofErr w:type="spellStart"/>
      <w:r w:rsidRPr="009D51C6">
        <w:rPr>
          <w:lang w:val="de-CH" w:eastAsia="de-DE"/>
        </w:rPr>
        <w:t>Atmotube</w:t>
      </w:r>
      <w:proofErr w:type="spellEnd"/>
      <w:r w:rsidRPr="009D51C6">
        <w:rPr>
          <w:lang w:val="de-CH" w:eastAsia="de-DE"/>
        </w:rPr>
        <w:t xml:space="preserve"> PRO 2 integriert hat.</w:t>
      </w:r>
      <w:r>
        <w:rPr>
          <w:lang w:val="de-CH" w:eastAsia="de-DE"/>
        </w:rPr>
        <w:t xml:space="preserve"> </w:t>
      </w:r>
      <w:r w:rsidRPr="009D51C6">
        <w:rPr>
          <w:lang w:val="de-CH" w:eastAsia="de-DE"/>
        </w:rPr>
        <w:t xml:space="preserve">Der </w:t>
      </w:r>
      <w:proofErr w:type="spellStart"/>
      <w:r w:rsidRPr="009D51C6">
        <w:rPr>
          <w:lang w:val="de-CH" w:eastAsia="de-DE"/>
        </w:rPr>
        <w:t>Atmotube</w:t>
      </w:r>
      <w:proofErr w:type="spellEnd"/>
      <w:r w:rsidRPr="009D51C6">
        <w:rPr>
          <w:lang w:val="de-CH" w:eastAsia="de-DE"/>
        </w:rPr>
        <w:t xml:space="preserve"> PRO 2 wurde entwickelt, um das Bewusstsein für die Luftqualität im Alltag zu fördern, und ermöglicht die Echtzeitüberwachung von CO₂, Feinstaub, VOCs (flüchtigen organischen</w:t>
      </w:r>
      <w:r>
        <w:rPr>
          <w:lang w:val="de-CH" w:eastAsia="de-DE"/>
        </w:rPr>
        <w:t xml:space="preserve"> </w:t>
      </w:r>
      <w:r w:rsidRPr="009D51C6">
        <w:rPr>
          <w:lang w:val="de-CH" w:eastAsia="de-DE"/>
        </w:rPr>
        <w:t xml:space="preserve">Verbindungen), </w:t>
      </w:r>
      <w:proofErr w:type="spellStart"/>
      <w:r w:rsidRPr="009D51C6">
        <w:rPr>
          <w:lang w:val="de-CH" w:eastAsia="de-DE"/>
        </w:rPr>
        <w:t>NOx</w:t>
      </w:r>
      <w:proofErr w:type="spellEnd"/>
      <w:r w:rsidRPr="009D51C6">
        <w:rPr>
          <w:lang w:val="de-CH" w:eastAsia="de-DE"/>
        </w:rPr>
        <w:t xml:space="preserve"> (Stickoxiden), Temperatur und Luftfeuchtigkeit. All dies erfolgt in einem kompakten Gerät mit einer Akkulaufzeit von bis zu 12 Tagen.</w:t>
      </w:r>
    </w:p>
    <w:p w14:paraId="7F5D7AA7" w14:textId="77777777" w:rsidR="009D51C6" w:rsidRPr="009D51C6" w:rsidRDefault="009D51C6" w:rsidP="009D51C6">
      <w:pPr>
        <w:rPr>
          <w:lang w:val="de-CH" w:eastAsia="de-DE"/>
        </w:rPr>
      </w:pPr>
    </w:p>
    <w:p w14:paraId="40375B91" w14:textId="77777777" w:rsidR="009D51C6" w:rsidRPr="00A10796" w:rsidRDefault="009D51C6" w:rsidP="009D51C6">
      <w:pPr>
        <w:rPr>
          <w:lang w:val="de-CH" w:eastAsia="de-DE"/>
        </w:rPr>
      </w:pPr>
      <w:r w:rsidRPr="00A10796">
        <w:rPr>
          <w:lang w:val="de-CH" w:eastAsia="de-DE"/>
        </w:rPr>
        <w:drawing>
          <wp:inline distT="0" distB="0" distL="0" distR="0" wp14:anchorId="4C272C9D" wp14:editId="15E76532">
            <wp:extent cx="5759450" cy="3023870"/>
            <wp:effectExtent l="0" t="0" r="0" b="5080"/>
            <wp:docPr id="211644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3023870"/>
                    </a:xfrm>
                    <a:prstGeom prst="rect">
                      <a:avLst/>
                    </a:prstGeom>
                    <a:noFill/>
                    <a:ln>
                      <a:noFill/>
                    </a:ln>
                  </pic:spPr>
                </pic:pic>
              </a:graphicData>
            </a:graphic>
          </wp:inline>
        </w:drawing>
      </w:r>
    </w:p>
    <w:p w14:paraId="26C0B01B" w14:textId="77777777" w:rsidR="009D51C6" w:rsidRDefault="009D51C6" w:rsidP="009D51C6">
      <w:pPr>
        <w:rPr>
          <w:lang w:eastAsia="de-DE"/>
        </w:rPr>
      </w:pPr>
    </w:p>
    <w:p w14:paraId="0539C306" w14:textId="77777777" w:rsidR="009D51C6" w:rsidRPr="009D51C6" w:rsidRDefault="009D51C6" w:rsidP="009D51C6">
      <w:pPr>
        <w:rPr>
          <w:lang w:val="de-CH" w:eastAsia="de-DE"/>
        </w:rPr>
      </w:pPr>
      <w:r w:rsidRPr="009D51C6">
        <w:rPr>
          <w:lang w:val="de-CH" w:eastAsia="de-DE"/>
        </w:rPr>
        <w:t>Ob zu Hause, bei der Arbeit, auf Reisen oder im Freien – das Gerät hilft den Nutzern, die Luft, die sie täglich einatmen, besser zu verstehen. Neu hinzugekommen ist zudem eine GPS-Funktion, die eine autonome Kartierung von Luftqualitätsmessungen ermöglicht.</w:t>
      </w:r>
    </w:p>
    <w:p w14:paraId="7F554CE9" w14:textId="77777777" w:rsidR="009D51C6" w:rsidRDefault="009D51C6" w:rsidP="009D51C6">
      <w:pPr>
        <w:rPr>
          <w:b/>
          <w:bCs/>
          <w:lang w:val="de-CH" w:eastAsia="de-DE"/>
        </w:rPr>
      </w:pPr>
    </w:p>
    <w:p w14:paraId="13FB729B" w14:textId="4D382E4E" w:rsidR="009D51C6" w:rsidRPr="009D51C6" w:rsidRDefault="009D51C6" w:rsidP="009D51C6">
      <w:pPr>
        <w:rPr>
          <w:lang w:val="de-CH" w:eastAsia="de-DE"/>
        </w:rPr>
      </w:pPr>
      <w:r w:rsidRPr="009D51C6">
        <w:rPr>
          <w:lang w:val="de-CH" w:eastAsia="de-DE"/>
        </w:rPr>
        <w:t>Das Gerät verfügt über mehrere Sensirion-Produkte:</w:t>
      </w:r>
    </w:p>
    <w:p w14:paraId="30686B58" w14:textId="77777777" w:rsidR="009D51C6" w:rsidRPr="009D51C6" w:rsidRDefault="009D51C6" w:rsidP="009D51C6">
      <w:pPr>
        <w:numPr>
          <w:ilvl w:val="0"/>
          <w:numId w:val="12"/>
        </w:numPr>
        <w:tabs>
          <w:tab w:val="num" w:pos="720"/>
        </w:tabs>
        <w:rPr>
          <w:lang w:val="de-CH" w:eastAsia="de-DE"/>
        </w:rPr>
      </w:pPr>
      <w:r w:rsidRPr="009D51C6">
        <w:rPr>
          <w:lang w:val="de-CH" w:eastAsia="de-DE"/>
        </w:rPr>
        <w:t xml:space="preserve">STCC4 CO₂-Sensor für eine präzise Kohlendioxidüberwachung mit manueller und automatischer Kalibrierung </w:t>
      </w:r>
    </w:p>
    <w:p w14:paraId="30EAC9F0" w14:textId="77777777" w:rsidR="009D51C6" w:rsidRPr="009D51C6" w:rsidRDefault="009D51C6" w:rsidP="009D51C6">
      <w:pPr>
        <w:numPr>
          <w:ilvl w:val="0"/>
          <w:numId w:val="12"/>
        </w:numPr>
        <w:tabs>
          <w:tab w:val="num" w:pos="720"/>
        </w:tabs>
        <w:rPr>
          <w:lang w:val="de-CH" w:eastAsia="de-DE"/>
        </w:rPr>
      </w:pPr>
      <w:r w:rsidRPr="009D51C6">
        <w:rPr>
          <w:lang w:val="de-CH" w:eastAsia="de-DE"/>
        </w:rPr>
        <w:t xml:space="preserve">SGP41 VOC- und </w:t>
      </w:r>
      <w:proofErr w:type="spellStart"/>
      <w:r w:rsidRPr="009D51C6">
        <w:rPr>
          <w:lang w:val="de-CH" w:eastAsia="de-DE"/>
        </w:rPr>
        <w:t>NOx</w:t>
      </w:r>
      <w:proofErr w:type="spellEnd"/>
      <w:r w:rsidRPr="009D51C6">
        <w:rPr>
          <w:lang w:val="de-CH" w:eastAsia="de-DE"/>
        </w:rPr>
        <w:t xml:space="preserve">-Sensor für erweiterte Einblicke in die Innenraumluftqualität </w:t>
      </w:r>
    </w:p>
    <w:p w14:paraId="3A51D427" w14:textId="77777777" w:rsidR="009D51C6" w:rsidRPr="009D51C6" w:rsidRDefault="009D51C6" w:rsidP="009D51C6">
      <w:pPr>
        <w:numPr>
          <w:ilvl w:val="0"/>
          <w:numId w:val="12"/>
        </w:numPr>
        <w:tabs>
          <w:tab w:val="num" w:pos="720"/>
        </w:tabs>
        <w:rPr>
          <w:lang w:val="de-CH" w:eastAsia="de-DE"/>
        </w:rPr>
      </w:pPr>
      <w:r w:rsidRPr="009D51C6">
        <w:rPr>
          <w:lang w:val="de-CH" w:eastAsia="de-DE"/>
        </w:rPr>
        <w:t xml:space="preserve">SPS30 Feinstaubsensor für zuverlässige Messungen von PM1, PM2.5 und PM10 </w:t>
      </w:r>
    </w:p>
    <w:p w14:paraId="7044BF72" w14:textId="77777777" w:rsidR="009D51C6" w:rsidRPr="009D51C6" w:rsidRDefault="009D51C6" w:rsidP="009D51C6">
      <w:pPr>
        <w:numPr>
          <w:ilvl w:val="0"/>
          <w:numId w:val="12"/>
        </w:numPr>
        <w:tabs>
          <w:tab w:val="num" w:pos="720"/>
        </w:tabs>
        <w:rPr>
          <w:lang w:val="de-CH" w:eastAsia="de-DE"/>
        </w:rPr>
      </w:pPr>
      <w:r w:rsidRPr="009D51C6">
        <w:rPr>
          <w:lang w:val="de-CH" w:eastAsia="de-DE"/>
        </w:rPr>
        <w:t xml:space="preserve">SHT40 Temperatur- und Feuchtigkeitssensor für eine genaue Umweltüberwachung </w:t>
      </w:r>
    </w:p>
    <w:p w14:paraId="6C853466" w14:textId="77777777" w:rsidR="009D51C6" w:rsidRDefault="009D51C6" w:rsidP="009D51C6">
      <w:pPr>
        <w:rPr>
          <w:lang w:val="de-CH" w:eastAsia="de-DE"/>
        </w:rPr>
      </w:pPr>
    </w:p>
    <w:p w14:paraId="18716C1B" w14:textId="0C13BEA3" w:rsidR="009D51C6" w:rsidRPr="009D51C6" w:rsidRDefault="009D51C6" w:rsidP="009D51C6">
      <w:pPr>
        <w:rPr>
          <w:lang w:val="de-CH" w:eastAsia="de-DE"/>
        </w:rPr>
      </w:pPr>
      <w:r w:rsidRPr="009D51C6">
        <w:rPr>
          <w:lang w:val="de-CH" w:eastAsia="de-DE"/>
        </w:rPr>
        <w:t>Die Sensoren liefern hochpräzise und zuverlässige Messwerte und ermöglichen gleichzeitig eine kompakte Integration sowie einen geringen Energieverbrauch für tragbare Echtzeit-Überwachungssysteme.</w:t>
      </w:r>
    </w:p>
    <w:p w14:paraId="3D7A7A9E" w14:textId="77777777" w:rsidR="009D51C6" w:rsidRDefault="009D51C6" w:rsidP="009D51C6">
      <w:pPr>
        <w:rPr>
          <w:lang w:val="de-CH" w:eastAsia="de-DE"/>
        </w:rPr>
      </w:pPr>
    </w:p>
    <w:p w14:paraId="524D0CAB" w14:textId="5DA4936A" w:rsidR="009D51C6" w:rsidRPr="009D51C6" w:rsidRDefault="009D51C6" w:rsidP="009D51C6">
      <w:pPr>
        <w:rPr>
          <w:lang w:val="de-CH" w:eastAsia="de-DE"/>
        </w:rPr>
      </w:pPr>
      <w:r w:rsidRPr="009D51C6">
        <w:rPr>
          <w:lang w:val="de-CH" w:eastAsia="de-DE"/>
        </w:rPr>
        <w:t xml:space="preserve">„Wir verwenden Sensirion-Sensoren bereits seit mehreren Produktgenerationen. Sie bieten aus unserer Sicht die optimale Kombination aus Genauigkeit, Langzeitstabilität und kompakter Bauweise. Dadurch lassen sie sich ideal in tragbare Wearable-Geräte wie unsere </w:t>
      </w:r>
      <w:proofErr w:type="spellStart"/>
      <w:r w:rsidRPr="009D51C6">
        <w:rPr>
          <w:lang w:val="de-CH" w:eastAsia="de-DE"/>
        </w:rPr>
        <w:t>Atmotube</w:t>
      </w:r>
      <w:proofErr w:type="spellEnd"/>
      <w:r w:rsidRPr="009D51C6">
        <w:rPr>
          <w:lang w:val="de-CH" w:eastAsia="de-DE"/>
        </w:rPr>
        <w:t>-PRO-Serie integrieren“, sagt Alex Pyshkin, Forschungs- und Entwicklungsleiter bei ATMO.</w:t>
      </w:r>
    </w:p>
    <w:p w14:paraId="70EBD32F" w14:textId="77777777" w:rsidR="009D51C6" w:rsidRPr="009D51C6" w:rsidRDefault="009D51C6" w:rsidP="009D51C6">
      <w:pPr>
        <w:rPr>
          <w:lang w:val="de-CH" w:eastAsia="de-DE"/>
        </w:rPr>
      </w:pPr>
      <w:r w:rsidRPr="009D51C6">
        <w:rPr>
          <w:lang w:val="de-CH" w:eastAsia="de-DE"/>
        </w:rPr>
        <w:lastRenderedPageBreak/>
        <w:t xml:space="preserve">Diese Zusammenarbeit ermöglicht eine mobile Umweltüberwachung, die unsichtbare Luftqualitätsbedingungen im Alltag sichtbar macht. Durch Echtzeitinformationen über Schadstoffbelastungen und die Luftqualität in Innenräumen unterstützt der </w:t>
      </w:r>
      <w:proofErr w:type="spellStart"/>
      <w:r w:rsidRPr="009D51C6">
        <w:rPr>
          <w:lang w:val="de-CH" w:eastAsia="de-DE"/>
        </w:rPr>
        <w:t>Atmotube</w:t>
      </w:r>
      <w:proofErr w:type="spellEnd"/>
      <w:r w:rsidRPr="009D51C6">
        <w:rPr>
          <w:lang w:val="de-CH" w:eastAsia="de-DE"/>
        </w:rPr>
        <w:t xml:space="preserve"> PRO 2 die Nutzer dabei, gesündere Entscheidungen zu treffen. Gleichzeitig fördert er das Bewusstsein dafür, wie die eingeatmete Luft das Wohlbefinden, die Konzentration, die Regeneration und die allgemeine Gesundheit beeinflusst.</w:t>
      </w:r>
    </w:p>
    <w:p w14:paraId="7F81D3A4" w14:textId="77777777" w:rsidR="009D51C6" w:rsidRPr="009D51C6" w:rsidRDefault="009D51C6" w:rsidP="009D51C6">
      <w:pPr>
        <w:rPr>
          <w:lang w:val="de-CH" w:eastAsia="de-DE"/>
        </w:rPr>
      </w:pPr>
      <w:r w:rsidRPr="009D51C6">
        <w:rPr>
          <w:lang w:val="de-CH" w:eastAsia="de-DE"/>
        </w:rPr>
        <w:t> </w:t>
      </w:r>
    </w:p>
    <w:p w14:paraId="32A1390F" w14:textId="1F19EF6A" w:rsidR="009D51C6" w:rsidRPr="0092047C" w:rsidRDefault="009D51C6" w:rsidP="009D51C6">
      <w:pPr>
        <w:rPr>
          <w:rFonts w:asciiTheme="majorHAnsi" w:hAnsiTheme="majorHAnsi" w:cstheme="majorHAnsi"/>
          <w:lang w:val="de-CH" w:eastAsia="de-DE"/>
        </w:rPr>
      </w:pPr>
      <w:r w:rsidRPr="0092047C">
        <w:rPr>
          <w:rFonts w:asciiTheme="majorHAnsi" w:hAnsiTheme="majorHAnsi" w:cstheme="majorHAnsi"/>
          <w:lang w:val="de-CH" w:eastAsia="de-DE"/>
        </w:rPr>
        <w:t>Weiterführende Informationen</w:t>
      </w:r>
      <w:r w:rsidRPr="0092047C">
        <w:rPr>
          <w:rFonts w:asciiTheme="majorHAnsi" w:hAnsiTheme="majorHAnsi" w:cstheme="majorHAnsi"/>
          <w:lang w:val="de-CH" w:eastAsia="de-DE"/>
        </w:rPr>
        <w:t>:</w:t>
      </w:r>
    </w:p>
    <w:p w14:paraId="6E16BF4D" w14:textId="1AFEDE98" w:rsidR="009D51C6" w:rsidRPr="0092047C" w:rsidRDefault="00F034EB" w:rsidP="009D51C6">
      <w:pPr>
        <w:rPr>
          <w:lang w:val="de-CH" w:eastAsia="de-DE"/>
        </w:rPr>
      </w:pPr>
      <w:hyperlink r:id="rId12" w:history="1">
        <w:r w:rsidR="0092047C" w:rsidRPr="00F034EB">
          <w:rPr>
            <w:rStyle w:val="Hyperlink"/>
            <w:lang w:val="de-CH" w:eastAsia="de-DE"/>
          </w:rPr>
          <w:t xml:space="preserve">Mehr zu </w:t>
        </w:r>
        <w:r w:rsidRPr="00F034EB">
          <w:rPr>
            <w:rStyle w:val="Hyperlink"/>
            <w:lang w:val="de-CH" w:eastAsia="de-DE"/>
          </w:rPr>
          <w:t>Sensirion-</w:t>
        </w:r>
        <w:r w:rsidR="0092047C" w:rsidRPr="00F034EB">
          <w:rPr>
            <w:rStyle w:val="Hyperlink"/>
            <w:lang w:val="de-CH" w:eastAsia="de-DE"/>
          </w:rPr>
          <w:t>Solutions</w:t>
        </w:r>
      </w:hyperlink>
    </w:p>
    <w:p w14:paraId="79B5D86B" w14:textId="1667D6E0" w:rsidR="009D51C6" w:rsidRPr="0092047C" w:rsidRDefault="009D51C6" w:rsidP="009D51C6">
      <w:pPr>
        <w:rPr>
          <w:lang w:val="de-CH" w:eastAsia="de-DE"/>
        </w:rPr>
      </w:pPr>
      <w:hyperlink r:id="rId13" w:history="1">
        <w:r w:rsidR="00F034EB">
          <w:rPr>
            <w:rStyle w:val="Hyperlink"/>
            <w:lang w:val="de-CH" w:eastAsia="de-DE"/>
          </w:rPr>
          <w:t xml:space="preserve">Mehr zum </w:t>
        </w:r>
        <w:proofErr w:type="spellStart"/>
        <w:r w:rsidRPr="0092047C">
          <w:rPr>
            <w:rStyle w:val="Hyperlink"/>
            <w:lang w:val="de-CH" w:eastAsia="de-DE"/>
          </w:rPr>
          <w:t>Atmotube</w:t>
        </w:r>
        <w:proofErr w:type="spellEnd"/>
        <w:r w:rsidRPr="0092047C">
          <w:rPr>
            <w:rStyle w:val="Hyperlink"/>
            <w:lang w:val="de-CH" w:eastAsia="de-DE"/>
          </w:rPr>
          <w:t> PRO 2</w:t>
        </w:r>
      </w:hyperlink>
    </w:p>
    <w:p w14:paraId="503C6CFE" w14:textId="77777777" w:rsidR="009D51C6" w:rsidRPr="0092047C" w:rsidRDefault="009D51C6" w:rsidP="009D51C6">
      <w:pPr>
        <w:pBdr>
          <w:bottom w:val="single" w:sz="6" w:space="1" w:color="auto"/>
        </w:pBdr>
        <w:rPr>
          <w:lang w:val="de-CH" w:eastAsia="de-DE"/>
        </w:rPr>
      </w:pPr>
    </w:p>
    <w:p w14:paraId="392E2A4F" w14:textId="77777777" w:rsidR="009D51C6" w:rsidRPr="0092047C" w:rsidRDefault="009D51C6" w:rsidP="009D51C6">
      <w:pPr>
        <w:pBdr>
          <w:bottom w:val="single" w:sz="6" w:space="1" w:color="auto"/>
        </w:pBdr>
        <w:rPr>
          <w:lang w:val="de-CH" w:eastAsia="de-DE"/>
        </w:rPr>
      </w:pPr>
    </w:p>
    <w:p w14:paraId="3B19F0F7" w14:textId="77777777" w:rsidR="009D51C6" w:rsidRPr="0092047C" w:rsidRDefault="009D51C6" w:rsidP="009D51C6">
      <w:pPr>
        <w:pStyle w:val="SensirionSubtitle"/>
        <w:rPr>
          <w:lang w:val="de-CH"/>
        </w:rPr>
      </w:pPr>
    </w:p>
    <w:p w14:paraId="6D3E0C85" w14:textId="5DC522F4" w:rsidR="009D51C6" w:rsidRPr="009D51C6" w:rsidRDefault="009D51C6" w:rsidP="009D51C6">
      <w:pPr>
        <w:pStyle w:val="SensirionSubtitle"/>
        <w:rPr>
          <w:lang w:val="de-CH"/>
        </w:rPr>
      </w:pPr>
      <w:r w:rsidRPr="009D51C6">
        <w:rPr>
          <w:lang w:val="de-CH"/>
        </w:rPr>
        <w:t>Über Sensirion – Experten für Umwelt- und Durchflusssensorlösungen</w:t>
      </w:r>
    </w:p>
    <w:p w14:paraId="1A63843A" w14:textId="7F6BAACB" w:rsidR="009D51C6" w:rsidRPr="009D51C6" w:rsidRDefault="009D51C6" w:rsidP="009D51C6">
      <w:pPr>
        <w:rPr>
          <w:lang w:val="de-CH" w:eastAsia="de-DE"/>
        </w:rPr>
      </w:pPr>
      <w:r w:rsidRPr="009D51C6">
        <w:rPr>
          <w:lang w:val="de-CH" w:eastAsia="de-DE"/>
        </w:rPr>
        <w:t>Sensirion ist einer der weltweit führenden Entwickler und Hersteller von Sensoren und Sensorlösungen, die Effizienz, Gesundheit, Sicherheit und Komfort verbessern. Das 1998 gegründete Unternehmen beschäftigt heute rund 1.200 Mitarbeitende am Hauptsitz in Stäfa, Schweiz, sowie in zahlreichen internationalen Niederlassungen.</w:t>
      </w:r>
      <w:r>
        <w:rPr>
          <w:lang w:val="de-CH" w:eastAsia="de-DE"/>
        </w:rPr>
        <w:t xml:space="preserve"> </w:t>
      </w:r>
      <w:r w:rsidRPr="009D51C6">
        <w:rPr>
          <w:lang w:val="de-CH" w:eastAsia="de-DE"/>
        </w:rPr>
        <w:t>Die Sensoren von Sensirion ermöglichen die präzise und zuverlässige Messung verschiedenster Umweltparameter und Durchflussraten. Als Innovationspionier entwickelt das Unternehmen Lösungen für die spezifischen Anforderungen von Kunden und Partnern aus den Bereichen Automobilindustrie, Industrie, Medizintechnik, HLK (Heizung, Lüftung, Klima) und Unterhaltungselektronik. Darüber hinaus bietet Sensirion hochwertige Produkte für eine kosteneffiziente Serienproduktion an.</w:t>
      </w:r>
      <w:r>
        <w:rPr>
          <w:lang w:val="de-CH" w:eastAsia="de-DE"/>
        </w:rPr>
        <w:t xml:space="preserve"> </w:t>
      </w:r>
      <w:r w:rsidRPr="009D51C6">
        <w:rPr>
          <w:lang w:val="de-CH" w:eastAsia="de-DE"/>
        </w:rPr>
        <w:t xml:space="preserve">Weitere Informationen und aktuelle Unternehmenskennzahlen finden Sie unter </w:t>
      </w:r>
      <w:hyperlink r:id="rId14" w:tgtFrame="_new" w:history="1">
        <w:r w:rsidRPr="009D51C6">
          <w:rPr>
            <w:rStyle w:val="Hyperlink"/>
            <w:lang w:val="de-CH" w:eastAsia="de-DE"/>
          </w:rPr>
          <w:t>www.sensirion.com</w:t>
        </w:r>
      </w:hyperlink>
      <w:r w:rsidRPr="009D51C6">
        <w:rPr>
          <w:lang w:val="de-CH" w:eastAsia="de-DE"/>
        </w:rPr>
        <w:t>.</w:t>
      </w:r>
    </w:p>
    <w:p w14:paraId="5DA63409" w14:textId="77777777" w:rsidR="009D51C6" w:rsidRPr="009D51C6" w:rsidRDefault="009D51C6" w:rsidP="009D51C6">
      <w:pPr>
        <w:rPr>
          <w:lang w:val="de-CH" w:eastAsia="de-DE"/>
        </w:rPr>
      </w:pPr>
    </w:p>
    <w:p w14:paraId="10B587C0" w14:textId="77777777" w:rsidR="00986756" w:rsidRPr="009D51C6" w:rsidRDefault="00986756" w:rsidP="00986756">
      <w:pPr>
        <w:rPr>
          <w:lang w:val="de-CH" w:eastAsia="de-DE"/>
        </w:rPr>
      </w:pPr>
    </w:p>
    <w:sectPr w:rsidR="00986756" w:rsidRPr="009D51C6" w:rsidSect="00C5040D">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E6F35" w14:textId="77777777" w:rsidR="009060D8" w:rsidRDefault="009060D8" w:rsidP="0054380F">
      <w:pPr>
        <w:spacing w:line="240" w:lineRule="auto"/>
      </w:pPr>
      <w:r>
        <w:separator/>
      </w:r>
    </w:p>
  </w:endnote>
  <w:endnote w:type="continuationSeparator" w:id="0">
    <w:p w14:paraId="2B34B3D4" w14:textId="77777777" w:rsidR="009060D8" w:rsidRDefault="009060D8" w:rsidP="005438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Klavika Basic Regular">
    <w:altName w:val="Arial"/>
    <w:panose1 w:val="00000000000000000000"/>
    <w:charset w:val="00"/>
    <w:family w:val="swiss"/>
    <w:notTrueType/>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emibold">
    <w:panose1 w:val="020B07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Fett">
    <w:panose1 w:val="00000000000000000000"/>
    <w:charset w:val="00"/>
    <w:family w:val="roman"/>
    <w:notTrueType/>
    <w:pitch w:val="default"/>
    <w:sig w:usb0="00000003" w:usb1="00000000" w:usb2="00000000" w:usb3="00000000" w:csb0="00000001" w:csb1="00000000"/>
  </w:font>
  <w:font w:name="ATP Univers">
    <w:charset w:val="00"/>
    <w:family w:val="swiss"/>
    <w:pitch w:val="variable"/>
    <w:sig w:usb0="800000AF" w:usb1="5000204A" w:usb2="00000000" w:usb3="00000000" w:csb0="0000009B"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B5863" w14:textId="77777777" w:rsidR="00A5624A" w:rsidRDefault="00A562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5D0A5" w14:textId="77777777" w:rsidR="00D44150" w:rsidRPr="00372AC0" w:rsidRDefault="00D91EAB" w:rsidP="000B2869">
    <w:pPr>
      <w:pStyle w:val="Footer"/>
    </w:pPr>
    <w:r w:rsidRPr="00372AC0">
      <w:rPr>
        <w:noProof/>
      </w:rPr>
      <w:t>© Copyright Sensirion AG</w:t>
    </w:r>
    <w:r w:rsidRPr="00372AC0">
      <w:tab/>
    </w:r>
    <w:r w:rsidR="00B730FE" w:rsidRPr="00372AC0">
      <w:fldChar w:fldCharType="begin"/>
    </w:r>
    <w:r w:rsidRPr="00372AC0">
      <w:instrText xml:space="preserve"> PAGE </w:instrText>
    </w:r>
    <w:r w:rsidR="00B730FE" w:rsidRPr="00372AC0">
      <w:fldChar w:fldCharType="separate"/>
    </w:r>
    <w:r w:rsidR="00A5624A" w:rsidRPr="00372AC0">
      <w:t>1</w:t>
    </w:r>
    <w:r w:rsidR="00B730FE" w:rsidRPr="00372AC0">
      <w:fldChar w:fldCharType="end"/>
    </w:r>
    <w:r w:rsidRPr="00372AC0">
      <w:t>/</w:t>
    </w:r>
    <w:r w:rsidR="00B730FE" w:rsidRPr="00372AC0">
      <w:fldChar w:fldCharType="begin"/>
    </w:r>
    <w:r w:rsidRPr="00372AC0">
      <w:instrText xml:space="preserve"> NUMPAGES </w:instrText>
    </w:r>
    <w:r w:rsidR="00B730FE" w:rsidRPr="00372AC0">
      <w:fldChar w:fldCharType="separate"/>
    </w:r>
    <w:r w:rsidR="00A5624A" w:rsidRPr="00372AC0">
      <w:t>1</w:t>
    </w:r>
    <w:r w:rsidR="00B730FE" w:rsidRPr="00372AC0">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F36E1" w14:textId="77777777" w:rsidR="00D44150" w:rsidRDefault="00D44150">
    <w:pPr>
      <w:pStyle w:val="Footer"/>
    </w:pPr>
    <w:r w:rsidRPr="00E94DCD">
      <w:tab/>
    </w:r>
    <w:r w:rsidRPr="00E94DCD">
      <w:tab/>
    </w:r>
    <w:proofErr w:type="spellStart"/>
    <w:r w:rsidRPr="00E94DCD">
      <w:t>Seite</w:t>
    </w:r>
    <w:proofErr w:type="spellEnd"/>
    <w:r w:rsidRPr="00E94DCD">
      <w:t xml:space="preserve"> </w:t>
    </w:r>
    <w:r w:rsidR="00B730FE">
      <w:fldChar w:fldCharType="begin"/>
    </w:r>
    <w:r w:rsidR="00935B8D">
      <w:instrText xml:space="preserve"> PAGE   \* MERGEFORMAT </w:instrText>
    </w:r>
    <w:r w:rsidR="00B730FE">
      <w:fldChar w:fldCharType="separate"/>
    </w:r>
    <w:r>
      <w:rPr>
        <w:noProof/>
      </w:rPr>
      <w:t>1</w:t>
    </w:r>
    <w:r w:rsidR="00B730FE">
      <w:rPr>
        <w:noProof/>
      </w:rPr>
      <w:fldChar w:fldCharType="end"/>
    </w:r>
    <w:r w:rsidRPr="00E94DCD">
      <w:t xml:space="preserve"> / </w:t>
    </w:r>
    <w:fldSimple w:instr=" NUMPAGES   \* MERGEFORMAT ">
      <w:r w:rsidR="001156D3">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4AD7F0" w14:textId="77777777" w:rsidR="009060D8" w:rsidRDefault="009060D8" w:rsidP="0054380F">
      <w:pPr>
        <w:spacing w:line="240" w:lineRule="auto"/>
      </w:pPr>
      <w:r>
        <w:separator/>
      </w:r>
    </w:p>
  </w:footnote>
  <w:footnote w:type="continuationSeparator" w:id="0">
    <w:p w14:paraId="599D9436" w14:textId="77777777" w:rsidR="009060D8" w:rsidRDefault="009060D8" w:rsidP="0054380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1C8D8" w14:textId="77777777" w:rsidR="00A5624A" w:rsidRDefault="00A562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2064D" w14:textId="77777777" w:rsidR="00D44150" w:rsidRDefault="00661641">
    <w:pPr>
      <w:pStyle w:val="Header"/>
    </w:pPr>
    <w:r>
      <w:rPr>
        <w:noProof/>
      </w:rPr>
      <w:drawing>
        <wp:anchor distT="0" distB="0" distL="0" distR="0" simplePos="0" relativeHeight="251655166" behindDoc="1" locked="1" layoutInCell="1" allowOverlap="1" wp14:anchorId="247019A5" wp14:editId="7B94881C">
          <wp:simplePos x="0" y="0"/>
          <wp:positionH relativeFrom="page">
            <wp:posOffset>4716780</wp:posOffset>
          </wp:positionH>
          <wp:positionV relativeFrom="page">
            <wp:posOffset>414020</wp:posOffset>
          </wp:positionV>
          <wp:extent cx="1987200" cy="270000"/>
          <wp:effectExtent l="0" t="0" r="0" b="0"/>
          <wp:wrapNone/>
          <wp:docPr id="2113657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57945" name=""/>
                  <pic:cNvPicPr/>
                </pic:nvPicPr>
                <pic:blipFill>
                  <a:blip r:embed="rId1">
                    <a:extLst>
                      <a:ext uri="{28A0092B-C50C-407E-A947-70E740481C1C}">
                        <a14:useLocalDpi xmlns:a14="http://schemas.microsoft.com/office/drawing/2010/main" val="0"/>
                      </a:ext>
                    </a:extLst>
                  </a:blip>
                  <a:stretch>
                    <a:fillRect/>
                  </a:stretch>
                </pic:blipFill>
                <pic:spPr>
                  <a:xfrm>
                    <a:off x="0" y="0"/>
                    <a:ext cx="1987200" cy="27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58365" w14:textId="77777777" w:rsidR="00D44150" w:rsidRDefault="00EE0CB5">
    <w:pPr>
      <w:pStyle w:val="Header"/>
    </w:pPr>
    <w:r>
      <w:rPr>
        <w:noProof/>
      </w:rPr>
      <w:drawing>
        <wp:anchor distT="0" distB="0" distL="114300" distR="114300" simplePos="0" relativeHeight="251657216" behindDoc="1" locked="0" layoutInCell="1" allowOverlap="1" wp14:anchorId="0C368AB8" wp14:editId="237461BA">
          <wp:simplePos x="0" y="0"/>
          <wp:positionH relativeFrom="column">
            <wp:posOffset>4528820</wp:posOffset>
          </wp:positionH>
          <wp:positionV relativeFrom="paragraph">
            <wp:posOffset>102235</wp:posOffset>
          </wp:positionV>
          <wp:extent cx="1438275" cy="247650"/>
          <wp:effectExtent l="0" t="0" r="0" b="0"/>
          <wp:wrapNone/>
          <wp:docPr id="1" name="Grafik 0" descr="Sensirion_green_cmyk_300dpi_4cm.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Sensirion_green_cmyk_300dpi_4cm.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247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4FE6"/>
    <w:multiLevelType w:val="multilevel"/>
    <w:tmpl w:val="0E88ED38"/>
    <w:lvl w:ilvl="0">
      <w:start w:val="1"/>
      <w:numFmt w:val="bullet"/>
      <w:pStyle w:val="BulletpointsEbene1"/>
      <w:lvlText w:val=""/>
      <w:lvlJc w:val="left"/>
      <w:pPr>
        <w:ind w:left="454" w:hanging="454"/>
      </w:pPr>
      <w:rPr>
        <w:rFonts w:ascii="Symbol" w:hAnsi="Symbol" w:hint="default"/>
      </w:rPr>
    </w:lvl>
    <w:lvl w:ilvl="1">
      <w:start w:val="1"/>
      <w:numFmt w:val="bullet"/>
      <w:pStyle w:val="BulletpointsEbene2"/>
      <w:lvlText w:val=""/>
      <w:lvlJc w:val="left"/>
      <w:pPr>
        <w:tabs>
          <w:tab w:val="num" w:pos="907"/>
        </w:tabs>
        <w:ind w:left="907" w:hanging="453"/>
      </w:pPr>
      <w:rPr>
        <w:rFonts w:ascii="Symbol" w:hAnsi="Symbol" w:hint="default"/>
      </w:rPr>
    </w:lvl>
    <w:lvl w:ilvl="2">
      <w:start w:val="1"/>
      <w:numFmt w:val="bullet"/>
      <w:lvlText w:val=""/>
      <w:lvlJc w:val="left"/>
      <w:pPr>
        <w:tabs>
          <w:tab w:val="num" w:pos="1361"/>
        </w:tabs>
        <w:ind w:left="1361" w:hanging="454"/>
      </w:pPr>
      <w:rPr>
        <w:rFonts w:ascii="Symbol" w:hAnsi="Symbol" w:hint="default"/>
      </w:rPr>
    </w:lvl>
    <w:lvl w:ilvl="3">
      <w:start w:val="1"/>
      <w:numFmt w:val="lowerLetter"/>
      <w:lvlText w:val="%4)"/>
      <w:lvlJc w:val="left"/>
      <w:pPr>
        <w:ind w:left="454" w:hanging="454"/>
      </w:pPr>
      <w:rPr>
        <w:rFonts w:hint="default"/>
      </w:rPr>
    </w:lvl>
    <w:lvl w:ilvl="4">
      <w:start w:val="1"/>
      <w:numFmt w:val="bullet"/>
      <w:lvlText w:val=""/>
      <w:lvlJc w:val="left"/>
      <w:pPr>
        <w:tabs>
          <w:tab w:val="num" w:pos="907"/>
        </w:tabs>
        <w:ind w:left="907" w:hanging="453"/>
      </w:pPr>
      <w:rPr>
        <w:rFonts w:ascii="Wingdings" w:hAnsi="Wingdings" w:hint="default"/>
      </w:rPr>
    </w:lvl>
    <w:lvl w:ilvl="5">
      <w:start w:val="1"/>
      <w:numFmt w:val="ordinal"/>
      <w:lvlText w:val="%6"/>
      <w:lvlJc w:val="left"/>
      <w:pPr>
        <w:ind w:left="454" w:hanging="454"/>
      </w:pPr>
      <w:rPr>
        <w:rFonts w:hint="default"/>
      </w:rPr>
    </w:lvl>
    <w:lvl w:ilvl="6">
      <w:start w:val="1"/>
      <w:numFmt w:val="bullet"/>
      <w:lvlText w:val=""/>
      <w:lvlJc w:val="left"/>
      <w:pPr>
        <w:tabs>
          <w:tab w:val="num" w:pos="907"/>
        </w:tabs>
        <w:ind w:left="907" w:hanging="453"/>
      </w:pPr>
      <w:rPr>
        <w:rFonts w:ascii="Wingdings" w:hAnsi="Wingdings" w:hint="default"/>
      </w:rPr>
    </w:lvl>
    <w:lvl w:ilvl="7">
      <w:start w:val="1"/>
      <w:numFmt w:val="upperRoman"/>
      <w:lvlText w:val="%8."/>
      <w:lvlJc w:val="left"/>
      <w:pPr>
        <w:ind w:left="454" w:hanging="454"/>
      </w:pPr>
      <w:rPr>
        <w:rFonts w:hint="default"/>
      </w:rPr>
    </w:lvl>
    <w:lvl w:ilvl="8">
      <w:start w:val="1"/>
      <w:numFmt w:val="bullet"/>
      <w:lvlText w:val=""/>
      <w:lvlJc w:val="left"/>
      <w:pPr>
        <w:tabs>
          <w:tab w:val="num" w:pos="907"/>
        </w:tabs>
        <w:ind w:left="907" w:hanging="453"/>
      </w:pPr>
      <w:rPr>
        <w:rFonts w:ascii="Wingdings" w:hAnsi="Wingdings" w:hint="default"/>
      </w:rPr>
    </w:lvl>
  </w:abstractNum>
  <w:abstractNum w:abstractNumId="1" w15:restartNumberingAfterBreak="0">
    <w:nsid w:val="0C6D6BD3"/>
    <w:multiLevelType w:val="multilevel"/>
    <w:tmpl w:val="0AACE874"/>
    <w:numStyleLink w:val="SensirionList123Heading"/>
  </w:abstractNum>
  <w:abstractNum w:abstractNumId="2" w15:restartNumberingAfterBreak="0">
    <w:nsid w:val="21190147"/>
    <w:multiLevelType w:val="multilevel"/>
    <w:tmpl w:val="CCE27B6A"/>
    <w:styleLink w:val="SensirionList123Numbering"/>
    <w:lvl w:ilvl="0">
      <w:start w:val="1"/>
      <w:numFmt w:val="decimal"/>
      <w:pStyle w:val="Numb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abstractNum w:abstractNumId="3" w15:restartNumberingAfterBreak="0">
    <w:nsid w:val="2307002B"/>
    <w:multiLevelType w:val="multilevel"/>
    <w:tmpl w:val="5B44A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A12FB4"/>
    <w:multiLevelType w:val="multilevel"/>
    <w:tmpl w:val="33161A2E"/>
    <w:styleLink w:val="SensirionListealt"/>
    <w:lvl w:ilvl="0">
      <w:start w:val="1"/>
      <w:numFmt w:val="bullet"/>
      <w:lvlText w:val=""/>
      <w:lvlJc w:val="left"/>
      <w:pPr>
        <w:tabs>
          <w:tab w:val="num" w:pos="454"/>
        </w:tabs>
        <w:ind w:left="454" w:hanging="454"/>
      </w:pPr>
      <w:rPr>
        <w:rFonts w:ascii="Wingdings" w:hAnsi="Wingdings" w:hint="default"/>
      </w:rPr>
    </w:lvl>
    <w:lvl w:ilvl="1">
      <w:start w:val="1"/>
      <w:numFmt w:val="bullet"/>
      <w:lvlText w:val=""/>
      <w:lvlJc w:val="left"/>
      <w:pPr>
        <w:tabs>
          <w:tab w:val="num" w:pos="680"/>
        </w:tabs>
        <w:ind w:left="680" w:hanging="226"/>
      </w:pPr>
      <w:rPr>
        <w:rFonts w:ascii="Wingdings" w:hAnsi="Wingdings" w:hint="default"/>
      </w:rPr>
    </w:lvl>
    <w:lvl w:ilvl="2">
      <w:start w:val="1"/>
      <w:numFmt w:val="decimal"/>
      <w:lvlText w:val="%3."/>
      <w:lvlJc w:val="left"/>
      <w:pPr>
        <w:tabs>
          <w:tab w:val="num" w:pos="454"/>
        </w:tabs>
        <w:ind w:left="454" w:hanging="454"/>
      </w:pPr>
      <w:rPr>
        <w:rFonts w:hint="default"/>
      </w:rPr>
    </w:lvl>
    <w:lvl w:ilvl="3">
      <w:start w:val="1"/>
      <w:numFmt w:val="lowerLetter"/>
      <w:lvlText w:val="%4)"/>
      <w:lvlJc w:val="left"/>
      <w:pPr>
        <w:tabs>
          <w:tab w:val="num" w:pos="454"/>
        </w:tabs>
        <w:ind w:left="454" w:hanging="454"/>
      </w:pPr>
      <w:rPr>
        <w:rFonts w:hint="default"/>
      </w:rPr>
    </w:lvl>
    <w:lvl w:ilvl="4">
      <w:start w:val="1"/>
      <w:numFmt w:val="ordinal"/>
      <w:lvlText w:val="%5)"/>
      <w:lvlJc w:val="left"/>
      <w:pPr>
        <w:tabs>
          <w:tab w:val="num" w:pos="454"/>
        </w:tabs>
        <w:ind w:left="454" w:hanging="454"/>
      </w:pPr>
      <w:rPr>
        <w:rFonts w:hint="default"/>
      </w:rPr>
    </w:lvl>
    <w:lvl w:ilvl="5">
      <w:start w:val="1"/>
      <w:numFmt w:val="decimal"/>
      <w:lvlText w:val="%6."/>
      <w:lvlJc w:val="left"/>
      <w:pPr>
        <w:tabs>
          <w:tab w:val="num" w:pos="851"/>
        </w:tabs>
        <w:ind w:left="851" w:hanging="397"/>
      </w:pPr>
      <w:rPr>
        <w:rFonts w:hint="default"/>
      </w:rPr>
    </w:lvl>
    <w:lvl w:ilvl="6">
      <w:start w:val="1"/>
      <w:numFmt w:val="lowerLetter"/>
      <w:lvlText w:val="%7)"/>
      <w:lvlJc w:val="left"/>
      <w:pPr>
        <w:tabs>
          <w:tab w:val="num" w:pos="851"/>
        </w:tabs>
        <w:ind w:left="851" w:hanging="397"/>
      </w:pPr>
      <w:rPr>
        <w:rFonts w:hint="default"/>
      </w:rPr>
    </w:lvl>
    <w:lvl w:ilvl="7">
      <w:start w:val="1"/>
      <w:numFmt w:val="none"/>
      <w:lvlText w:val="%8"/>
      <w:lvlJc w:val="left"/>
      <w:pPr>
        <w:tabs>
          <w:tab w:val="num" w:pos="454"/>
        </w:tabs>
        <w:ind w:left="454" w:hanging="454"/>
      </w:pPr>
      <w:rPr>
        <w:rFonts w:hint="default"/>
      </w:rPr>
    </w:lvl>
    <w:lvl w:ilvl="8">
      <w:start w:val="1"/>
      <w:numFmt w:val="none"/>
      <w:lvlText w:val="%9"/>
      <w:lvlJc w:val="left"/>
      <w:pPr>
        <w:tabs>
          <w:tab w:val="num" w:pos="851"/>
        </w:tabs>
        <w:ind w:left="851" w:hanging="397"/>
      </w:pPr>
      <w:rPr>
        <w:rFonts w:hint="default"/>
      </w:rPr>
    </w:lvl>
  </w:abstractNum>
  <w:abstractNum w:abstractNumId="5" w15:restartNumberingAfterBreak="0">
    <w:nsid w:val="31FD6366"/>
    <w:multiLevelType w:val="multilevel"/>
    <w:tmpl w:val="0AACE874"/>
    <w:styleLink w:val="SensirionList123Heading"/>
    <w:lvl w:ilvl="0">
      <w:start w:val="1"/>
      <w:numFmt w:val="decimal"/>
      <w:pStyle w:val="Heading1"/>
      <w:lvlText w:val="%1"/>
      <w:lvlJc w:val="left"/>
      <w:pPr>
        <w:ind w:left="454" w:hanging="454"/>
      </w:pPr>
      <w:rPr>
        <w:rFonts w:hint="default"/>
      </w:rPr>
    </w:lvl>
    <w:lvl w:ilvl="1">
      <w:start w:val="1"/>
      <w:numFmt w:val="decimal"/>
      <w:pStyle w:val="Heading2"/>
      <w:lvlText w:val="%1.%2"/>
      <w:lvlJc w:val="left"/>
      <w:pPr>
        <w:ind w:left="567" w:hanging="567"/>
      </w:pPr>
      <w:rPr>
        <w:rFonts w:hint="default"/>
      </w:rPr>
    </w:lvl>
    <w:lvl w:ilvl="2">
      <w:start w:val="1"/>
      <w:numFmt w:val="decimal"/>
      <w:pStyle w:val="Heading3"/>
      <w:lvlText w:val="%1.%2.%3"/>
      <w:lvlJc w:val="left"/>
      <w:pPr>
        <w:ind w:left="680" w:hanging="680"/>
      </w:pPr>
      <w:rPr>
        <w:rFonts w:hint="default"/>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3A56327F"/>
    <w:multiLevelType w:val="multilevel"/>
    <w:tmpl w:val="FED0274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3E394681"/>
    <w:multiLevelType w:val="multilevel"/>
    <w:tmpl w:val="0AACE874"/>
    <w:numStyleLink w:val="SensirionList123Heading"/>
  </w:abstractNum>
  <w:abstractNum w:abstractNumId="8" w15:restartNumberingAfterBreak="0">
    <w:nsid w:val="3FF729E4"/>
    <w:multiLevelType w:val="multilevel"/>
    <w:tmpl w:val="B05C3790"/>
    <w:lvl w:ilvl="0">
      <w:start w:val="1"/>
      <w:numFmt w:val="decimal"/>
      <w:lvlText w:val="%1"/>
      <w:lvlJc w:val="left"/>
      <w:pPr>
        <w:ind w:left="360" w:hanging="360"/>
      </w:pPr>
      <w:rPr>
        <w:rFonts w:ascii="Arial Narrow" w:hAnsi="Arial Narrow" w:hint="default"/>
        <w:b/>
        <w:i w:val="0"/>
        <w:color w:val="auto"/>
        <w:sz w:val="28"/>
        <w:szCs w:val="28"/>
        <w:u w:val="none"/>
      </w:rPr>
    </w:lvl>
    <w:lvl w:ilvl="1">
      <w:start w:val="1"/>
      <w:numFmt w:val="decimal"/>
      <w:lvlText w:val="%1.%2"/>
      <w:lvlJc w:val="left"/>
      <w:pPr>
        <w:tabs>
          <w:tab w:val="num" w:pos="-171"/>
        </w:tabs>
        <w:ind w:left="0" w:firstLine="0"/>
      </w:pPr>
      <w:rPr>
        <w:rFonts w:hint="default"/>
      </w:rPr>
    </w:lvl>
    <w:lvl w:ilvl="2">
      <w:start w:val="1"/>
      <w:numFmt w:val="decimal"/>
      <w:lvlText w:val="%1.%2.%3"/>
      <w:lvlJc w:val="left"/>
      <w:pPr>
        <w:tabs>
          <w:tab w:val="num" w:pos="-171"/>
        </w:tabs>
        <w:ind w:left="0" w:firstLine="0"/>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b w:val="0"/>
        <w:bCs/>
        <w:i w:val="0"/>
        <w:color w:val="auto"/>
        <w:sz w:val="22"/>
        <w:szCs w:val="22"/>
        <w:u w:val="none"/>
      </w:rPr>
    </w:lvl>
    <w:lvl w:ilvl="5">
      <w:start w:val="1"/>
      <w:numFmt w:val="decimal"/>
      <w:pStyle w:val="Heading6"/>
      <w:lvlText w:val="%1.%2.%3.%4.%5.%6"/>
      <w:lvlJc w:val="left"/>
      <w:pPr>
        <w:tabs>
          <w:tab w:val="num" w:pos="2236"/>
        </w:tabs>
        <w:ind w:left="2092" w:hanging="936"/>
      </w:pPr>
      <w:rPr>
        <w:rFonts w:hint="default"/>
      </w:rPr>
    </w:lvl>
    <w:lvl w:ilvl="6">
      <w:start w:val="1"/>
      <w:numFmt w:val="decimal"/>
      <w:pStyle w:val="Heading7"/>
      <w:lvlText w:val="%1.%2.%3.%4.%5.%6.%7"/>
      <w:lvlJc w:val="left"/>
      <w:pPr>
        <w:tabs>
          <w:tab w:val="num" w:pos="2956"/>
        </w:tabs>
        <w:ind w:left="2596" w:hanging="1080"/>
      </w:pPr>
      <w:rPr>
        <w:rFonts w:hint="default"/>
      </w:rPr>
    </w:lvl>
    <w:lvl w:ilvl="7">
      <w:start w:val="1"/>
      <w:numFmt w:val="decimal"/>
      <w:pStyle w:val="Heading8"/>
      <w:lvlText w:val="%1.%2.%3.%4.%5.%6.%7.%8"/>
      <w:lvlJc w:val="left"/>
      <w:pPr>
        <w:tabs>
          <w:tab w:val="num" w:pos="3316"/>
        </w:tabs>
        <w:ind w:left="3100" w:hanging="1224"/>
      </w:pPr>
      <w:rPr>
        <w:rFonts w:hint="default"/>
      </w:rPr>
    </w:lvl>
    <w:lvl w:ilvl="8">
      <w:start w:val="1"/>
      <w:numFmt w:val="decimal"/>
      <w:pStyle w:val="Heading9"/>
      <w:lvlText w:val="%1.%2.%3.%4.%5.%6.%7.%8.%9"/>
      <w:lvlJc w:val="left"/>
      <w:pPr>
        <w:tabs>
          <w:tab w:val="num" w:pos="4036"/>
        </w:tabs>
        <w:ind w:left="3676" w:hanging="1440"/>
      </w:pPr>
      <w:rPr>
        <w:rFonts w:hint="default"/>
      </w:rPr>
    </w:lvl>
  </w:abstractNum>
  <w:abstractNum w:abstractNumId="9" w15:restartNumberingAfterBreak="0">
    <w:nsid w:val="4B67712E"/>
    <w:multiLevelType w:val="multilevel"/>
    <w:tmpl w:val="0807001D"/>
    <w:lvl w:ilvl="0">
      <w:start w:val="1"/>
      <w:numFmt w:val="decimal"/>
      <w:lvlText w:val="%1)"/>
      <w:lvlJc w:val="left"/>
      <w:pPr>
        <w:ind w:left="360" w:hanging="360"/>
      </w:pPr>
      <w:rPr>
        <w:rFonts w:ascii="Klavika Basic Regular" w:hAnsi="Klavika Basic Regular"/>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0" w15:restartNumberingAfterBreak="0">
    <w:nsid w:val="4EAA10B1"/>
    <w:multiLevelType w:val="multilevel"/>
    <w:tmpl w:val="D00274A4"/>
    <w:styleLink w:val="SensirionListBulletPoints"/>
    <w:lvl w:ilvl="0">
      <w:start w:val="1"/>
      <w:numFmt w:val="bullet"/>
      <w:pStyle w:val="BulletpointsLevel1"/>
      <w:lvlText w:val=""/>
      <w:lvlJc w:val="left"/>
      <w:pPr>
        <w:ind w:left="227" w:hanging="227"/>
      </w:pPr>
      <w:rPr>
        <w:rFonts w:ascii="Symbol" w:hAnsi="Symbol" w:hint="default"/>
      </w:rPr>
    </w:lvl>
    <w:lvl w:ilvl="1">
      <w:start w:val="1"/>
      <w:numFmt w:val="bullet"/>
      <w:pStyle w:val="BulletpointsLevel2"/>
      <w:lvlText w:val=""/>
      <w:lvlJc w:val="left"/>
      <w:pPr>
        <w:ind w:left="454" w:hanging="227"/>
      </w:pPr>
      <w:rPr>
        <w:rFonts w:ascii="Symbol" w:hAnsi="Symbol" w:hint="default"/>
      </w:rPr>
    </w:lvl>
    <w:lvl w:ilvl="2">
      <w:start w:val="1"/>
      <w:numFmt w:val="none"/>
      <w:pStyle w:val="noBulletpoint"/>
      <w:lvlText w:val=""/>
      <w:lvlJc w:val="left"/>
      <w:pPr>
        <w:ind w:left="0" w:firstLine="0"/>
      </w:pPr>
      <w:rPr>
        <w:rFonts w:hint="default"/>
      </w:rPr>
    </w:lvl>
    <w:lvl w:ilvl="3">
      <w:start w:val="1"/>
      <w:numFmt w:val="bullet"/>
      <w:pStyle w:val="ListBullet"/>
      <w:lvlText w:val=""/>
      <w:lvlJc w:val="left"/>
      <w:pPr>
        <w:ind w:left="227" w:hanging="227"/>
      </w:pPr>
      <w:rPr>
        <w:rFonts w:ascii="Symbol" w:hAnsi="Symbol" w:hint="default"/>
      </w:rPr>
    </w:lvl>
    <w:lvl w:ilvl="4">
      <w:start w:val="1"/>
      <w:numFmt w:val="bullet"/>
      <w:pStyle w:val="ListBullet2"/>
      <w:lvlText w:val=""/>
      <w:lvlJc w:val="left"/>
      <w:pPr>
        <w:ind w:left="454" w:hanging="227"/>
      </w:pPr>
      <w:rPr>
        <w:rFonts w:ascii="Symbol" w:hAnsi="Symbol" w:hint="default"/>
      </w:rPr>
    </w:lvl>
    <w:lvl w:ilvl="5">
      <w:start w:val="1"/>
      <w:numFmt w:val="bullet"/>
      <w:pStyle w:val="ListBullet3"/>
      <w:lvlText w:val=""/>
      <w:lvlJc w:val="left"/>
      <w:pPr>
        <w:ind w:left="680" w:hanging="226"/>
      </w:pPr>
      <w:rPr>
        <w:rFonts w:ascii="Symbol" w:hAnsi="Symbol" w:hint="default"/>
      </w:rPr>
    </w:lvl>
    <w:lvl w:ilvl="6">
      <w:start w:val="1"/>
      <w:numFmt w:val="bullet"/>
      <w:pStyle w:val="ListBullet4"/>
      <w:lvlText w:val=""/>
      <w:lvlJc w:val="left"/>
      <w:pPr>
        <w:ind w:left="907" w:hanging="227"/>
      </w:pPr>
      <w:rPr>
        <w:rFonts w:ascii="Symbol" w:hAnsi="Symbol" w:hint="default"/>
      </w:rPr>
    </w:lvl>
    <w:lvl w:ilvl="7">
      <w:start w:val="1"/>
      <w:numFmt w:val="bullet"/>
      <w:pStyle w:val="ListBullet5"/>
      <w:lvlText w:val=""/>
      <w:lvlJc w:val="left"/>
      <w:pPr>
        <w:ind w:left="1134" w:hanging="227"/>
      </w:pPr>
      <w:rPr>
        <w:rFonts w:ascii="Symbol" w:hAnsi="Symbol" w:hint="default"/>
      </w:rPr>
    </w:lvl>
    <w:lvl w:ilvl="8">
      <w:start w:val="1"/>
      <w:numFmt w:val="bullet"/>
      <w:lvlText w:val=""/>
      <w:lvlJc w:val="left"/>
      <w:pPr>
        <w:ind w:left="1361" w:hanging="227"/>
      </w:pPr>
      <w:rPr>
        <w:rFonts w:ascii="Symbol" w:hAnsi="Symbol" w:hint="default"/>
      </w:rPr>
    </w:lvl>
  </w:abstractNum>
  <w:abstractNum w:abstractNumId="11" w15:restartNumberingAfterBreak="0">
    <w:nsid w:val="6B1D7B0A"/>
    <w:multiLevelType w:val="multilevel"/>
    <w:tmpl w:val="E838465A"/>
    <w:styleLink w:val="SensirionListabcLettering"/>
    <w:lvl w:ilvl="0">
      <w:start w:val="1"/>
      <w:numFmt w:val="lowerLetter"/>
      <w:pStyle w:val="Lett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num w:numId="1" w16cid:durableId="100341035">
    <w:abstractNumId w:val="0"/>
  </w:num>
  <w:num w:numId="2" w16cid:durableId="1465200474">
    <w:abstractNumId w:val="9"/>
  </w:num>
  <w:num w:numId="3" w16cid:durableId="1578400284">
    <w:abstractNumId w:val="4"/>
  </w:num>
  <w:num w:numId="4" w16cid:durableId="1091857931">
    <w:abstractNumId w:val="8"/>
  </w:num>
  <w:num w:numId="5" w16cid:durableId="996156133">
    <w:abstractNumId w:val="10"/>
  </w:num>
  <w:num w:numId="6" w16cid:durableId="15458258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40872374">
    <w:abstractNumId w:val="5"/>
  </w:num>
  <w:num w:numId="8" w16cid:durableId="1556505634">
    <w:abstractNumId w:val="7"/>
  </w:num>
  <w:num w:numId="9" w16cid:durableId="425276189">
    <w:abstractNumId w:val="1"/>
  </w:num>
  <w:num w:numId="10" w16cid:durableId="1797064802">
    <w:abstractNumId w:val="2"/>
  </w:num>
  <w:num w:numId="11" w16cid:durableId="941187127">
    <w:abstractNumId w:val="11"/>
  </w:num>
  <w:num w:numId="12" w16cid:durableId="103110258">
    <w:abstractNumId w:val="6"/>
  </w:num>
  <w:num w:numId="13" w16cid:durableId="895359866">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1C6"/>
    <w:rsid w:val="0002682B"/>
    <w:rsid w:val="000406CD"/>
    <w:rsid w:val="000700BD"/>
    <w:rsid w:val="000718AC"/>
    <w:rsid w:val="000903CE"/>
    <w:rsid w:val="00096D1E"/>
    <w:rsid w:val="000B2869"/>
    <w:rsid w:val="000D523B"/>
    <w:rsid w:val="000D7F02"/>
    <w:rsid w:val="000F24EC"/>
    <w:rsid w:val="000F2DB5"/>
    <w:rsid w:val="000F4CED"/>
    <w:rsid w:val="00102207"/>
    <w:rsid w:val="00112447"/>
    <w:rsid w:val="00114D80"/>
    <w:rsid w:val="001156D3"/>
    <w:rsid w:val="00124F40"/>
    <w:rsid w:val="00151C8E"/>
    <w:rsid w:val="001665A6"/>
    <w:rsid w:val="001B29A6"/>
    <w:rsid w:val="001E1FA7"/>
    <w:rsid w:val="001E282A"/>
    <w:rsid w:val="001E6D3A"/>
    <w:rsid w:val="00227D72"/>
    <w:rsid w:val="002779AB"/>
    <w:rsid w:val="002F53B8"/>
    <w:rsid w:val="002F75B2"/>
    <w:rsid w:val="003067D8"/>
    <w:rsid w:val="0033350F"/>
    <w:rsid w:val="00365915"/>
    <w:rsid w:val="00372AC0"/>
    <w:rsid w:val="00374196"/>
    <w:rsid w:val="00384A16"/>
    <w:rsid w:val="00387466"/>
    <w:rsid w:val="00395AB5"/>
    <w:rsid w:val="003A559B"/>
    <w:rsid w:val="003E3705"/>
    <w:rsid w:val="00411C9F"/>
    <w:rsid w:val="00442153"/>
    <w:rsid w:val="004448D2"/>
    <w:rsid w:val="0047464B"/>
    <w:rsid w:val="004754CC"/>
    <w:rsid w:val="00483F63"/>
    <w:rsid w:val="0049233D"/>
    <w:rsid w:val="00495788"/>
    <w:rsid w:val="004B6F57"/>
    <w:rsid w:val="004C0541"/>
    <w:rsid w:val="004E47E0"/>
    <w:rsid w:val="005007DF"/>
    <w:rsid w:val="00527B1E"/>
    <w:rsid w:val="0054380F"/>
    <w:rsid w:val="00584D18"/>
    <w:rsid w:val="00592B46"/>
    <w:rsid w:val="005C0352"/>
    <w:rsid w:val="005E7EB2"/>
    <w:rsid w:val="005F24E3"/>
    <w:rsid w:val="006227DA"/>
    <w:rsid w:val="00661641"/>
    <w:rsid w:val="00665C7D"/>
    <w:rsid w:val="006A5423"/>
    <w:rsid w:val="006C4645"/>
    <w:rsid w:val="006D30A0"/>
    <w:rsid w:val="006E5C06"/>
    <w:rsid w:val="00703360"/>
    <w:rsid w:val="007267E3"/>
    <w:rsid w:val="007B0CAA"/>
    <w:rsid w:val="00811948"/>
    <w:rsid w:val="00840AA5"/>
    <w:rsid w:val="008C3807"/>
    <w:rsid w:val="008C59CA"/>
    <w:rsid w:val="009060D8"/>
    <w:rsid w:val="0092047C"/>
    <w:rsid w:val="00923720"/>
    <w:rsid w:val="009249ED"/>
    <w:rsid w:val="00935B8D"/>
    <w:rsid w:val="00936C4F"/>
    <w:rsid w:val="00957A44"/>
    <w:rsid w:val="00964ADD"/>
    <w:rsid w:val="00986756"/>
    <w:rsid w:val="009C0788"/>
    <w:rsid w:val="009C43FC"/>
    <w:rsid w:val="009D2A77"/>
    <w:rsid w:val="009D51C6"/>
    <w:rsid w:val="009E32A0"/>
    <w:rsid w:val="009E5A33"/>
    <w:rsid w:val="00A10CC5"/>
    <w:rsid w:val="00A131A9"/>
    <w:rsid w:val="00A32015"/>
    <w:rsid w:val="00A325E4"/>
    <w:rsid w:val="00A353C1"/>
    <w:rsid w:val="00A5624A"/>
    <w:rsid w:val="00A71276"/>
    <w:rsid w:val="00A722D2"/>
    <w:rsid w:val="00A9042D"/>
    <w:rsid w:val="00A93798"/>
    <w:rsid w:val="00AA5F6F"/>
    <w:rsid w:val="00AB465E"/>
    <w:rsid w:val="00AD470F"/>
    <w:rsid w:val="00AE1D8A"/>
    <w:rsid w:val="00AE77FB"/>
    <w:rsid w:val="00AF3525"/>
    <w:rsid w:val="00AF587E"/>
    <w:rsid w:val="00B0608A"/>
    <w:rsid w:val="00B36BAD"/>
    <w:rsid w:val="00B43297"/>
    <w:rsid w:val="00B54145"/>
    <w:rsid w:val="00B66EDC"/>
    <w:rsid w:val="00B71553"/>
    <w:rsid w:val="00B730FE"/>
    <w:rsid w:val="00B757BD"/>
    <w:rsid w:val="00BD1648"/>
    <w:rsid w:val="00C3756F"/>
    <w:rsid w:val="00C5040D"/>
    <w:rsid w:val="00C64E26"/>
    <w:rsid w:val="00CB31C9"/>
    <w:rsid w:val="00CF2C8E"/>
    <w:rsid w:val="00CF7230"/>
    <w:rsid w:val="00D01F75"/>
    <w:rsid w:val="00D06FA3"/>
    <w:rsid w:val="00D44150"/>
    <w:rsid w:val="00D502C0"/>
    <w:rsid w:val="00D5508C"/>
    <w:rsid w:val="00D601C3"/>
    <w:rsid w:val="00D83E55"/>
    <w:rsid w:val="00D91EAB"/>
    <w:rsid w:val="00D9787E"/>
    <w:rsid w:val="00DA5EFF"/>
    <w:rsid w:val="00DB58D5"/>
    <w:rsid w:val="00DC7647"/>
    <w:rsid w:val="00E01F44"/>
    <w:rsid w:val="00E20478"/>
    <w:rsid w:val="00E32DB8"/>
    <w:rsid w:val="00E37B1D"/>
    <w:rsid w:val="00E76C33"/>
    <w:rsid w:val="00E94DCD"/>
    <w:rsid w:val="00EC096E"/>
    <w:rsid w:val="00ED119D"/>
    <w:rsid w:val="00EE0CB5"/>
    <w:rsid w:val="00EE28D7"/>
    <w:rsid w:val="00EF5079"/>
    <w:rsid w:val="00F034EB"/>
    <w:rsid w:val="00F07475"/>
    <w:rsid w:val="00F108E3"/>
    <w:rsid w:val="00F22AED"/>
    <w:rsid w:val="00F40AFE"/>
    <w:rsid w:val="00F5617D"/>
    <w:rsid w:val="00F80C44"/>
    <w:rsid w:val="00FA2046"/>
    <w:rsid w:val="00FB08E7"/>
    <w:rsid w:val="00FE1331"/>
    <w:rsid w:val="00FE7FCB"/>
    <w:rsid w:val="00FF1F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EF6C3C"/>
  <w15:chartTrackingRefBased/>
  <w15:docId w15:val="{F0CBB295-4012-4DC0-8CFB-EC0122821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9" w:qFormat="1"/>
    <w:lsdException w:name="heading 2" w:uiPriority="19" w:qFormat="1"/>
    <w:lsdException w:name="heading 3" w:uiPriority="19" w:qFormat="1"/>
    <w:lsdException w:name="heading 4" w:semiHidden="1" w:uiPriority="19" w:unhideWhenUsed="1" w:qFormat="1"/>
    <w:lsdException w:name="heading 5" w:semiHidden="1" w:uiPriority="19"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semiHidden="1" w:uiPriority="39" w:unhideWhenUsed="1"/>
    <w:lsdException w:name="toc 4" w:semiHidden="1" w:uiPriority="31" w:unhideWhenUsed="1"/>
    <w:lsdException w:name="toc 5" w:semiHidden="1" w:uiPriority="31" w:unhideWhenUsed="1"/>
    <w:lsdException w:name="toc 6" w:semiHidden="1" w:uiPriority="31" w:unhideWhenUsed="1"/>
    <w:lsdException w:name="toc 7" w:semiHidden="1" w:uiPriority="31" w:unhideWhenUsed="1"/>
    <w:lsdException w:name="toc 8" w:semiHidden="1" w:uiPriority="31" w:unhideWhenUsed="1"/>
    <w:lsdException w:name="toc 9" w:semiHidden="1" w:uiPriority="31" w:unhideWhenUsed="1"/>
    <w:lsdException w:name="Normal Indent" w:semiHidden="1" w:uiPriority="0" w:unhideWhenUsed="1"/>
    <w:lsdException w:name="footnote text" w:semiHidden="1" w:uiPriority="39" w:unhideWhenUsed="1"/>
    <w:lsdException w:name="annotation text" w:semiHidden="1" w:unhideWhenUsed="1"/>
    <w:lsdException w:name="header" w:semiHidden="1" w:uiPriority="39" w:unhideWhenUsed="1"/>
    <w:lsdException w:name="footer" w:semiHidden="1" w:uiPriority="10" w:unhideWhenUsed="1"/>
    <w:lsdException w:name="index heading" w:semiHidden="1" w:uiPriority="0" w:unhideWhenUsed="1"/>
    <w:lsdException w:name="caption" w:semiHidden="1" w:uiPriority="34"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39" w:unhideWhenUsed="1"/>
    <w:lsdException w:name="annotation reference" w:semiHidden="1" w:unhideWhenUsed="1"/>
    <w:lsdException w:name="line number" w:semiHidden="1" w:unhideWhenUsed="1"/>
    <w:lsdException w:name="page number" w:semiHidden="1" w:uiPriority="15" w:unhideWhenUsed="1"/>
    <w:lsdException w:name="endnote reference" w:semiHidden="1" w:uiPriority="39" w:unhideWhenUsed="1"/>
    <w:lsdException w:name="endnote text" w:semiHidden="1" w:uiPriority="3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0" w:unhideWhenUsed="1"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4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FollowedHyperlink" w:semiHidden="1" w:uiPriority="36" w:unhideWhenUsed="1"/>
    <w:lsdException w:name="Strong" w:semiHidden="1" w:uiPriority="49" w:unhideWhenUsed="1" w:qFormat="1"/>
    <w:lsdException w:name="Emphasis" w:uiPriority="12"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59" w:unhideWhenUsed="1" w:qFormat="1"/>
    <w:lsdException w:name="Quote" w:semiHidden="1" w:unhideWhenUsed="1" w:qFormat="1"/>
    <w:lsdException w:name="Intense Quote" w:semiHidden="1"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3" w:qFormat="1"/>
    <w:lsdException w:name="Subtle Reference" w:semiHidden="1" w:uiPriority="31" w:unhideWhenUsed="1" w:qFormat="1"/>
    <w:lsdException w:name="Intense Reference" w:semiHidden="1" w:unhideWhenUsed="1" w:qFormat="1"/>
    <w:lsdException w:name="Book Title" w:semiHidden="1" w:unhideWhenUsed="1" w:qFormat="1"/>
    <w:lsdException w:name="Bibliography" w:semiHidden="1" w:uiPriority="33"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51C6"/>
    <w:pPr>
      <w:spacing w:line="260" w:lineRule="atLeast"/>
    </w:pPr>
  </w:style>
  <w:style w:type="paragraph" w:styleId="Heading1">
    <w:name w:val="heading 1"/>
    <w:basedOn w:val="Normal"/>
    <w:next w:val="Normal"/>
    <w:link w:val="Heading1Char"/>
    <w:uiPriority w:val="19"/>
    <w:qFormat/>
    <w:rsid w:val="002779AB"/>
    <w:pPr>
      <w:keepNext/>
      <w:numPr>
        <w:numId w:val="7"/>
      </w:numPr>
      <w:spacing w:after="280" w:line="320" w:lineRule="exact"/>
      <w:contextualSpacing/>
      <w:outlineLvl w:val="0"/>
    </w:pPr>
    <w:rPr>
      <w:rFonts w:asciiTheme="majorHAnsi" w:hAnsiTheme="majorHAnsi" w:cs="Arial"/>
      <w:bCs/>
      <w:sz w:val="28"/>
      <w:szCs w:val="28"/>
      <w:lang w:eastAsia="de-DE"/>
    </w:rPr>
  </w:style>
  <w:style w:type="paragraph" w:styleId="Heading2">
    <w:name w:val="heading 2"/>
    <w:basedOn w:val="Normal"/>
    <w:next w:val="Normal"/>
    <w:link w:val="Heading2Char"/>
    <w:uiPriority w:val="19"/>
    <w:qFormat/>
    <w:rsid w:val="002779AB"/>
    <w:pPr>
      <w:keepNext/>
      <w:numPr>
        <w:ilvl w:val="1"/>
        <w:numId w:val="7"/>
      </w:numPr>
      <w:spacing w:after="240"/>
      <w:contextualSpacing/>
      <w:outlineLvl w:val="1"/>
    </w:pPr>
    <w:rPr>
      <w:rFonts w:asciiTheme="majorHAnsi" w:hAnsiTheme="majorHAnsi" w:cs="Arial"/>
      <w:bCs/>
      <w:sz w:val="24"/>
      <w:szCs w:val="24"/>
      <w:lang w:eastAsia="de-DE"/>
    </w:rPr>
  </w:style>
  <w:style w:type="paragraph" w:styleId="Heading3">
    <w:name w:val="heading 3"/>
    <w:basedOn w:val="Normal"/>
    <w:next w:val="Normal"/>
    <w:link w:val="Heading3Char"/>
    <w:uiPriority w:val="19"/>
    <w:qFormat/>
    <w:rsid w:val="002779AB"/>
    <w:pPr>
      <w:keepNext/>
      <w:numPr>
        <w:ilvl w:val="2"/>
        <w:numId w:val="7"/>
      </w:numPr>
      <w:spacing w:after="240"/>
      <w:contextualSpacing/>
      <w:outlineLvl w:val="2"/>
    </w:pPr>
    <w:rPr>
      <w:rFonts w:asciiTheme="majorHAnsi" w:hAnsiTheme="majorHAnsi" w:cs="Arial"/>
      <w:szCs w:val="18"/>
      <w:lang w:eastAsia="de-DE"/>
    </w:rPr>
  </w:style>
  <w:style w:type="paragraph" w:styleId="Heading4">
    <w:name w:val="heading 4"/>
    <w:basedOn w:val="Normal"/>
    <w:next w:val="Normal"/>
    <w:link w:val="Heading4Char"/>
    <w:uiPriority w:val="19"/>
    <w:unhideWhenUsed/>
    <w:qFormat/>
    <w:rsid w:val="009E5A33"/>
    <w:pPr>
      <w:keepNext/>
      <w:numPr>
        <w:ilvl w:val="3"/>
        <w:numId w:val="7"/>
      </w:numPr>
      <w:spacing w:after="120" w:line="240" w:lineRule="atLeast"/>
      <w:contextualSpacing/>
      <w:outlineLvl w:val="3"/>
    </w:pPr>
    <w:rPr>
      <w:rFonts w:cs="Arial"/>
      <w:szCs w:val="18"/>
      <w:lang w:eastAsia="de-DE"/>
    </w:rPr>
  </w:style>
  <w:style w:type="paragraph" w:styleId="Heading5">
    <w:name w:val="heading 5"/>
    <w:basedOn w:val="Normal"/>
    <w:next w:val="Normal"/>
    <w:link w:val="Heading5Char"/>
    <w:uiPriority w:val="19"/>
    <w:unhideWhenUsed/>
    <w:qFormat/>
    <w:rsid w:val="000B2869"/>
    <w:pPr>
      <w:keepNext/>
      <w:numPr>
        <w:ilvl w:val="4"/>
        <w:numId w:val="7"/>
      </w:numPr>
      <w:spacing w:after="120"/>
      <w:contextualSpacing/>
      <w:outlineLvl w:val="4"/>
    </w:pPr>
    <w:rPr>
      <w:rFonts w:cs="Arial"/>
      <w:szCs w:val="18"/>
      <w:lang w:eastAsia="de-DE"/>
    </w:rPr>
  </w:style>
  <w:style w:type="paragraph" w:styleId="Heading6">
    <w:name w:val="heading 6"/>
    <w:basedOn w:val="Normal"/>
    <w:next w:val="Normal"/>
    <w:link w:val="Heading6Char"/>
    <w:uiPriority w:val="19"/>
    <w:semiHidden/>
    <w:qFormat/>
    <w:rsid w:val="00DB58D5"/>
    <w:pPr>
      <w:numPr>
        <w:ilvl w:val="5"/>
        <w:numId w:val="4"/>
      </w:numPr>
      <w:spacing w:after="120" w:line="240" w:lineRule="atLeast"/>
      <w:contextualSpacing/>
      <w:outlineLvl w:val="5"/>
    </w:pPr>
    <w:rPr>
      <w:bCs/>
      <w:sz w:val="18"/>
      <w:lang w:eastAsia="de-DE"/>
    </w:rPr>
  </w:style>
  <w:style w:type="paragraph" w:styleId="Heading7">
    <w:name w:val="heading 7"/>
    <w:basedOn w:val="Normal"/>
    <w:next w:val="Normal"/>
    <w:link w:val="Heading7Char"/>
    <w:uiPriority w:val="19"/>
    <w:semiHidden/>
    <w:qFormat/>
    <w:rsid w:val="00DB58D5"/>
    <w:pPr>
      <w:numPr>
        <w:ilvl w:val="6"/>
        <w:numId w:val="4"/>
      </w:numPr>
      <w:spacing w:after="120" w:line="240" w:lineRule="atLeast"/>
      <w:contextualSpacing/>
      <w:outlineLvl w:val="6"/>
    </w:pPr>
    <w:rPr>
      <w:sz w:val="18"/>
      <w:szCs w:val="24"/>
      <w:lang w:eastAsia="de-DE"/>
    </w:rPr>
  </w:style>
  <w:style w:type="paragraph" w:styleId="Heading8">
    <w:name w:val="heading 8"/>
    <w:basedOn w:val="Normal"/>
    <w:next w:val="Normal"/>
    <w:link w:val="Heading8Char"/>
    <w:uiPriority w:val="19"/>
    <w:semiHidden/>
    <w:qFormat/>
    <w:rsid w:val="00DB58D5"/>
    <w:pPr>
      <w:numPr>
        <w:ilvl w:val="7"/>
        <w:numId w:val="4"/>
      </w:numPr>
      <w:spacing w:after="120" w:line="240" w:lineRule="atLeast"/>
      <w:contextualSpacing/>
      <w:outlineLvl w:val="7"/>
    </w:pPr>
    <w:rPr>
      <w:iCs/>
      <w:sz w:val="18"/>
      <w:szCs w:val="24"/>
      <w:lang w:eastAsia="de-DE"/>
    </w:rPr>
  </w:style>
  <w:style w:type="paragraph" w:styleId="Heading9">
    <w:name w:val="heading 9"/>
    <w:basedOn w:val="Normal"/>
    <w:next w:val="Normal"/>
    <w:link w:val="Heading9Char"/>
    <w:uiPriority w:val="19"/>
    <w:semiHidden/>
    <w:qFormat/>
    <w:rsid w:val="00DB58D5"/>
    <w:pPr>
      <w:numPr>
        <w:ilvl w:val="8"/>
        <w:numId w:val="4"/>
      </w:numPr>
      <w:tabs>
        <w:tab w:val="left" w:pos="1701"/>
      </w:tabs>
      <w:spacing w:after="120" w:line="240" w:lineRule="atLeast"/>
      <w:contextualSpacing/>
      <w:outlineLvl w:val="8"/>
    </w:pPr>
    <w:rPr>
      <w:sz w:val="18"/>
      <w:lang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14"/>
    <w:unhideWhenUsed/>
    <w:rsid w:val="00DB58D5"/>
  </w:style>
  <w:style w:type="character" w:customStyle="1" w:styleId="HeaderChar">
    <w:name w:val="Header Char"/>
    <w:link w:val="Header"/>
    <w:uiPriority w:val="14"/>
    <w:rsid w:val="001E1FA7"/>
    <w:rPr>
      <w:rFonts w:ascii="Arial Narrow" w:hAnsi="Arial Narrow" w:cs="Times New Roman"/>
      <w:sz w:val="20"/>
    </w:rPr>
  </w:style>
  <w:style w:type="paragraph" w:styleId="Footer">
    <w:name w:val="footer"/>
    <w:basedOn w:val="Normal"/>
    <w:link w:val="FooterChar"/>
    <w:uiPriority w:val="10"/>
    <w:rsid w:val="00372AC0"/>
    <w:pPr>
      <w:tabs>
        <w:tab w:val="center" w:pos="4536"/>
        <w:tab w:val="right" w:pos="9072"/>
      </w:tabs>
      <w:spacing w:line="240" w:lineRule="auto"/>
    </w:pPr>
    <w:rPr>
      <w:sz w:val="14"/>
    </w:rPr>
  </w:style>
  <w:style w:type="character" w:customStyle="1" w:styleId="FooterChar">
    <w:name w:val="Footer Char"/>
    <w:link w:val="Footer"/>
    <w:uiPriority w:val="10"/>
    <w:rsid w:val="00372AC0"/>
    <w:rPr>
      <w:sz w:val="14"/>
    </w:rPr>
  </w:style>
  <w:style w:type="paragraph" w:styleId="ListBullet2">
    <w:name w:val="List Bullet 2"/>
    <w:basedOn w:val="Normal"/>
    <w:uiPriority w:val="99"/>
    <w:semiHidden/>
    <w:rsid w:val="00E94DCD"/>
    <w:pPr>
      <w:numPr>
        <w:ilvl w:val="4"/>
        <w:numId w:val="5"/>
      </w:numPr>
    </w:pPr>
  </w:style>
  <w:style w:type="paragraph" w:styleId="ListBullet3">
    <w:name w:val="List Bullet 3"/>
    <w:basedOn w:val="Normal"/>
    <w:uiPriority w:val="99"/>
    <w:semiHidden/>
    <w:rsid w:val="00E94DCD"/>
    <w:pPr>
      <w:numPr>
        <w:ilvl w:val="5"/>
        <w:numId w:val="5"/>
      </w:numPr>
    </w:pPr>
  </w:style>
  <w:style w:type="paragraph" w:styleId="ListBullet4">
    <w:name w:val="List Bullet 4"/>
    <w:basedOn w:val="Normal"/>
    <w:uiPriority w:val="99"/>
    <w:semiHidden/>
    <w:rsid w:val="00E94DCD"/>
    <w:pPr>
      <w:numPr>
        <w:ilvl w:val="6"/>
        <w:numId w:val="5"/>
      </w:numPr>
    </w:pPr>
  </w:style>
  <w:style w:type="paragraph" w:styleId="ListBullet5">
    <w:name w:val="List Bullet 5"/>
    <w:basedOn w:val="Normal"/>
    <w:uiPriority w:val="99"/>
    <w:semiHidden/>
    <w:rsid w:val="00E94DCD"/>
    <w:pPr>
      <w:numPr>
        <w:ilvl w:val="7"/>
        <w:numId w:val="5"/>
      </w:numPr>
    </w:pPr>
  </w:style>
  <w:style w:type="table" w:customStyle="1" w:styleId="BasisTabelle">
    <w:name w:val="Basis Tabelle"/>
    <w:basedOn w:val="TableNormal"/>
    <w:rsid w:val="000B2869"/>
    <w:rPr>
      <w:lang w:eastAsia="de-CH"/>
    </w:rPr>
    <w:tblPr>
      <w:tblStyleRowBandSize w:val="1"/>
      <w:tblBorders>
        <w:bottom w:val="single" w:sz="2" w:space="0" w:color="808080"/>
        <w:insideH w:val="single" w:sz="2" w:space="0" w:color="808080"/>
      </w:tblBorders>
      <w:tblCellMar>
        <w:top w:w="57" w:type="dxa"/>
        <w:left w:w="57" w:type="dxa"/>
        <w:bottom w:w="57" w:type="dxa"/>
        <w:right w:w="57" w:type="dxa"/>
      </w:tblCellMar>
    </w:tblPr>
    <w:tblStylePr w:type="firstRow">
      <w:rPr>
        <w:rFonts w:asciiTheme="majorHAnsi" w:hAnsiTheme="majorHAnsi"/>
        <w:b w:val="0"/>
      </w:rPr>
      <w:tblPr/>
      <w:tcPr>
        <w:tcBorders>
          <w:bottom w:val="single" w:sz="4" w:space="0" w:color="808080"/>
        </w:tcBorders>
      </w:tcPr>
    </w:tblStylePr>
    <w:tblStylePr w:type="band1Horz">
      <w:tblPr/>
      <w:tcPr>
        <w:tcBorders>
          <w:bottom w:val="single" w:sz="4" w:space="0" w:color="808080"/>
        </w:tcBorders>
      </w:tcPr>
    </w:tblStylePr>
    <w:tblStylePr w:type="band2Horz">
      <w:tblPr/>
      <w:tcPr>
        <w:shd w:val="clear" w:color="auto" w:fill="E6E6E6"/>
      </w:tcPr>
    </w:tblStylePr>
  </w:style>
  <w:style w:type="paragraph" w:styleId="Caption">
    <w:name w:val="caption"/>
    <w:basedOn w:val="Normal"/>
    <w:next w:val="Normal"/>
    <w:uiPriority w:val="39"/>
    <w:unhideWhenUsed/>
    <w:rsid w:val="0002682B"/>
    <w:pPr>
      <w:framePr w:h="454" w:wrap="around" w:vAnchor="text" w:hAnchor="text" w:y="1"/>
      <w:suppressLineNumbers/>
      <w:spacing w:before="60" w:after="120" w:line="200" w:lineRule="atLeast"/>
      <w:ind w:right="113"/>
    </w:pPr>
    <w:rPr>
      <w:bCs/>
    </w:rPr>
  </w:style>
  <w:style w:type="character" w:styleId="FollowedHyperlink">
    <w:name w:val="FollowedHyperlink"/>
    <w:uiPriority w:val="41"/>
    <w:semiHidden/>
    <w:unhideWhenUsed/>
    <w:rsid w:val="00DB58D5"/>
    <w:rPr>
      <w:color w:val="auto"/>
      <w:u w:val="single"/>
    </w:rPr>
  </w:style>
  <w:style w:type="paragraph" w:styleId="BlockText">
    <w:name w:val="Block Text"/>
    <w:basedOn w:val="Normal"/>
    <w:uiPriority w:val="99"/>
    <w:semiHidden/>
    <w:rsid w:val="00E94DCD"/>
    <w:pPr>
      <w:ind w:left="1440" w:right="1440"/>
    </w:pPr>
  </w:style>
  <w:style w:type="paragraph" w:customStyle="1" w:styleId="BulletpointsEbene1">
    <w:name w:val="Bulletpoints Ebene 1"/>
    <w:basedOn w:val="Normal"/>
    <w:uiPriority w:val="99"/>
    <w:semiHidden/>
    <w:rsid w:val="00E94DCD"/>
    <w:pPr>
      <w:numPr>
        <w:numId w:val="1"/>
      </w:numPr>
      <w:tabs>
        <w:tab w:val="left" w:pos="454"/>
      </w:tabs>
      <w:spacing w:line="280" w:lineRule="atLeast"/>
    </w:pPr>
    <w:rPr>
      <w:rFonts w:eastAsia="Calibri" w:cs="Arial"/>
    </w:rPr>
  </w:style>
  <w:style w:type="paragraph" w:customStyle="1" w:styleId="BulletpointsEbene2">
    <w:name w:val="Bulletpoints Ebene 2"/>
    <w:basedOn w:val="Normal"/>
    <w:uiPriority w:val="99"/>
    <w:semiHidden/>
    <w:rsid w:val="00E94DCD"/>
    <w:pPr>
      <w:numPr>
        <w:ilvl w:val="1"/>
        <w:numId w:val="1"/>
      </w:numPr>
    </w:pPr>
    <w:rPr>
      <w:rFonts w:eastAsia="Calibri" w:cs="Arial"/>
    </w:rPr>
  </w:style>
  <w:style w:type="paragraph" w:styleId="DocumentMap">
    <w:name w:val="Document Map"/>
    <w:basedOn w:val="Normal"/>
    <w:link w:val="DocumentMapChar"/>
    <w:uiPriority w:val="99"/>
    <w:semiHidden/>
    <w:unhideWhenUsed/>
    <w:rsid w:val="00E94DCD"/>
    <w:pPr>
      <w:shd w:val="clear" w:color="auto" w:fill="000080"/>
    </w:pPr>
    <w:rPr>
      <w:rFonts w:ascii="Tahoma" w:hAnsi="Tahoma"/>
    </w:rPr>
  </w:style>
  <w:style w:type="character" w:customStyle="1" w:styleId="DocumentMapChar">
    <w:name w:val="Document Map Char"/>
    <w:link w:val="DocumentMap"/>
    <w:uiPriority w:val="99"/>
    <w:semiHidden/>
    <w:rsid w:val="00D44150"/>
    <w:rPr>
      <w:rFonts w:ascii="Tahoma" w:hAnsi="Tahoma" w:cs="Times New Roman"/>
      <w:sz w:val="20"/>
      <w:szCs w:val="20"/>
      <w:shd w:val="clear" w:color="auto" w:fill="000080"/>
    </w:rPr>
  </w:style>
  <w:style w:type="paragraph" w:styleId="Closing">
    <w:name w:val="Closing"/>
    <w:basedOn w:val="Normal"/>
    <w:link w:val="ClosingChar"/>
    <w:uiPriority w:val="99"/>
    <w:semiHidden/>
    <w:rsid w:val="00E94DCD"/>
  </w:style>
  <w:style w:type="character" w:customStyle="1" w:styleId="ClosingChar">
    <w:name w:val="Closing Char"/>
    <w:link w:val="Closing"/>
    <w:uiPriority w:val="99"/>
    <w:semiHidden/>
    <w:rsid w:val="00D44150"/>
    <w:rPr>
      <w:rFonts w:ascii="Arial Narrow" w:hAnsi="Arial Narrow" w:cs="Times New Roman"/>
    </w:rPr>
  </w:style>
  <w:style w:type="character" w:styleId="Emphasis">
    <w:name w:val="Emphasis"/>
    <w:uiPriority w:val="50"/>
    <w:qFormat/>
    <w:rsid w:val="001665A6"/>
    <w:rPr>
      <w:rFonts w:asciiTheme="majorHAnsi" w:hAnsiTheme="majorHAnsi"/>
      <w:b w:val="0"/>
      <w:iCs/>
      <w:color w:val="66CC33" w:themeColor="accent1"/>
    </w:rPr>
  </w:style>
  <w:style w:type="paragraph" w:styleId="HTMLAddress">
    <w:name w:val="HTML Address"/>
    <w:basedOn w:val="Normal"/>
    <w:link w:val="HTMLAddressChar"/>
    <w:uiPriority w:val="99"/>
    <w:semiHidden/>
    <w:rsid w:val="00E94DCD"/>
    <w:rPr>
      <w:i/>
      <w:iCs/>
    </w:rPr>
  </w:style>
  <w:style w:type="character" w:customStyle="1" w:styleId="HTMLAddressChar">
    <w:name w:val="HTML Address Char"/>
    <w:link w:val="HTMLAddress"/>
    <w:uiPriority w:val="99"/>
    <w:semiHidden/>
    <w:rsid w:val="00D44150"/>
    <w:rPr>
      <w:rFonts w:ascii="Arial Narrow" w:hAnsi="Arial Narrow" w:cs="Times New Roman"/>
      <w:i/>
      <w:iCs/>
    </w:rPr>
  </w:style>
  <w:style w:type="character" w:styleId="HTMLAcronym">
    <w:name w:val="HTML Acronym"/>
    <w:basedOn w:val="DefaultParagraphFont"/>
    <w:uiPriority w:val="99"/>
    <w:semiHidden/>
    <w:rsid w:val="00E94DCD"/>
  </w:style>
  <w:style w:type="character" w:styleId="HTMLSample">
    <w:name w:val="HTML Sample"/>
    <w:uiPriority w:val="99"/>
    <w:semiHidden/>
    <w:rsid w:val="00E94DCD"/>
    <w:rPr>
      <w:rFonts w:ascii="Courier New" w:hAnsi="Courier New"/>
    </w:rPr>
  </w:style>
  <w:style w:type="character" w:styleId="HTMLCode">
    <w:name w:val="HTML Code"/>
    <w:uiPriority w:val="99"/>
    <w:semiHidden/>
    <w:rsid w:val="00E94DCD"/>
    <w:rPr>
      <w:rFonts w:ascii="Courier New" w:hAnsi="Courier New"/>
      <w:sz w:val="20"/>
      <w:szCs w:val="20"/>
    </w:rPr>
  </w:style>
  <w:style w:type="character" w:styleId="HTMLDefinition">
    <w:name w:val="HTML Definition"/>
    <w:uiPriority w:val="99"/>
    <w:semiHidden/>
    <w:rsid w:val="00E94DCD"/>
    <w:rPr>
      <w:i/>
      <w:iCs/>
    </w:rPr>
  </w:style>
  <w:style w:type="character" w:styleId="HTMLTypewriter">
    <w:name w:val="HTML Typewriter"/>
    <w:uiPriority w:val="99"/>
    <w:semiHidden/>
    <w:rsid w:val="00E94DCD"/>
    <w:rPr>
      <w:rFonts w:ascii="Courier New" w:hAnsi="Courier New"/>
      <w:sz w:val="20"/>
      <w:szCs w:val="20"/>
    </w:rPr>
  </w:style>
  <w:style w:type="character" w:styleId="HTMLKeyboard">
    <w:name w:val="HTML Keyboard"/>
    <w:uiPriority w:val="99"/>
    <w:semiHidden/>
    <w:rsid w:val="00E94DCD"/>
    <w:rPr>
      <w:rFonts w:ascii="Courier New" w:hAnsi="Courier New"/>
      <w:sz w:val="20"/>
      <w:szCs w:val="20"/>
    </w:rPr>
  </w:style>
  <w:style w:type="character" w:styleId="HTMLVariable">
    <w:name w:val="HTML Variable"/>
    <w:uiPriority w:val="99"/>
    <w:semiHidden/>
    <w:rsid w:val="00E94DCD"/>
    <w:rPr>
      <w:i/>
      <w:iCs/>
    </w:rPr>
  </w:style>
  <w:style w:type="paragraph" w:styleId="HTMLPreformatted">
    <w:name w:val="HTML Preformatted"/>
    <w:basedOn w:val="Normal"/>
    <w:link w:val="HTMLPreformattedChar"/>
    <w:uiPriority w:val="99"/>
    <w:semiHidden/>
    <w:rsid w:val="00E94DCD"/>
    <w:rPr>
      <w:rFonts w:ascii="Courier New" w:hAnsi="Courier New"/>
    </w:rPr>
  </w:style>
  <w:style w:type="character" w:customStyle="1" w:styleId="HTMLPreformattedChar">
    <w:name w:val="HTML Preformatted Char"/>
    <w:link w:val="HTMLPreformatted"/>
    <w:uiPriority w:val="99"/>
    <w:semiHidden/>
    <w:rsid w:val="00D44150"/>
    <w:rPr>
      <w:rFonts w:ascii="Courier New" w:hAnsi="Courier New" w:cs="Times New Roman"/>
      <w:sz w:val="20"/>
      <w:szCs w:val="20"/>
    </w:rPr>
  </w:style>
  <w:style w:type="character" w:styleId="HTMLCite">
    <w:name w:val="HTML Cite"/>
    <w:uiPriority w:val="99"/>
    <w:semiHidden/>
    <w:rsid w:val="00E94DCD"/>
    <w:rPr>
      <w:i/>
      <w:iCs/>
    </w:rPr>
  </w:style>
  <w:style w:type="character" w:styleId="Hyperlink">
    <w:name w:val="Hyperlink"/>
    <w:uiPriority w:val="99"/>
    <w:unhideWhenUsed/>
    <w:rsid w:val="00DB58D5"/>
    <w:rPr>
      <w:color w:val="auto"/>
      <w:u w:val="single"/>
    </w:rPr>
  </w:style>
  <w:style w:type="paragraph" w:styleId="Index1">
    <w:name w:val="index 1"/>
    <w:basedOn w:val="Normal"/>
    <w:next w:val="Normal"/>
    <w:autoRedefine/>
    <w:uiPriority w:val="99"/>
    <w:semiHidden/>
    <w:rsid w:val="00E94DCD"/>
    <w:pPr>
      <w:ind w:left="180" w:hanging="180"/>
    </w:pPr>
  </w:style>
  <w:style w:type="paragraph" w:styleId="IndexHeading">
    <w:name w:val="index heading"/>
    <w:basedOn w:val="Normal"/>
    <w:next w:val="Index1"/>
    <w:uiPriority w:val="32"/>
    <w:semiHidden/>
    <w:unhideWhenUsed/>
    <w:rsid w:val="00E94DCD"/>
    <w:rPr>
      <w:b/>
      <w:bCs/>
    </w:rPr>
  </w:style>
  <w:style w:type="paragraph" w:styleId="MessageHeader">
    <w:name w:val="Message Header"/>
    <w:basedOn w:val="Normal"/>
    <w:link w:val="MessageHeaderChar"/>
    <w:uiPriority w:val="99"/>
    <w:semiHidden/>
    <w:rsid w:val="00E94DCD"/>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uiPriority w:val="99"/>
    <w:semiHidden/>
    <w:rsid w:val="00D44150"/>
    <w:rPr>
      <w:rFonts w:ascii="Arial Narrow" w:hAnsi="Arial Narrow" w:cs="Times New Roman"/>
      <w:sz w:val="24"/>
      <w:shd w:val="pct20" w:color="auto" w:fill="auto"/>
    </w:rPr>
  </w:style>
  <w:style w:type="character" w:styleId="SubtleEmphasis">
    <w:name w:val="Subtle Emphasis"/>
    <w:uiPriority w:val="99"/>
    <w:semiHidden/>
    <w:qFormat/>
    <w:rsid w:val="00703360"/>
    <w:rPr>
      <w:b/>
      <w:iCs/>
      <w:color w:val="auto"/>
    </w:rPr>
  </w:style>
  <w:style w:type="character" w:styleId="SubtleReference">
    <w:name w:val="Subtle Reference"/>
    <w:uiPriority w:val="99"/>
    <w:semiHidden/>
    <w:qFormat/>
    <w:rsid w:val="00E94DCD"/>
    <w:rPr>
      <w:color w:val="auto"/>
      <w:u w:val="single"/>
    </w:rPr>
  </w:style>
  <w:style w:type="paragraph" w:styleId="NormalWeb">
    <w:name w:val="Normal (Web)"/>
    <w:basedOn w:val="Normal"/>
    <w:uiPriority w:val="99"/>
    <w:semiHidden/>
    <w:unhideWhenUsed/>
    <w:rsid w:val="00DB58D5"/>
    <w:pPr>
      <w:spacing w:before="100" w:beforeAutospacing="1" w:after="100" w:afterAutospacing="1" w:line="240" w:lineRule="auto"/>
    </w:pPr>
    <w:rPr>
      <w:rFonts w:ascii="Times New Roman" w:hAnsi="Times New Roman"/>
      <w:sz w:val="24"/>
      <w:szCs w:val="24"/>
      <w:lang w:eastAsia="de-CH"/>
    </w:rPr>
  </w:style>
  <w:style w:type="paragraph" w:styleId="NormalIndent">
    <w:name w:val="Normal Indent"/>
    <w:basedOn w:val="Normal"/>
    <w:uiPriority w:val="99"/>
    <w:semiHidden/>
    <w:rsid w:val="00E94DCD"/>
    <w:pPr>
      <w:ind w:left="454"/>
    </w:pPr>
  </w:style>
  <w:style w:type="table" w:styleId="Table3Deffects1">
    <w:name w:val="Table 3D effects 1"/>
    <w:basedOn w:val="TableNormal"/>
    <w:semiHidden/>
    <w:rsid w:val="00E94DCD"/>
    <w:rPr>
      <w:rFonts w:ascii="Arial" w:hAnsi="Arial"/>
      <w:lang w:eastAsia="de-CH"/>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E94DCD"/>
    <w:rPr>
      <w:rFonts w:ascii="Arial" w:hAnsi="Arial"/>
      <w:lang w:eastAsia="de-CH"/>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E94DCD"/>
    <w:rPr>
      <w:rFonts w:ascii="Arial" w:hAnsi="Arial"/>
      <w:lang w:eastAsia="de-CH"/>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rsid w:val="00E94DCD"/>
    <w:rPr>
      <w:rFonts w:ascii="Arial" w:hAnsi="Arial"/>
      <w:lang w:eastAsia="de-CH"/>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E94DCD"/>
    <w:rPr>
      <w:rFonts w:ascii="Arial" w:hAnsi="Arial"/>
      <w:lang w:eastAsia="de-CH"/>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semiHidden/>
    <w:rsid w:val="00E94DCD"/>
    <w:rPr>
      <w:rFonts w:ascii="Arial" w:hAnsi="Arial"/>
      <w:color w:val="FFFFFF"/>
      <w:lang w:eastAsia="de-CH"/>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E94DCD"/>
    <w:rPr>
      <w:rFonts w:ascii="Arial" w:hAnsi="Arial"/>
      <w:lang w:eastAsia="de-CH"/>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E94DCD"/>
    <w:rPr>
      <w:rFonts w:ascii="Arial" w:hAnsi="Arial"/>
      <w:lang w:eastAsia="de-CH"/>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E94DCD"/>
    <w:rPr>
      <w:rFonts w:ascii="Arial" w:hAnsi="Arial"/>
      <w:color w:val="000080"/>
      <w:lang w:eastAsia="de-CH"/>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E94DCD"/>
    <w:rPr>
      <w:rFonts w:ascii="Arial" w:hAnsi="Arial"/>
      <w:lang w:eastAsia="de-CH"/>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
    <w:name w:val="Table Grid"/>
    <w:basedOn w:val="TableNormal"/>
    <w:uiPriority w:val="59"/>
    <w:rsid w:val="00DB58D5"/>
    <w:rPr>
      <w:lang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
    <w:semiHidden/>
    <w:unhideWhenUsed/>
    <w:qFormat/>
    <w:rsid w:val="00E94DCD"/>
    <w:pPr>
      <w:spacing w:after="240" w:line="400" w:lineRule="atLeast"/>
      <w:contextualSpacing/>
      <w:outlineLvl w:val="0"/>
    </w:pPr>
    <w:rPr>
      <w:rFonts w:ascii="Arial Fett" w:hAnsi="Arial Fett"/>
      <w:b/>
      <w:bCs/>
      <w:smallCaps/>
      <w:sz w:val="32"/>
      <w:szCs w:val="32"/>
    </w:rPr>
  </w:style>
  <w:style w:type="character" w:customStyle="1" w:styleId="TitleChar">
    <w:name w:val="Title Char"/>
    <w:link w:val="Title"/>
    <w:uiPriority w:val="1"/>
    <w:semiHidden/>
    <w:rsid w:val="001E1FA7"/>
    <w:rPr>
      <w:rFonts w:ascii="Arial Fett" w:hAnsi="Arial Fett" w:cs="Times New Roman"/>
      <w:b/>
      <w:bCs/>
      <w:smallCaps/>
      <w:sz w:val="32"/>
      <w:szCs w:val="32"/>
    </w:rPr>
  </w:style>
  <w:style w:type="character" w:customStyle="1" w:styleId="Heading1Char">
    <w:name w:val="Heading 1 Char"/>
    <w:link w:val="Heading1"/>
    <w:uiPriority w:val="19"/>
    <w:rsid w:val="002779AB"/>
    <w:rPr>
      <w:rFonts w:asciiTheme="majorHAnsi" w:hAnsiTheme="majorHAnsi" w:cs="Arial"/>
      <w:bCs/>
      <w:sz w:val="28"/>
      <w:szCs w:val="28"/>
      <w:lang w:eastAsia="de-DE"/>
    </w:rPr>
  </w:style>
  <w:style w:type="character" w:customStyle="1" w:styleId="Heading2Char">
    <w:name w:val="Heading 2 Char"/>
    <w:link w:val="Heading2"/>
    <w:uiPriority w:val="19"/>
    <w:rsid w:val="002779AB"/>
    <w:rPr>
      <w:rFonts w:asciiTheme="majorHAnsi" w:hAnsiTheme="majorHAnsi" w:cs="Arial"/>
      <w:bCs/>
      <w:sz w:val="24"/>
      <w:szCs w:val="24"/>
      <w:lang w:eastAsia="de-DE"/>
    </w:rPr>
  </w:style>
  <w:style w:type="character" w:customStyle="1" w:styleId="Heading3Char">
    <w:name w:val="Heading 3 Char"/>
    <w:link w:val="Heading3"/>
    <w:uiPriority w:val="19"/>
    <w:rsid w:val="002779AB"/>
    <w:rPr>
      <w:rFonts w:asciiTheme="majorHAnsi" w:hAnsiTheme="majorHAnsi" w:cs="Arial"/>
      <w:szCs w:val="18"/>
      <w:lang w:eastAsia="de-DE"/>
    </w:rPr>
  </w:style>
  <w:style w:type="character" w:customStyle="1" w:styleId="Heading4Char">
    <w:name w:val="Heading 4 Char"/>
    <w:link w:val="Heading4"/>
    <w:uiPriority w:val="19"/>
    <w:rsid w:val="009E5A33"/>
    <w:rPr>
      <w:rFonts w:cs="Arial"/>
      <w:szCs w:val="18"/>
      <w:lang w:eastAsia="de-DE"/>
    </w:rPr>
  </w:style>
  <w:style w:type="character" w:customStyle="1" w:styleId="Heading5Char">
    <w:name w:val="Heading 5 Char"/>
    <w:link w:val="Heading5"/>
    <w:uiPriority w:val="19"/>
    <w:rsid w:val="000B2869"/>
    <w:rPr>
      <w:rFonts w:cs="Arial"/>
      <w:szCs w:val="18"/>
      <w:lang w:eastAsia="de-DE"/>
    </w:rPr>
  </w:style>
  <w:style w:type="character" w:customStyle="1" w:styleId="Heading6Char">
    <w:name w:val="Heading 6 Char"/>
    <w:link w:val="Heading6"/>
    <w:uiPriority w:val="19"/>
    <w:semiHidden/>
    <w:rsid w:val="001E1FA7"/>
    <w:rPr>
      <w:bCs/>
      <w:sz w:val="18"/>
      <w:lang w:eastAsia="de-DE"/>
    </w:rPr>
  </w:style>
  <w:style w:type="character" w:customStyle="1" w:styleId="Heading7Char">
    <w:name w:val="Heading 7 Char"/>
    <w:link w:val="Heading7"/>
    <w:uiPriority w:val="19"/>
    <w:semiHidden/>
    <w:rsid w:val="001E1FA7"/>
    <w:rPr>
      <w:sz w:val="18"/>
      <w:szCs w:val="24"/>
      <w:lang w:eastAsia="de-DE"/>
    </w:rPr>
  </w:style>
  <w:style w:type="character" w:customStyle="1" w:styleId="Heading8Char">
    <w:name w:val="Heading 8 Char"/>
    <w:link w:val="Heading8"/>
    <w:uiPriority w:val="19"/>
    <w:semiHidden/>
    <w:rsid w:val="001E1FA7"/>
    <w:rPr>
      <w:iCs/>
      <w:sz w:val="18"/>
      <w:szCs w:val="24"/>
      <w:lang w:eastAsia="de-DE"/>
    </w:rPr>
  </w:style>
  <w:style w:type="character" w:customStyle="1" w:styleId="Heading9Char">
    <w:name w:val="Heading 9 Char"/>
    <w:link w:val="Heading9"/>
    <w:uiPriority w:val="19"/>
    <w:semiHidden/>
    <w:rsid w:val="001E1FA7"/>
    <w:rPr>
      <w:sz w:val="18"/>
      <w:lang w:eastAsia="de-DE"/>
    </w:rPr>
  </w:style>
  <w:style w:type="paragraph" w:styleId="Subtitle">
    <w:name w:val="Subtitle"/>
    <w:basedOn w:val="Normal"/>
    <w:next w:val="Normal"/>
    <w:link w:val="SubtitleChar"/>
    <w:uiPriority w:val="2"/>
    <w:semiHidden/>
    <w:qFormat/>
    <w:rsid w:val="00E94DCD"/>
    <w:pPr>
      <w:spacing w:after="60"/>
      <w:contextualSpacing/>
      <w:outlineLvl w:val="1"/>
    </w:pPr>
    <w:rPr>
      <w:sz w:val="24"/>
    </w:rPr>
  </w:style>
  <w:style w:type="character" w:customStyle="1" w:styleId="SubtitleChar">
    <w:name w:val="Subtitle Char"/>
    <w:link w:val="Subtitle"/>
    <w:uiPriority w:val="2"/>
    <w:semiHidden/>
    <w:rsid w:val="001E1FA7"/>
    <w:rPr>
      <w:rFonts w:ascii="Arial Narrow" w:hAnsi="Arial Narrow" w:cs="Times New Roman"/>
      <w:sz w:val="24"/>
    </w:rPr>
  </w:style>
  <w:style w:type="paragraph" w:styleId="TOC1">
    <w:name w:val="toc 1"/>
    <w:basedOn w:val="Normal"/>
    <w:next w:val="Normal"/>
    <w:uiPriority w:val="39"/>
    <w:unhideWhenUsed/>
    <w:rsid w:val="00A32015"/>
    <w:pPr>
      <w:ind w:left="454" w:right="284" w:hanging="454"/>
    </w:pPr>
    <w:rPr>
      <w:rFonts w:asciiTheme="majorHAnsi" w:hAnsiTheme="majorHAnsi"/>
    </w:rPr>
  </w:style>
  <w:style w:type="paragraph" w:styleId="TOC2">
    <w:name w:val="toc 2"/>
    <w:basedOn w:val="Normal"/>
    <w:next w:val="Normal"/>
    <w:uiPriority w:val="39"/>
    <w:unhideWhenUsed/>
    <w:rsid w:val="00A32015"/>
    <w:pPr>
      <w:ind w:left="1134" w:right="284" w:hanging="680"/>
    </w:pPr>
  </w:style>
  <w:style w:type="paragraph" w:styleId="TOC3">
    <w:name w:val="toc 3"/>
    <w:basedOn w:val="Normal"/>
    <w:next w:val="Normal"/>
    <w:uiPriority w:val="39"/>
    <w:unhideWhenUsed/>
    <w:rsid w:val="00A32015"/>
    <w:pPr>
      <w:ind w:left="1134" w:right="284" w:hanging="680"/>
    </w:pPr>
  </w:style>
  <w:style w:type="paragraph" w:styleId="TOC4">
    <w:name w:val="toc 4"/>
    <w:basedOn w:val="Normal"/>
    <w:next w:val="Normal"/>
    <w:autoRedefine/>
    <w:uiPriority w:val="30"/>
    <w:semiHidden/>
    <w:rsid w:val="00DB58D5"/>
    <w:pPr>
      <w:ind w:left="737" w:hanging="737"/>
    </w:pPr>
  </w:style>
  <w:style w:type="paragraph" w:styleId="TOC5">
    <w:name w:val="toc 5"/>
    <w:basedOn w:val="Normal"/>
    <w:next w:val="Normal"/>
    <w:autoRedefine/>
    <w:uiPriority w:val="30"/>
    <w:semiHidden/>
    <w:rsid w:val="00DB58D5"/>
    <w:pPr>
      <w:ind w:left="1009" w:hanging="1009"/>
    </w:pPr>
  </w:style>
  <w:style w:type="paragraph" w:styleId="TOC6">
    <w:name w:val="toc 6"/>
    <w:basedOn w:val="Normal"/>
    <w:next w:val="Normal"/>
    <w:autoRedefine/>
    <w:uiPriority w:val="30"/>
    <w:semiHidden/>
    <w:rsid w:val="00DB58D5"/>
    <w:pPr>
      <w:ind w:left="1151" w:hanging="1151"/>
    </w:pPr>
  </w:style>
  <w:style w:type="paragraph" w:styleId="TOC7">
    <w:name w:val="toc 7"/>
    <w:basedOn w:val="Normal"/>
    <w:next w:val="Normal"/>
    <w:autoRedefine/>
    <w:uiPriority w:val="30"/>
    <w:semiHidden/>
    <w:rsid w:val="00DB58D5"/>
    <w:pPr>
      <w:ind w:left="1298" w:hanging="1298"/>
    </w:pPr>
  </w:style>
  <w:style w:type="paragraph" w:styleId="TOC8">
    <w:name w:val="toc 8"/>
    <w:basedOn w:val="Normal"/>
    <w:next w:val="Normal"/>
    <w:autoRedefine/>
    <w:uiPriority w:val="30"/>
    <w:semiHidden/>
    <w:rsid w:val="00DB58D5"/>
    <w:pPr>
      <w:ind w:left="1440" w:hanging="1440"/>
    </w:pPr>
  </w:style>
  <w:style w:type="paragraph" w:styleId="TOC9">
    <w:name w:val="toc 9"/>
    <w:basedOn w:val="Normal"/>
    <w:next w:val="Normal"/>
    <w:autoRedefine/>
    <w:uiPriority w:val="30"/>
    <w:semiHidden/>
    <w:rsid w:val="00DB58D5"/>
    <w:pPr>
      <w:ind w:left="1582" w:hanging="1582"/>
    </w:pPr>
  </w:style>
  <w:style w:type="character" w:styleId="IntenseEmphasis">
    <w:name w:val="Intense Emphasis"/>
    <w:uiPriority w:val="50"/>
    <w:qFormat/>
    <w:rsid w:val="001665A6"/>
    <w:rPr>
      <w:rFonts w:asciiTheme="majorHAnsi" w:hAnsiTheme="majorHAnsi"/>
      <w:b w:val="0"/>
      <w:bCs/>
      <w:iCs/>
      <w:caps/>
      <w:color w:val="66CC33" w:themeColor="accent1"/>
    </w:rPr>
  </w:style>
  <w:style w:type="paragraph" w:styleId="ListParagraph">
    <w:name w:val="List Paragraph"/>
    <w:basedOn w:val="Normal"/>
    <w:uiPriority w:val="99"/>
    <w:semiHidden/>
    <w:unhideWhenUsed/>
    <w:rsid w:val="00DB58D5"/>
    <w:pPr>
      <w:ind w:left="720"/>
      <w:contextualSpacing/>
    </w:pPr>
  </w:style>
  <w:style w:type="paragraph" w:styleId="ListContinue">
    <w:name w:val="List Continue"/>
    <w:basedOn w:val="Normal"/>
    <w:uiPriority w:val="99"/>
    <w:semiHidden/>
    <w:unhideWhenUsed/>
    <w:rsid w:val="003E3705"/>
    <w:pPr>
      <w:spacing w:line="270" w:lineRule="atLeast"/>
      <w:ind w:left="1191" w:right="2552" w:hanging="794"/>
      <w:contextualSpacing/>
    </w:pPr>
    <w:rPr>
      <w:rFonts w:ascii="ATP Univers" w:hAnsi="ATP Univers"/>
      <w:lang w:val="de-DE"/>
    </w:rPr>
  </w:style>
  <w:style w:type="paragraph" w:styleId="ListContinue2">
    <w:name w:val="List Continue 2"/>
    <w:basedOn w:val="Normal"/>
    <w:uiPriority w:val="99"/>
    <w:semiHidden/>
    <w:unhideWhenUsed/>
    <w:rsid w:val="003E3705"/>
    <w:pPr>
      <w:tabs>
        <w:tab w:val="left" w:pos="397"/>
      </w:tabs>
      <w:spacing w:line="270" w:lineRule="atLeast"/>
      <w:ind w:left="1985" w:right="2552" w:hanging="1191"/>
      <w:contextualSpacing/>
    </w:pPr>
    <w:rPr>
      <w:rFonts w:ascii="ATP Univers" w:hAnsi="ATP Univers"/>
      <w:lang w:val="de-DE"/>
    </w:rPr>
  </w:style>
  <w:style w:type="paragraph" w:customStyle="1" w:styleId="FusszeilePfad">
    <w:name w:val="Fusszeile Pfad"/>
    <w:basedOn w:val="Footer"/>
    <w:uiPriority w:val="9"/>
    <w:rsid w:val="00DB58D5"/>
    <w:pPr>
      <w:jc w:val="center"/>
    </w:pPr>
  </w:style>
  <w:style w:type="paragraph" w:customStyle="1" w:styleId="BulletpointsLevel1">
    <w:name w:val="Bulletpoints Level 1"/>
    <w:basedOn w:val="Normal"/>
    <w:uiPriority w:val="3"/>
    <w:qFormat/>
    <w:rsid w:val="00E37B1D"/>
    <w:pPr>
      <w:numPr>
        <w:numId w:val="5"/>
      </w:numPr>
      <w:tabs>
        <w:tab w:val="right" w:pos="454"/>
      </w:tabs>
      <w:spacing w:before="60"/>
    </w:pPr>
  </w:style>
  <w:style w:type="paragraph" w:customStyle="1" w:styleId="BulletpointsLevel2">
    <w:name w:val="Bulletpoints Level 2"/>
    <w:basedOn w:val="Normal"/>
    <w:uiPriority w:val="4"/>
    <w:qFormat/>
    <w:rsid w:val="00DB58D5"/>
    <w:pPr>
      <w:numPr>
        <w:ilvl w:val="1"/>
        <w:numId w:val="5"/>
      </w:numPr>
    </w:pPr>
  </w:style>
  <w:style w:type="paragraph" w:customStyle="1" w:styleId="Lettering">
    <w:name w:val="Lettering"/>
    <w:basedOn w:val="Normal"/>
    <w:uiPriority w:val="5"/>
    <w:qFormat/>
    <w:rsid w:val="00DB58D5"/>
    <w:pPr>
      <w:numPr>
        <w:numId w:val="11"/>
      </w:numPr>
      <w:spacing w:before="60"/>
    </w:pPr>
  </w:style>
  <w:style w:type="paragraph" w:customStyle="1" w:styleId="noBulletpoint">
    <w:name w:val="noBulletpoint"/>
    <w:basedOn w:val="Normal"/>
    <w:uiPriority w:val="4"/>
    <w:qFormat/>
    <w:rsid w:val="00DB58D5"/>
    <w:pPr>
      <w:numPr>
        <w:ilvl w:val="2"/>
        <w:numId w:val="5"/>
      </w:numPr>
      <w:spacing w:before="60"/>
    </w:pPr>
  </w:style>
  <w:style w:type="paragraph" w:customStyle="1" w:styleId="Numbering">
    <w:name w:val="Numbering"/>
    <w:basedOn w:val="Normal"/>
    <w:uiPriority w:val="6"/>
    <w:qFormat/>
    <w:rsid w:val="00DB58D5"/>
    <w:pPr>
      <w:numPr>
        <w:numId w:val="10"/>
      </w:numPr>
      <w:spacing w:before="60"/>
    </w:pPr>
  </w:style>
  <w:style w:type="paragraph" w:customStyle="1" w:styleId="SensirionSubtitle">
    <w:name w:val="Sensirion Subtitle"/>
    <w:basedOn w:val="Normal"/>
    <w:uiPriority w:val="2"/>
    <w:qFormat/>
    <w:rsid w:val="002779AB"/>
    <w:pPr>
      <w:spacing w:line="260" w:lineRule="exact"/>
      <w:contextualSpacing/>
    </w:pPr>
    <w:rPr>
      <w:rFonts w:asciiTheme="majorHAnsi" w:hAnsiTheme="majorHAnsi"/>
      <w:lang w:eastAsia="de-DE"/>
    </w:rPr>
  </w:style>
  <w:style w:type="paragraph" w:customStyle="1" w:styleId="SensirionTitle">
    <w:name w:val="Sensirion Title"/>
    <w:basedOn w:val="Normal"/>
    <w:uiPriority w:val="1"/>
    <w:qFormat/>
    <w:rsid w:val="002779AB"/>
    <w:pPr>
      <w:spacing w:line="320" w:lineRule="exact"/>
      <w:contextualSpacing/>
    </w:pPr>
    <w:rPr>
      <w:rFonts w:asciiTheme="majorHAnsi" w:hAnsiTheme="majorHAnsi"/>
      <w:sz w:val="28"/>
    </w:rPr>
  </w:style>
  <w:style w:type="paragraph" w:customStyle="1" w:styleId="Marginale">
    <w:name w:val="Marginale"/>
    <w:basedOn w:val="Normal"/>
    <w:uiPriority w:val="7"/>
    <w:qFormat/>
    <w:rsid w:val="001665A6"/>
    <w:pPr>
      <w:framePr w:w="2268" w:hSpace="567" w:wrap="around" w:vAnchor="text" w:hAnchor="text" w:xAlign="right" w:y="1"/>
    </w:pPr>
    <w:rPr>
      <w:color w:val="66CC33" w:themeColor="accent1"/>
    </w:rPr>
  </w:style>
  <w:style w:type="paragraph" w:customStyle="1" w:styleId="MarginaleText">
    <w:name w:val="Marginale Text"/>
    <w:basedOn w:val="Normal"/>
    <w:uiPriority w:val="8"/>
    <w:qFormat/>
    <w:rsid w:val="00DB58D5"/>
    <w:pPr>
      <w:ind w:right="2835"/>
    </w:pPr>
  </w:style>
  <w:style w:type="paragraph" w:styleId="TableofFigures">
    <w:name w:val="table of figures"/>
    <w:basedOn w:val="Normal"/>
    <w:next w:val="Normal"/>
    <w:uiPriority w:val="99"/>
    <w:unhideWhenUsed/>
    <w:rsid w:val="00DB58D5"/>
    <w:pPr>
      <w:ind w:right="284"/>
    </w:pPr>
  </w:style>
  <w:style w:type="paragraph" w:styleId="Quote">
    <w:name w:val="Quote"/>
    <w:basedOn w:val="Normal"/>
    <w:next w:val="Normal"/>
    <w:link w:val="QuoteChar"/>
    <w:uiPriority w:val="99"/>
    <w:semiHidden/>
    <w:rsid w:val="00DB58D5"/>
    <w:rPr>
      <w:i/>
      <w:iCs/>
      <w:color w:val="000000"/>
    </w:rPr>
  </w:style>
  <w:style w:type="character" w:customStyle="1" w:styleId="QuoteChar">
    <w:name w:val="Quote Char"/>
    <w:link w:val="Quote"/>
    <w:uiPriority w:val="99"/>
    <w:semiHidden/>
    <w:rsid w:val="00D44150"/>
    <w:rPr>
      <w:rFonts w:ascii="Arial Narrow" w:hAnsi="Arial Narrow" w:cs="Times New Roman"/>
      <w:i/>
      <w:iCs/>
      <w:color w:val="000000"/>
    </w:rPr>
  </w:style>
  <w:style w:type="paragraph" w:styleId="EndnoteText">
    <w:name w:val="endnote text"/>
    <w:basedOn w:val="Normal"/>
    <w:link w:val="EndnoteTextChar"/>
    <w:uiPriority w:val="49"/>
    <w:semiHidden/>
    <w:unhideWhenUsed/>
    <w:rsid w:val="00DB58D5"/>
  </w:style>
  <w:style w:type="character" w:customStyle="1" w:styleId="EndnoteTextChar">
    <w:name w:val="Endnote Text Char"/>
    <w:link w:val="EndnoteText"/>
    <w:uiPriority w:val="49"/>
    <w:semiHidden/>
    <w:rsid w:val="001E1FA7"/>
    <w:rPr>
      <w:rFonts w:ascii="Arial Narrow" w:hAnsi="Arial Narrow" w:cs="Times New Roman"/>
      <w:sz w:val="20"/>
    </w:rPr>
  </w:style>
  <w:style w:type="character" w:styleId="EndnoteReference">
    <w:name w:val="endnote reference"/>
    <w:uiPriority w:val="49"/>
    <w:semiHidden/>
    <w:unhideWhenUsed/>
    <w:rsid w:val="00DB58D5"/>
    <w:rPr>
      <w:color w:val="auto"/>
      <w:vertAlign w:val="superscript"/>
    </w:rPr>
  </w:style>
  <w:style w:type="paragraph" w:styleId="FootnoteText">
    <w:name w:val="footnote text"/>
    <w:basedOn w:val="Normal"/>
    <w:link w:val="FootnoteTextChar"/>
    <w:uiPriority w:val="49"/>
    <w:semiHidden/>
    <w:unhideWhenUsed/>
    <w:rsid w:val="00DB58D5"/>
  </w:style>
  <w:style w:type="character" w:customStyle="1" w:styleId="FootnoteTextChar">
    <w:name w:val="Footnote Text Char"/>
    <w:link w:val="FootnoteText"/>
    <w:uiPriority w:val="49"/>
    <w:semiHidden/>
    <w:rsid w:val="001E1FA7"/>
    <w:rPr>
      <w:rFonts w:ascii="Arial Narrow" w:hAnsi="Arial Narrow" w:cs="Times New Roman"/>
      <w:sz w:val="20"/>
    </w:rPr>
  </w:style>
  <w:style w:type="character" w:styleId="FootnoteReference">
    <w:name w:val="footnote reference"/>
    <w:uiPriority w:val="49"/>
    <w:semiHidden/>
    <w:unhideWhenUsed/>
    <w:rsid w:val="00DB58D5"/>
    <w:rPr>
      <w:color w:val="auto"/>
      <w:vertAlign w:val="superscript"/>
    </w:rPr>
  </w:style>
  <w:style w:type="table" w:styleId="LightShading-Accent2">
    <w:name w:val="Light Shading Accent 2"/>
    <w:aliases w:val="SEN: Tabelle warm grey"/>
    <w:basedOn w:val="TableNormal"/>
    <w:uiPriority w:val="60"/>
    <w:rsid w:val="00DB58D5"/>
    <w:rPr>
      <w:lang w:eastAsia="de-CH"/>
    </w:rPr>
    <w:tblPr>
      <w:tblStyleRowBandSize w:val="1"/>
      <w:tblStyleColBandSize w:val="1"/>
      <w:tblBorders>
        <w:top w:val="single" w:sz="8" w:space="0" w:color="C8BBBB"/>
        <w:bottom w:val="single" w:sz="8" w:space="0" w:color="C8BBBB"/>
      </w:tblBorders>
      <w:tblCellMar>
        <w:top w:w="28" w:type="dxa"/>
        <w:left w:w="0" w:type="dxa"/>
        <w:bottom w:w="28" w:type="dxa"/>
        <w:right w:w="0" w:type="dxa"/>
      </w:tblCellMar>
    </w:tblPr>
    <w:tblStylePr w:type="firstRow">
      <w:pPr>
        <w:spacing w:before="0" w:after="0" w:line="240" w:lineRule="auto"/>
      </w:pPr>
      <w:rPr>
        <w:b/>
        <w:bCs/>
      </w:rPr>
      <w:tblPr/>
      <w:tcPr>
        <w:tcBorders>
          <w:top w:val="single" w:sz="8" w:space="0" w:color="C8BBBB"/>
          <w:left w:val="nil"/>
          <w:bottom w:val="single" w:sz="8" w:space="0" w:color="C8BBBB"/>
          <w:right w:val="nil"/>
          <w:insideH w:val="nil"/>
          <w:insideV w:val="nil"/>
        </w:tcBorders>
      </w:tcPr>
    </w:tblStylePr>
    <w:tblStylePr w:type="lastRow">
      <w:pPr>
        <w:spacing w:before="0" w:after="0" w:line="240" w:lineRule="auto"/>
      </w:pPr>
      <w:rPr>
        <w:b w:val="0"/>
        <w:bCs/>
      </w:rPr>
      <w:tblPr/>
      <w:tcPr>
        <w:tcBorders>
          <w:top w:val="nil"/>
          <w:left w:val="nil"/>
          <w:bottom w:val="single" w:sz="8" w:space="0" w:color="C8BBBB"/>
          <w:right w:val="nil"/>
          <w:insideH w:val="nil"/>
          <w:insideV w:val="nil"/>
        </w:tcBorders>
      </w:tcPr>
    </w:tblStylePr>
    <w:tblStylePr w:type="firstCol">
      <w:rPr>
        <w:b w:val="0"/>
        <w:bCs/>
      </w:rPr>
    </w:tblStylePr>
    <w:tblStylePr w:type="lastCol">
      <w:rPr>
        <w:b/>
        <w:bCs/>
      </w:rPr>
    </w:tblStylePr>
    <w:tblStylePr w:type="band1Horz">
      <w:tblPr/>
      <w:tcPr>
        <w:tcBorders>
          <w:left w:val="nil"/>
          <w:right w:val="nil"/>
          <w:insideH w:val="nil"/>
          <w:insideV w:val="nil"/>
        </w:tcBorders>
        <w:shd w:val="clear" w:color="auto" w:fill="FAF8F8"/>
      </w:tcPr>
    </w:tblStylePr>
  </w:style>
  <w:style w:type="paragraph" w:styleId="TOCHeading">
    <w:name w:val="TOC Heading"/>
    <w:basedOn w:val="Heading1"/>
    <w:next w:val="Normal"/>
    <w:uiPriority w:val="39"/>
    <w:rsid w:val="00DB58D5"/>
    <w:pPr>
      <w:keepLines/>
      <w:numPr>
        <w:numId w:val="0"/>
      </w:numPr>
      <w:spacing w:before="240" w:line="240" w:lineRule="auto"/>
      <w:outlineLvl w:val="9"/>
    </w:pPr>
    <w:rPr>
      <w:rFonts w:cs="Times New Roman"/>
      <w:bCs w:val="0"/>
    </w:rPr>
  </w:style>
  <w:style w:type="table" w:styleId="MediumList1-Accent2">
    <w:name w:val="Medium List 1 Accent 2"/>
    <w:basedOn w:val="TableNormal"/>
    <w:uiPriority w:val="65"/>
    <w:rsid w:val="00DB58D5"/>
    <w:rPr>
      <w:color w:val="000000"/>
      <w:lang w:eastAsia="de-CH"/>
    </w:rPr>
    <w:tblPr>
      <w:tblStyleRowBandSize w:val="1"/>
      <w:tblStyleColBandSize w:val="1"/>
      <w:tblBorders>
        <w:top w:val="single" w:sz="8" w:space="0" w:color="EBE6E6"/>
        <w:bottom w:val="single" w:sz="8" w:space="0" w:color="EBE6E6"/>
      </w:tblBorders>
    </w:tblPr>
    <w:tblStylePr w:type="firstRow">
      <w:rPr>
        <w:rFonts w:ascii="Arial Narrow" w:eastAsia="Times New Roman" w:hAnsi="Arial Narrow" w:cs="Times New Roman"/>
      </w:rPr>
      <w:tblPr/>
      <w:tcPr>
        <w:tcBorders>
          <w:top w:val="nil"/>
          <w:bottom w:val="single" w:sz="8" w:space="0" w:color="EBE6E6"/>
        </w:tcBorders>
      </w:tcPr>
    </w:tblStylePr>
    <w:tblStylePr w:type="lastRow">
      <w:rPr>
        <w:b/>
        <w:bCs/>
        <w:color w:val="000000"/>
      </w:rPr>
      <w:tblPr/>
      <w:tcPr>
        <w:tcBorders>
          <w:top w:val="single" w:sz="8" w:space="0" w:color="EBE6E6"/>
          <w:bottom w:val="single" w:sz="8" w:space="0" w:color="EBE6E6"/>
        </w:tcBorders>
      </w:tcPr>
    </w:tblStylePr>
    <w:tblStylePr w:type="firstCol">
      <w:rPr>
        <w:b/>
        <w:bCs/>
      </w:rPr>
    </w:tblStylePr>
    <w:tblStylePr w:type="lastCol">
      <w:rPr>
        <w:b/>
        <w:bCs/>
      </w:rPr>
      <w:tblPr/>
      <w:tcPr>
        <w:tcBorders>
          <w:top w:val="single" w:sz="8" w:space="0" w:color="EBE6E6"/>
          <w:bottom w:val="single" w:sz="8" w:space="0" w:color="EBE6E6"/>
        </w:tcBorders>
      </w:tcPr>
    </w:tblStylePr>
    <w:tblStylePr w:type="band1Vert">
      <w:tblPr/>
      <w:tcPr>
        <w:shd w:val="clear" w:color="auto" w:fill="FAF8F8"/>
      </w:tcPr>
    </w:tblStylePr>
    <w:tblStylePr w:type="band1Horz">
      <w:tblPr/>
      <w:tcPr>
        <w:shd w:val="clear" w:color="auto" w:fill="FAF8F8"/>
      </w:tcPr>
    </w:tblStylePr>
  </w:style>
  <w:style w:type="character" w:styleId="PageNumber">
    <w:name w:val="page number"/>
    <w:basedOn w:val="DefaultParagraphFont"/>
    <w:uiPriority w:val="15"/>
    <w:semiHidden/>
    <w:rsid w:val="00DB58D5"/>
  </w:style>
  <w:style w:type="numbering" w:customStyle="1" w:styleId="SensirionListealt">
    <w:name w:val="Sensirion Liste alt"/>
    <w:uiPriority w:val="99"/>
    <w:rsid w:val="00DB58D5"/>
    <w:pPr>
      <w:numPr>
        <w:numId w:val="3"/>
      </w:numPr>
    </w:pPr>
  </w:style>
  <w:style w:type="paragraph" w:styleId="BalloonText">
    <w:name w:val="Balloon Text"/>
    <w:basedOn w:val="Normal"/>
    <w:link w:val="BalloonTextChar"/>
    <w:uiPriority w:val="99"/>
    <w:semiHidden/>
    <w:unhideWhenUsed/>
    <w:rsid w:val="00DB58D5"/>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D44150"/>
    <w:rPr>
      <w:rFonts w:ascii="Tahoma" w:hAnsi="Tahoma" w:cs="Tahoma"/>
      <w:sz w:val="16"/>
      <w:szCs w:val="16"/>
    </w:rPr>
  </w:style>
  <w:style w:type="paragraph" w:styleId="ListBullet">
    <w:name w:val="List Bullet"/>
    <w:basedOn w:val="Normal"/>
    <w:uiPriority w:val="99"/>
    <w:unhideWhenUsed/>
    <w:rsid w:val="00C3756F"/>
    <w:pPr>
      <w:numPr>
        <w:ilvl w:val="3"/>
        <w:numId w:val="5"/>
      </w:numPr>
      <w:spacing w:before="60"/>
      <w:contextualSpacing/>
    </w:pPr>
  </w:style>
  <w:style w:type="character" w:styleId="UnresolvedMention">
    <w:name w:val="Unresolved Mention"/>
    <w:basedOn w:val="DefaultParagraphFont"/>
    <w:uiPriority w:val="99"/>
    <w:semiHidden/>
    <w:unhideWhenUsed/>
    <w:rsid w:val="00840AA5"/>
    <w:rPr>
      <w:color w:val="605E5C"/>
      <w:shd w:val="clear" w:color="auto" w:fill="E1DFDD"/>
    </w:rPr>
  </w:style>
  <w:style w:type="character" w:styleId="Strong">
    <w:name w:val="Strong"/>
    <w:basedOn w:val="DefaultParagraphFont"/>
    <w:uiPriority w:val="49"/>
    <w:unhideWhenUsed/>
    <w:qFormat/>
    <w:rsid w:val="001E282A"/>
    <w:rPr>
      <w:rFonts w:asciiTheme="majorHAnsi" w:hAnsiTheme="majorHAnsi"/>
      <w:b w:val="0"/>
      <w:bCs/>
    </w:rPr>
  </w:style>
  <w:style w:type="numbering" w:customStyle="1" w:styleId="SensirionListBulletPoints">
    <w:name w:val="Sensirion List Bullet Points"/>
    <w:uiPriority w:val="99"/>
    <w:rsid w:val="00C3756F"/>
    <w:pPr>
      <w:numPr>
        <w:numId w:val="5"/>
      </w:numPr>
    </w:pPr>
  </w:style>
  <w:style w:type="numbering" w:customStyle="1" w:styleId="SensirionList123Heading">
    <w:name w:val="Sensirion List 123 Heading"/>
    <w:uiPriority w:val="99"/>
    <w:rsid w:val="00A93798"/>
    <w:pPr>
      <w:numPr>
        <w:numId w:val="7"/>
      </w:numPr>
    </w:pPr>
  </w:style>
  <w:style w:type="numbering" w:customStyle="1" w:styleId="SensirionList123Numbering">
    <w:name w:val="Sensirion List 123 Numbering"/>
    <w:uiPriority w:val="99"/>
    <w:rsid w:val="000903CE"/>
    <w:pPr>
      <w:numPr>
        <w:numId w:val="10"/>
      </w:numPr>
    </w:pPr>
  </w:style>
  <w:style w:type="numbering" w:customStyle="1" w:styleId="SensirionListabcLettering">
    <w:name w:val="Sensirion List abc Lettering"/>
    <w:uiPriority w:val="99"/>
    <w:rsid w:val="000903CE"/>
    <w:pPr>
      <w:numPr>
        <w:numId w:val="11"/>
      </w:numPr>
    </w:pPr>
  </w:style>
  <w:style w:type="paragraph" w:styleId="IntenseQuote">
    <w:name w:val="Intense Quote"/>
    <w:basedOn w:val="Normal"/>
    <w:next w:val="Normal"/>
    <w:link w:val="IntenseQuoteChar"/>
    <w:uiPriority w:val="99"/>
    <w:semiHidden/>
    <w:unhideWhenUsed/>
    <w:qFormat/>
    <w:rsid w:val="009D51C6"/>
    <w:pPr>
      <w:pBdr>
        <w:top w:val="single" w:sz="4" w:space="10" w:color="4C9826" w:themeColor="accent1" w:themeShade="BF"/>
        <w:bottom w:val="single" w:sz="4" w:space="10" w:color="4C9826" w:themeColor="accent1" w:themeShade="BF"/>
      </w:pBdr>
      <w:spacing w:before="360" w:after="360"/>
      <w:ind w:left="864" w:right="864"/>
      <w:jc w:val="center"/>
    </w:pPr>
    <w:rPr>
      <w:i/>
      <w:iCs/>
      <w:color w:val="4C9826" w:themeColor="accent1" w:themeShade="BF"/>
    </w:rPr>
  </w:style>
  <w:style w:type="character" w:customStyle="1" w:styleId="IntenseQuoteChar">
    <w:name w:val="Intense Quote Char"/>
    <w:basedOn w:val="DefaultParagraphFont"/>
    <w:link w:val="IntenseQuote"/>
    <w:uiPriority w:val="99"/>
    <w:semiHidden/>
    <w:rsid w:val="009D51C6"/>
    <w:rPr>
      <w:i/>
      <w:iCs/>
      <w:color w:val="4C9826" w:themeColor="accent1" w:themeShade="BF"/>
    </w:rPr>
  </w:style>
  <w:style w:type="character" w:styleId="IntenseReference">
    <w:name w:val="Intense Reference"/>
    <w:basedOn w:val="DefaultParagraphFont"/>
    <w:uiPriority w:val="99"/>
    <w:semiHidden/>
    <w:unhideWhenUsed/>
    <w:qFormat/>
    <w:rsid w:val="009D51C6"/>
    <w:rPr>
      <w:b/>
      <w:bCs/>
      <w:smallCaps/>
      <w:color w:val="4C982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8710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tmotube.com/atmotube-pro"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sensirion.com/de/produkte/katalog"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ensirion.com"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Sensirion">
  <a:themeElements>
    <a:clrScheme name="Sensirion Colors">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fontScheme name="Sensirion Fonts">
      <a:majorFont>
        <a:latin typeface="Segoe UI Semibold"/>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raClrScheme>
      <a:clrScheme name="Sensirion">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clrMap bg1="lt1" tx1="dk1" bg2="lt2" tx2="dk2" accent1="accent1" accent2="accent2" accent3="accent3" accent4="accent4" accent5="accent5" accent6="accent6" hlink="hlink" folHlink="folHlink"/>
    </a:extraClrScheme>
  </a:extraClrSchemeLst>
  <a:custClrLst>
    <a:custClr name="Sensirion Green 100%">
      <a:srgbClr val="66CC33"/>
    </a:custClr>
    <a:custClr name="Sensirion Green 60%">
      <a:srgbClr val="A3E085"/>
    </a:custClr>
    <a:custClr name="Sensirion Green 40%">
      <a:srgbClr val="C2EBAD"/>
    </a:custClr>
    <a:custClr name="Sensirion Green 20%">
      <a:srgbClr val="E0F5D6"/>
    </a:custClr>
    <a:custClr name="Weiss">
      <a:srgbClr val="FFFFFF"/>
    </a:custClr>
    <a:custClr name="Weiss">
      <a:srgbClr val="FFFFFF"/>
    </a:custClr>
    <a:custClr name="Weiss">
      <a:srgbClr val="FFFFFF"/>
    </a:custClr>
    <a:custClr name="PCB Green">
      <a:srgbClr val="024430"/>
    </a:custClr>
    <a:custClr name="Cadmium Blue">
      <a:srgbClr val="004494"/>
    </a:custClr>
    <a:custClr name="Solid Purple">
      <a:srgbClr val="660099"/>
    </a:custClr>
    <a:custClr name="Black 100%">
      <a:srgbClr val="000000"/>
    </a:custClr>
    <a:custClr name="Black 60% - Cool Gray 9">
      <a:srgbClr val="616161"/>
    </a:custClr>
    <a:custClr name="Black 30% - Cool Gray 6">
      <a:srgbClr val="BDBDBD"/>
    </a:custClr>
    <a:custClr name="Black 20% - Cool Gray 2">
      <a:srgbClr val="EEEEEE"/>
    </a:custClr>
    <a:custClr name="Weiss">
      <a:srgbClr val="FFFFFF"/>
    </a:custClr>
    <a:custClr name="Weiss">
      <a:srgbClr val="FFFFFF"/>
    </a:custClr>
    <a:custClr name="Weiss">
      <a:srgbClr val="FFFFFF"/>
    </a:custClr>
    <a:custClr name="Weiss">
      <a:srgbClr val="FFFFFF"/>
    </a:custClr>
    <a:custClr name="Weiss">
      <a:srgbClr val="FFFFFF"/>
    </a:custClr>
    <a:custClr name="Weiss">
      <a:srgbClr val="FFFFFF"/>
    </a:custClr>
    <a:custClr name="Black 100%">
      <a:srgbClr val="000000"/>
    </a:custClr>
    <a:custClr name="Black 90%">
      <a:srgbClr val="191919"/>
    </a:custClr>
    <a:custClr name="Black 80%">
      <a:srgbClr val="333333"/>
    </a:custClr>
    <a:custClr name="Black 70%">
      <a:srgbClr val="4D4D4D"/>
    </a:custClr>
    <a:custClr name="Black 60%">
      <a:srgbClr val="666666"/>
    </a:custClr>
    <a:custClr name="Black 50%">
      <a:srgbClr val="808080"/>
    </a:custClr>
    <a:custClr name="Black 40%">
      <a:srgbClr val="999999"/>
    </a:custClr>
    <a:custClr name="Black 30%">
      <a:srgbClr val="B3B3B3"/>
    </a:custClr>
    <a:custClr name="Black 20%">
      <a:srgbClr val="CCCCCC"/>
    </a:custClr>
    <a:custClr name="Black 10%">
      <a:srgbClr val="E6E6E6"/>
    </a:custClr>
  </a:custClrLst>
  <a:extLst>
    <a:ext uri="{05A4C25C-085E-4340-85A3-A5531E510DB2}">
      <thm15:themeFamily xmlns:thm15="http://schemas.microsoft.com/office/thememl/2012/main" name="Sensirion" id="{6777E48B-2A95-4C2F-B6C2-375E2ACD4838}" vid="{71CDBA1E-0F08-484F-815D-DA716DEDBC0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886A1874FE21B44BAD3A316A1A6FBD9" ma:contentTypeVersion="21" ma:contentTypeDescription="Create a new document." ma:contentTypeScope="" ma:versionID="9369e3724803ae82ca35df04c1878927">
  <xsd:schema xmlns:xsd="http://www.w3.org/2001/XMLSchema" xmlns:xs="http://www.w3.org/2001/XMLSchema" xmlns:p="http://schemas.microsoft.com/office/2006/metadata/properties" xmlns:ns2="b1fe39c8-28e8-4fc2-89c1-b80381c4dc8f" xmlns:ns3="22226ec7-1124-4a59-96a7-46494b53e4e8" targetNamespace="http://schemas.microsoft.com/office/2006/metadata/properties" ma:root="true" ma:fieldsID="1e977a06b8c601b79292eeb9236f1930" ns2:_="" ns3:_="">
    <xsd:import namespace="b1fe39c8-28e8-4fc2-89c1-b80381c4dc8f"/>
    <xsd:import namespace="22226ec7-1124-4a59-96a7-46494b53e4e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AutoKeyPoints" minOccurs="0"/>
                <xsd:element ref="ns3:MediaServiceKeyPoint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fe39c8-28e8-4fc2-89c1-b80381c4dc8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9c4d3853-b94c-4bb2-9452-7e61016c30cd}" ma:internalName="TaxCatchAll" ma:showField="CatchAllData" ma:web="b1fe39c8-28e8-4fc2-89c1-b80381c4dc8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2226ec7-1124-4a59-96a7-46494b53e4e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b8de631-2c85-4ba1-af09-54e0ec8ee11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Inhaltstyp"/>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2226ec7-1124-4a59-96a7-46494b53e4e8">
      <Terms xmlns="http://schemas.microsoft.com/office/infopath/2007/PartnerControls"/>
    </lcf76f155ced4ddcb4097134ff3c332f>
    <TaxCatchAll xmlns="b1fe39c8-28e8-4fc2-89c1-b80381c4dc8f" xsi:nil="true"/>
  </documentManagement>
</p:properties>
</file>

<file path=customXml/itemProps1.xml><?xml version="1.0" encoding="utf-8"?>
<ds:datastoreItem xmlns:ds="http://schemas.openxmlformats.org/officeDocument/2006/customXml" ds:itemID="{6F9E154A-DAB3-4906-A33A-FF97F6C80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fe39c8-28e8-4fc2-89c1-b80381c4dc8f"/>
    <ds:schemaRef ds:uri="22226ec7-1124-4a59-96a7-46494b53e4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C34F52-750A-4809-A62E-4DD5D8B80ADF}">
  <ds:schemaRefs>
    <ds:schemaRef ds:uri="http://schemas.microsoft.com/sharepoint/v3/contenttype/forms"/>
  </ds:schemaRefs>
</ds:datastoreItem>
</file>

<file path=customXml/itemProps3.xml><?xml version="1.0" encoding="utf-8"?>
<ds:datastoreItem xmlns:ds="http://schemas.openxmlformats.org/officeDocument/2006/customXml" ds:itemID="{8823FE86-530B-4FFF-A37E-0E63A620D75E}">
  <ds:schemaRefs>
    <ds:schemaRef ds:uri="http://schemas.openxmlformats.org/officeDocument/2006/bibliography"/>
  </ds:schemaRefs>
</ds:datastoreItem>
</file>

<file path=customXml/itemProps4.xml><?xml version="1.0" encoding="utf-8"?>
<ds:datastoreItem xmlns:ds="http://schemas.openxmlformats.org/officeDocument/2006/customXml" ds:itemID="{D6D7CF7A-0851-4313-B2FD-8DB4341E640C}">
  <ds:schemaRefs>
    <ds:schemaRef ds:uri="http://schemas.microsoft.com/office/2006/metadata/properties"/>
    <ds:schemaRef ds:uri="http://schemas.microsoft.com/office/infopath/2007/PartnerControls"/>
    <ds:schemaRef ds:uri="22226ec7-1124-4a59-96a7-46494b53e4e8"/>
    <ds:schemaRef ds:uri="b1fe39c8-28e8-4fc2-89c1-b80381c4dc8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495</Words>
  <Characters>3124</Characters>
  <Application>Microsoft Office Word</Application>
  <DocSecurity>0</DocSecurity>
  <Lines>26</Lines>
  <Paragraphs>7</Paragraphs>
  <ScaleCrop>false</ScaleCrop>
  <Company/>
  <LinksUpToDate>false</LinksUpToDate>
  <CharactersWithSpaces>3612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Template</dc:title>
  <dc:subject/>
  <dc:creator>Kim Ceresola</dc:creator>
  <cp:keywords/>
  <dc:description/>
  <cp:lastModifiedBy>Kim Ceresola</cp:lastModifiedBy>
  <cp:revision>38</cp:revision>
  <cp:lastPrinted>2026-06-09T14:26:00Z</cp:lastPrinted>
  <dcterms:created xsi:type="dcterms:W3CDTF">2026-06-09T14:13:00Z</dcterms:created>
  <dcterms:modified xsi:type="dcterms:W3CDTF">2026-06-09T14:28:00Z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b833d12-c387-4ee1-b3ed-d59690047b70_Enabled">
    <vt:lpwstr>true</vt:lpwstr>
  </property>
  <property fmtid="{D5CDD505-2E9C-101B-9397-08002B2CF9AE}" pid="3" name="MSIP_Label_8b833d12-c387-4ee1-b3ed-d59690047b70_SetDate">
    <vt:lpwstr>2026-06-09T14:20:57Z</vt:lpwstr>
  </property>
  <property fmtid="{D5CDD505-2E9C-101B-9397-08002B2CF9AE}" pid="4" name="MSIP_Label_8b833d12-c387-4ee1-b3ed-d59690047b70_Method">
    <vt:lpwstr>Standard</vt:lpwstr>
  </property>
  <property fmtid="{D5CDD505-2E9C-101B-9397-08002B2CF9AE}" pid="5" name="MSIP_Label_8b833d12-c387-4ee1-b3ed-d59690047b70_Name">
    <vt:lpwstr>D5</vt:lpwstr>
  </property>
  <property fmtid="{D5CDD505-2E9C-101B-9397-08002B2CF9AE}" pid="6" name="MSIP_Label_8b833d12-c387-4ee1-b3ed-d59690047b70_SiteId">
    <vt:lpwstr>97b70348-6168-425b-8cee-4328b09d7ddd</vt:lpwstr>
  </property>
  <property fmtid="{D5CDD505-2E9C-101B-9397-08002B2CF9AE}" pid="7" name="MSIP_Label_8b833d12-c387-4ee1-b3ed-d59690047b70_ActionId">
    <vt:lpwstr>b1be0798-ddc6-45b4-a8f0-d820d9ce0711</vt:lpwstr>
  </property>
  <property fmtid="{D5CDD505-2E9C-101B-9397-08002B2CF9AE}" pid="8" name="MSIP_Label_8b833d12-c387-4ee1-b3ed-d59690047b70_ContentBits">
    <vt:lpwstr>0</vt:lpwstr>
  </property>
  <property fmtid="{D5CDD505-2E9C-101B-9397-08002B2CF9AE}" pid="9" name="MSIP_Label_8b833d12-c387-4ee1-b3ed-d59690047b70_Tag">
    <vt:lpwstr>10, 3, 0, 1</vt:lpwstr>
  </property>
</Properties>
</file>