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9B01B" w14:textId="77777777" w:rsidR="00066B3F" w:rsidRDefault="00066B3F" w:rsidP="00066B3F">
      <w:pPr>
        <w:pStyle w:val="SensirionSubtitle"/>
      </w:pPr>
    </w:p>
    <w:p w14:paraId="1695F98B" w14:textId="77777777" w:rsidR="00066B3F" w:rsidRPr="002F4464" w:rsidRDefault="00066B3F" w:rsidP="00066B3F">
      <w:pPr>
        <w:pStyle w:val="SensirionSubtitle"/>
      </w:pPr>
      <w:r>
        <w:t>Medienmitteilung</w:t>
      </w:r>
    </w:p>
    <w:p w14:paraId="1292F508" w14:textId="1B996051" w:rsidR="00066B3F" w:rsidRPr="002F4464" w:rsidRDefault="00702E30" w:rsidP="00066B3F">
      <w:pPr>
        <w:pStyle w:val="SensirionSubtitle"/>
        <w:pBdr>
          <w:bottom w:val="single" w:sz="4" w:space="1" w:color="auto"/>
        </w:pBdr>
      </w:pPr>
      <w:r w:rsidRPr="00702E30">
        <w:t>09</w:t>
      </w:r>
      <w:r w:rsidR="005B0390" w:rsidRPr="00702E30">
        <w:t>. Oktober 2024, Sensirion</w:t>
      </w:r>
      <w:r w:rsidR="005B0390">
        <w:t xml:space="preserve"> AG, 8712 Stäfa, Schweiz</w:t>
      </w:r>
    </w:p>
    <w:p w14:paraId="3095DAC7" w14:textId="045B8444" w:rsidR="00986756" w:rsidRPr="002F4464" w:rsidRDefault="00986756" w:rsidP="00986756">
      <w:pPr>
        <w:rPr>
          <w:b/>
          <w:bCs/>
          <w:sz w:val="28"/>
          <w:szCs w:val="28"/>
          <w:lang w:eastAsia="de-DE"/>
        </w:rPr>
      </w:pPr>
    </w:p>
    <w:p w14:paraId="7BC5CCEF" w14:textId="768CB0FF" w:rsidR="00066B3F" w:rsidRDefault="008D389B" w:rsidP="00986756">
      <w:pPr>
        <w:rPr>
          <w:rStyle w:val="cf01"/>
          <w:b/>
          <w:sz w:val="28"/>
          <w:szCs w:val="28"/>
        </w:rPr>
      </w:pPr>
      <w:r>
        <w:rPr>
          <w:rStyle w:val="cf01"/>
          <w:b/>
          <w:sz w:val="28"/>
        </w:rPr>
        <w:t>Revolution</w:t>
      </w:r>
      <w:r w:rsidR="00AA4754">
        <w:rPr>
          <w:rStyle w:val="cf01"/>
          <w:b/>
          <w:sz w:val="28"/>
        </w:rPr>
        <w:t xml:space="preserve"> in</w:t>
      </w:r>
      <w:r>
        <w:rPr>
          <w:rStyle w:val="cf01"/>
          <w:b/>
          <w:sz w:val="28"/>
        </w:rPr>
        <w:t xml:space="preserve"> der elektrochemischen Sensorik: Sensirion </w:t>
      </w:r>
      <w:r w:rsidR="001C2D7D">
        <w:rPr>
          <w:rStyle w:val="cf01"/>
          <w:b/>
          <w:sz w:val="28"/>
        </w:rPr>
        <w:t>kündigt</w:t>
      </w:r>
      <w:r w:rsidR="00AA4754">
        <w:rPr>
          <w:rStyle w:val="cf01"/>
          <w:b/>
          <w:sz w:val="28"/>
        </w:rPr>
        <w:t xml:space="preserve"> </w:t>
      </w:r>
      <w:r>
        <w:rPr>
          <w:rStyle w:val="cf01"/>
          <w:b/>
          <w:sz w:val="28"/>
        </w:rPr>
        <w:t xml:space="preserve">Formaldehydsensor der nächsten Generation </w:t>
      </w:r>
      <w:r w:rsidR="001C2D7D">
        <w:rPr>
          <w:rStyle w:val="cf01"/>
          <w:b/>
          <w:sz w:val="28"/>
        </w:rPr>
        <w:t>an</w:t>
      </w:r>
    </w:p>
    <w:p w14:paraId="51DC9A17" w14:textId="200CC07C" w:rsidR="00103B02" w:rsidRDefault="00103B02" w:rsidP="00986756">
      <w:pPr>
        <w:rPr>
          <w:rStyle w:val="cf01"/>
          <w:b/>
          <w:sz w:val="28"/>
          <w:szCs w:val="28"/>
        </w:rPr>
      </w:pPr>
    </w:p>
    <w:p w14:paraId="67343E8E" w14:textId="5BC87B9C" w:rsidR="00103B02" w:rsidRPr="00AA4754" w:rsidRDefault="00103B02" w:rsidP="00103B02">
      <w:pPr>
        <w:jc w:val="both"/>
        <w:rPr>
          <w:b/>
        </w:rPr>
      </w:pPr>
      <w:r>
        <w:rPr>
          <w:b/>
        </w:rPr>
        <w:t>Sensirion, ein weltweit führender Anbieter von Umweltsensorlösungen</w:t>
      </w:r>
      <w:r w:rsidR="00AA4754">
        <w:rPr>
          <w:b/>
        </w:rPr>
        <w:t xml:space="preserve"> kündigt die neuste Ergänzung seines Formaldehydsensor-Portfolios an –</w:t>
      </w:r>
      <w:r>
        <w:rPr>
          <w:b/>
        </w:rPr>
        <w:t xml:space="preserve"> den SFA40. D</w:t>
      </w:r>
      <w:r w:rsidR="00AA4754">
        <w:rPr>
          <w:b/>
        </w:rPr>
        <w:t>ieser</w:t>
      </w:r>
      <w:r>
        <w:rPr>
          <w:b/>
        </w:rPr>
        <w:t xml:space="preserve"> markiert einen Durchbruch </w:t>
      </w:r>
      <w:r w:rsidR="00AA4754">
        <w:rPr>
          <w:b/>
        </w:rPr>
        <w:t xml:space="preserve">in </w:t>
      </w:r>
      <w:r>
        <w:rPr>
          <w:b/>
        </w:rPr>
        <w:t xml:space="preserve">der elektrochemischen Sensortechnologie und </w:t>
      </w:r>
      <w:r w:rsidR="00AA4754">
        <w:rPr>
          <w:b/>
        </w:rPr>
        <w:t>besticht durch unvergleichliche</w:t>
      </w:r>
      <w:r>
        <w:rPr>
          <w:b/>
        </w:rPr>
        <w:t xml:space="preserve"> Leistung </w:t>
      </w:r>
      <w:r w:rsidR="00AA4754">
        <w:rPr>
          <w:b/>
        </w:rPr>
        <w:t>im kompakten Formfaktor</w:t>
      </w:r>
      <w:r>
        <w:rPr>
          <w:b/>
        </w:rPr>
        <w:t>. Die Massenproduktion soll Anfang 2025 anlaufen.</w:t>
      </w:r>
    </w:p>
    <w:p w14:paraId="5B803658" w14:textId="778C0357" w:rsidR="00D74F18" w:rsidRDefault="00D74F18" w:rsidP="00103B02">
      <w:pPr>
        <w:jc w:val="both"/>
        <w:rPr>
          <w:lang w:eastAsia="de-DE"/>
        </w:rPr>
      </w:pPr>
    </w:p>
    <w:p w14:paraId="41C59550" w14:textId="77777777" w:rsidR="00B27D3C" w:rsidRDefault="00B27D3C" w:rsidP="00B27D3C">
      <w:pPr>
        <w:jc w:val="both"/>
        <w:rPr>
          <w:lang w:eastAsia="de-DE"/>
        </w:rPr>
      </w:pPr>
    </w:p>
    <w:p w14:paraId="069E6F4D" w14:textId="4276C391" w:rsidR="00F659E9" w:rsidRDefault="00DE644B" w:rsidP="00D74F18">
      <w:pPr>
        <w:jc w:val="both"/>
      </w:pPr>
      <w:r w:rsidRPr="00DE644B">
        <w:t>Formaldehyd findet sich häufig in Holzmöbeln, Bodenbelägen, Anstrichfarben und Kosmetikprodukten. In Innenräumen gilt es als gefährlicher Schadstoff, der bereits bei sehr niedrigen Konzentrationen die Atemwege reizen kann. Zudem ist der Stoff als krebserregende Chemikalie eingestuft.</w:t>
      </w:r>
      <w:r>
        <w:t xml:space="preserve"> </w:t>
      </w:r>
      <w:r w:rsidR="00542CB0" w:rsidRPr="00542CB0">
        <w:t>Um die Herausforderung zu bewältigen, Formaldehyd in Konzentrationen von nur wenigen ppb nachzuweisen, hat Sensirion den SFA40 entwickelt – einen hochempfindlichen und selektiven Sensor, der schädliches Formaldehyd zuverlässig von anderen typischerweise harmlosen flüchtigen organischen Verbindungen (VOCs) unterscheidet.</w:t>
      </w:r>
    </w:p>
    <w:p w14:paraId="3F09037F" w14:textId="77777777" w:rsidR="00542CB0" w:rsidRDefault="00542CB0" w:rsidP="00D74F18">
      <w:pPr>
        <w:jc w:val="both"/>
        <w:rPr>
          <w:lang w:eastAsia="de-DE"/>
        </w:rPr>
      </w:pPr>
    </w:p>
    <w:p w14:paraId="735E4822" w14:textId="3434BC35" w:rsidR="007E73FF" w:rsidRDefault="00A84976" w:rsidP="007E73FF">
      <w:pPr>
        <w:jc w:val="both"/>
        <w:rPr>
          <w:rFonts w:ascii="Segoe UI" w:hAnsi="Segoe UI" w:cs="Segoe UI"/>
          <w:color w:val="0D0D0D"/>
          <w:shd w:val="clear" w:color="auto" w:fill="FFFFFF"/>
        </w:rPr>
      </w:pPr>
      <w:r>
        <w:rPr>
          <w:noProof/>
        </w:rPr>
        <mc:AlternateContent>
          <mc:Choice Requires="wps">
            <w:drawing>
              <wp:anchor distT="0" distB="0" distL="114300" distR="114300" simplePos="0" relativeHeight="251657216" behindDoc="0" locked="0" layoutInCell="1" allowOverlap="1" wp14:anchorId="32D7288E" wp14:editId="65B183C5">
                <wp:simplePos x="0" y="0"/>
                <wp:positionH relativeFrom="column">
                  <wp:posOffset>3909695</wp:posOffset>
                </wp:positionH>
                <wp:positionV relativeFrom="paragraph">
                  <wp:posOffset>1292860</wp:posOffset>
                </wp:positionV>
                <wp:extent cx="1931035" cy="469265"/>
                <wp:effectExtent l="0" t="0" r="12065" b="6985"/>
                <wp:wrapSquare wrapText="bothSides"/>
                <wp:docPr id="1443991458" name="Text Box 1"/>
                <wp:cNvGraphicFramePr/>
                <a:graphic xmlns:a="http://schemas.openxmlformats.org/drawingml/2006/main">
                  <a:graphicData uri="http://schemas.microsoft.com/office/word/2010/wordprocessingShape">
                    <wps:wsp>
                      <wps:cNvSpPr txBox="1"/>
                      <wps:spPr>
                        <a:xfrm>
                          <a:off x="0" y="0"/>
                          <a:ext cx="1931035" cy="469265"/>
                        </a:xfrm>
                        <a:prstGeom prst="rect">
                          <a:avLst/>
                        </a:prstGeom>
                        <a:noFill/>
                        <a:ln>
                          <a:noFill/>
                        </a:ln>
                      </wps:spPr>
                      <wps:txbx>
                        <w:txbxContent>
                          <w:p w14:paraId="396A5518" w14:textId="7D8FF258" w:rsidR="005C763F" w:rsidRPr="008C6869" w:rsidRDefault="005C763F" w:rsidP="005C763F">
                            <w:pPr>
                              <w:pStyle w:val="Caption"/>
                              <w:spacing w:after="0"/>
                              <w:rPr>
                                <w:i/>
                                <w:iCs/>
                                <w:sz w:val="16"/>
                                <w:szCs w:val="16"/>
                              </w:rPr>
                            </w:pPr>
                            <w:r w:rsidRPr="0025274A">
                              <w:rPr>
                                <w:sz w:val="18"/>
                                <w:szCs w:val="18"/>
                              </w:rPr>
                              <w:t>SFA40 und SFA30</w:t>
                            </w:r>
                            <w:r w:rsidR="0025274A">
                              <w:rPr>
                                <w:sz w:val="18"/>
                                <w:szCs w:val="18"/>
                              </w:rPr>
                              <w:t xml:space="preserve"> </w:t>
                            </w:r>
                            <w:r w:rsidRPr="0025274A">
                              <w:rPr>
                                <w:sz w:val="18"/>
                                <w:szCs w:val="18"/>
                              </w:rPr>
                              <w:t>im Vergleich</w:t>
                            </w:r>
                            <w:r>
                              <w:rPr>
                                <w:sz w:val="18"/>
                              </w:rPr>
                              <w:br/>
                            </w:r>
                            <w:r>
                              <w:rPr>
                                <w:i/>
                                <w:sz w:val="16"/>
                              </w:rPr>
                              <w:t>(Quelle: Sensirion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D7288E" id="_x0000_t202" coordsize="21600,21600" o:spt="202" path="m,l,21600r21600,l21600,xe">
                <v:stroke joinstyle="miter"/>
                <v:path gradientshapeok="t" o:connecttype="rect"/>
              </v:shapetype>
              <v:shape id="Text Box 1" o:spid="_x0000_s1026" type="#_x0000_t202" style="position:absolute;left:0;text-align:left;margin-left:307.85pt;margin-top:101.8pt;width:152.05pt;height:36.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" filled="f" stroked="f">
                <v:textbox inset="0,0,0,0">
                  <w:txbxContent>
                    <w:p w14:paraId="396A5518" w14:textId="7D8FF258" w:rsidR="005C763F" w:rsidRPr="008C6869" w:rsidRDefault="005C763F" w:rsidP="005C763F">
                      <w:pPr>
                        <w:pStyle w:val="Caption"/>
                        <w:spacing w:after="0"/>
                        <w:rPr>
                          <w:i/>
                          <w:iCs/>
                          <w:sz w:val="16"/>
                          <w:szCs w:val="16"/>
                        </w:rPr>
                      </w:pPr>
                      <w:r w:rsidRPr="0025274A">
                        <w:rPr>
                          <w:sz w:val="18"/>
                          <w:szCs w:val="18"/>
                        </w:rPr>
                        <w:t>SFA40 und SFA30</w:t>
                      </w:r>
                      <w:r w:rsidR="0025274A">
                        <w:rPr>
                          <w:sz w:val="18"/>
                          <w:szCs w:val="18"/>
                        </w:rPr>
                        <w:t xml:space="preserve"> </w:t>
                      </w:r>
                      <w:r w:rsidRPr="0025274A">
                        <w:rPr>
                          <w:sz w:val="18"/>
                          <w:szCs w:val="18"/>
                        </w:rPr>
                        <w:t>im Vergleich</w:t>
                      </w:r>
                      <w:r>
                        <w:rPr>
                          <w:sz w:val="18"/>
                        </w:rPr>
                        <w:br/>
                      </w:r>
                      <w:r>
                        <w:rPr>
                          <w:i/>
                          <w:sz w:val="16"/>
                        </w:rPr>
                        <w:t>(Quelle: Sensirion AG)</w:t>
                      </w:r>
                    </w:p>
                  </w:txbxContent>
                </v:textbox>
                <w10:wrap type="square"/>
              </v:shape>
            </w:pict>
          </mc:Fallback>
        </mc:AlternateContent>
      </w:r>
      <w:r>
        <w:rPr>
          <w:rFonts w:ascii="Segoe UI" w:hAnsi="Segoe UI"/>
          <w:noProof/>
          <w:color w:val="0D0D0D"/>
          <w:shd w:val="clear" w:color="auto" w:fill="FFFFFF"/>
        </w:rPr>
        <w:drawing>
          <wp:anchor distT="0" distB="0" distL="114300" distR="114300" simplePos="0" relativeHeight="251667456" behindDoc="0" locked="0" layoutInCell="1" allowOverlap="1" wp14:anchorId="6FD6330B" wp14:editId="612B59F4">
            <wp:simplePos x="0" y="0"/>
            <wp:positionH relativeFrom="column">
              <wp:posOffset>3869690</wp:posOffset>
            </wp:positionH>
            <wp:positionV relativeFrom="paragraph">
              <wp:posOffset>107950</wp:posOffset>
            </wp:positionV>
            <wp:extent cx="1974850" cy="1050290"/>
            <wp:effectExtent l="0" t="0" r="6350" b="0"/>
            <wp:wrapSquare wrapText="bothSides"/>
            <wp:docPr id="5373178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317848"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974850" cy="1050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C7137">
        <w:t xml:space="preserve">Der SFA40 </w:t>
      </w:r>
      <w:r w:rsidR="00021DDC" w:rsidRPr="00021DDC">
        <w:t xml:space="preserve">stellt einen Durchbruch in der Entwicklung von Formaldehydsensoren dar </w:t>
      </w:r>
      <w:r w:rsidR="009C7137">
        <w:t xml:space="preserve">und wurde für die nahtlose Integration in </w:t>
      </w:r>
      <w:r w:rsidR="00021DDC">
        <w:t>Rauml</w:t>
      </w:r>
      <w:r w:rsidR="00021DDC" w:rsidRPr="000676A9">
        <w:t>uftqualitätsmonitore</w:t>
      </w:r>
      <w:r w:rsidR="00021DDC">
        <w:t>n</w:t>
      </w:r>
      <w:r w:rsidR="009C7137">
        <w:t>,</w:t>
      </w:r>
      <w:r>
        <w:t xml:space="preserve"> </w:t>
      </w:r>
      <w:r w:rsidR="009C7137">
        <w:t>Luftreiniger und Klimaanlagen entwickelt.  Mit eine</w:t>
      </w:r>
      <w:r>
        <w:t>m Formfaktor</w:t>
      </w:r>
      <w:r w:rsidR="009C7137">
        <w:t xml:space="preserve"> von nur 10 x 13 x 2.4 mm</w:t>
      </w:r>
      <w:r w:rsidRPr="00A84976">
        <w:rPr>
          <w:vertAlign w:val="superscript"/>
        </w:rPr>
        <w:t>3</w:t>
      </w:r>
      <w:r w:rsidR="009C7137">
        <w:t xml:space="preserve"> </w:t>
      </w:r>
      <w:r>
        <w:t>ermöglicht</w:t>
      </w:r>
      <w:r w:rsidR="009C7137">
        <w:t xml:space="preserve"> er neue Anwendungsmöglichkeiten</w:t>
      </w:r>
      <w:r w:rsidR="00DE644B" w:rsidRPr="00DE644B">
        <w:t xml:space="preserve">, </w:t>
      </w:r>
      <w:r>
        <w:t>welche aufgrund von Grössenbeschränkungen bisher unerreichbar waren</w:t>
      </w:r>
      <w:r w:rsidR="009C7137">
        <w:t xml:space="preserve">. </w:t>
      </w:r>
      <w:r w:rsidR="00DE644B">
        <w:t>Dank</w:t>
      </w:r>
      <w:r w:rsidR="009C7137">
        <w:t xml:space="preserve"> seine</w:t>
      </w:r>
      <w:r>
        <w:t>s</w:t>
      </w:r>
      <w:r w:rsidR="009C7137">
        <w:t xml:space="preserve"> energieeffizienten </w:t>
      </w:r>
      <w:r>
        <w:t xml:space="preserve">Designs </w:t>
      </w:r>
      <w:r w:rsidR="009C7137">
        <w:t xml:space="preserve">eignet er sich ideal für batteriebetriebene Geräte und gewährleistet eine längere Betriebsdauer ohne Leistungseinbussen.  </w:t>
      </w:r>
      <w:r w:rsidR="0025274A" w:rsidRPr="0025274A">
        <w:t>Aufbauend auf dem Erfolg des SFA30 liefert der SFA40 ein genaues, digitales, kalibriertes und kompensiertes Ausgangssignal über seine gesamte Lebensdaue</w:t>
      </w:r>
      <w:r w:rsidR="0025274A">
        <w:t>r.</w:t>
      </w:r>
    </w:p>
    <w:p w14:paraId="496977C6" w14:textId="77777777" w:rsidR="00D438C2" w:rsidRPr="007E73FF" w:rsidRDefault="00D438C2" w:rsidP="007E73FF">
      <w:pPr>
        <w:jc w:val="both"/>
        <w:rPr>
          <w:rFonts w:ascii="Segoe UI" w:hAnsi="Segoe UI" w:cs="Segoe UI"/>
          <w:color w:val="0D0D0D"/>
          <w:shd w:val="clear" w:color="auto" w:fill="FFFFFF"/>
        </w:rPr>
      </w:pPr>
    </w:p>
    <w:p w14:paraId="3FB83634" w14:textId="2EE9AA9D" w:rsidR="00F659E9" w:rsidRDefault="007E73FF" w:rsidP="00F659E9">
      <w:pPr>
        <w:jc w:val="both"/>
      </w:pPr>
      <w:r>
        <w:rPr>
          <w:rFonts w:ascii="Segoe UI" w:hAnsi="Segoe UI"/>
          <w:color w:val="0D0D0D"/>
          <w:shd w:val="clear" w:color="auto" w:fill="FFFFFF"/>
        </w:rPr>
        <w:t xml:space="preserve">Der SFA40 wird in der Schweiz entwickelt, hergestellt und kalibriert, um höchste Qualitätsstandards zu gewährleisten. Somit ist keine zusätzliche Kalibrierung durch den Kunden erforderlich. </w:t>
      </w:r>
      <w:r>
        <w:t>Sensirion hat sich höchster Qualität und Leistung verschrieben und strebt</w:t>
      </w:r>
      <w:r w:rsidR="0025274A">
        <w:t xml:space="preserve"> an, </w:t>
      </w:r>
      <w:r w:rsidR="0025274A" w:rsidRPr="0025274A">
        <w:t>die Messgenauigkeit des SFA40 durch eine Zertifizierung des Sensors durch unabhängige Dritte zu bestätigen.</w:t>
      </w:r>
    </w:p>
    <w:p w14:paraId="12DEB045" w14:textId="77777777" w:rsidR="00345EC6" w:rsidRDefault="00345EC6" w:rsidP="00D74F18">
      <w:pPr>
        <w:jc w:val="both"/>
        <w:rPr>
          <w:rFonts w:ascii="Segoe UI" w:hAnsi="Segoe UI" w:cs="Segoe UI"/>
          <w:color w:val="0D0D0D"/>
          <w:shd w:val="clear" w:color="auto" w:fill="FFFFFF"/>
        </w:rPr>
      </w:pPr>
    </w:p>
    <w:p w14:paraId="6987985A" w14:textId="60A43B8C" w:rsidR="00345EC6" w:rsidRDefault="00345EC6" w:rsidP="00D74F18">
      <w:pPr>
        <w:jc w:val="both"/>
        <w:rPr>
          <w:rFonts w:ascii="Segoe UI" w:hAnsi="Segoe UI" w:cs="Segoe UI"/>
          <w:color w:val="0D0D0D"/>
          <w:shd w:val="clear" w:color="auto" w:fill="FFFFFF"/>
        </w:rPr>
      </w:pPr>
      <w:r>
        <w:rPr>
          <w:rFonts w:ascii="Segoe UI" w:hAnsi="Segoe UI"/>
          <w:color w:val="0D0D0D"/>
          <w:shd w:val="clear" w:color="auto" w:fill="FFFFFF"/>
        </w:rPr>
        <w:t>„</w:t>
      </w:r>
      <w:r w:rsidR="0025274A" w:rsidRPr="0025274A">
        <w:rPr>
          <w:rFonts w:ascii="Segoe UI" w:hAnsi="Segoe UI"/>
          <w:color w:val="0D0D0D"/>
          <w:shd w:val="clear" w:color="auto" w:fill="FFFFFF"/>
        </w:rPr>
        <w:t>Unser Ziel mit dem SFA40 ist es, Innovationen in der Formaldehyd</w:t>
      </w:r>
      <w:r w:rsidR="00A84976">
        <w:rPr>
          <w:rFonts w:ascii="Segoe UI" w:hAnsi="Segoe UI"/>
          <w:color w:val="0D0D0D"/>
          <w:shd w:val="clear" w:color="auto" w:fill="FFFFFF"/>
        </w:rPr>
        <w:t>messung</w:t>
      </w:r>
      <w:r w:rsidR="0025274A" w:rsidRPr="0025274A">
        <w:rPr>
          <w:rFonts w:ascii="Segoe UI" w:hAnsi="Segoe UI"/>
          <w:color w:val="0D0D0D"/>
          <w:shd w:val="clear" w:color="auto" w:fill="FFFFFF"/>
        </w:rPr>
        <w:t xml:space="preserve"> für alle zugänglich zu machen.</w:t>
      </w:r>
      <w:r>
        <w:rPr>
          <w:rFonts w:ascii="Segoe UI" w:hAnsi="Segoe UI"/>
          <w:color w:val="0D0D0D"/>
          <w:shd w:val="clear" w:color="auto" w:fill="FFFFFF"/>
        </w:rPr>
        <w:t xml:space="preserve"> </w:t>
      </w:r>
      <w:r w:rsidR="00021DDC" w:rsidRPr="00021DDC">
        <w:rPr>
          <w:rFonts w:ascii="Segoe UI" w:hAnsi="Segoe UI"/>
          <w:color w:val="0D0D0D"/>
          <w:shd w:val="clear" w:color="auto" w:fill="FFFFFF"/>
        </w:rPr>
        <w:t>Mit dem Endnutzer im Fokus überzeugt der SFA40 durch eine äu</w:t>
      </w:r>
      <w:r w:rsidR="00021DDC">
        <w:rPr>
          <w:rFonts w:ascii="Segoe UI" w:hAnsi="Segoe UI"/>
          <w:color w:val="0D0D0D"/>
          <w:shd w:val="clear" w:color="auto" w:fill="FFFFFF"/>
        </w:rPr>
        <w:t>ss</w:t>
      </w:r>
      <w:r w:rsidR="00021DDC" w:rsidRPr="00021DDC">
        <w:rPr>
          <w:rFonts w:ascii="Segoe UI" w:hAnsi="Segoe UI"/>
          <w:color w:val="0D0D0D"/>
          <w:shd w:val="clear" w:color="auto" w:fill="FFFFFF"/>
        </w:rPr>
        <w:t>erst geringe</w:t>
      </w:r>
      <w:r w:rsidR="00021DDC">
        <w:rPr>
          <w:rFonts w:ascii="Segoe UI" w:hAnsi="Segoe UI"/>
          <w:color w:val="0D0D0D"/>
          <w:shd w:val="clear" w:color="auto" w:fill="FFFFFF"/>
        </w:rPr>
        <w:t xml:space="preserve"> </w:t>
      </w:r>
      <w:r>
        <w:rPr>
          <w:rFonts w:ascii="Segoe UI" w:hAnsi="Segoe UI"/>
          <w:color w:val="0D0D0D"/>
          <w:shd w:val="clear" w:color="auto" w:fill="FFFFFF"/>
        </w:rPr>
        <w:t>Querempfindlichkeit gegenüber</w:t>
      </w:r>
      <w:r w:rsidR="0025274A">
        <w:rPr>
          <w:rFonts w:ascii="Segoe UI" w:hAnsi="Segoe UI"/>
          <w:color w:val="0D0D0D"/>
          <w:shd w:val="clear" w:color="auto" w:fill="FFFFFF"/>
        </w:rPr>
        <w:t xml:space="preserve"> VOCs</w:t>
      </w:r>
      <w:r>
        <w:rPr>
          <w:rFonts w:ascii="Segoe UI" w:hAnsi="Segoe UI"/>
          <w:color w:val="0D0D0D"/>
          <w:shd w:val="clear" w:color="auto" w:fill="FFFFFF"/>
        </w:rPr>
        <w:t xml:space="preserve"> in Innenräumen wie Ethanol</w:t>
      </w:r>
      <w:r w:rsidR="0025274A">
        <w:rPr>
          <w:rFonts w:ascii="Segoe UI" w:hAnsi="Segoe UI"/>
          <w:color w:val="0D0D0D"/>
          <w:shd w:val="clear" w:color="auto" w:fill="FFFFFF"/>
        </w:rPr>
        <w:t xml:space="preserve"> </w:t>
      </w:r>
      <w:r w:rsidR="0025274A" w:rsidRPr="0025274A">
        <w:rPr>
          <w:rFonts w:ascii="Segoe UI" w:hAnsi="Segoe UI"/>
          <w:color w:val="0D0D0D"/>
          <w:shd w:val="clear" w:color="auto" w:fill="FFFFFF"/>
        </w:rPr>
        <w:t xml:space="preserve">sowie einen geringen Stromverbrauch in einem kompakten </w:t>
      </w:r>
      <w:r w:rsidR="00021DDC">
        <w:rPr>
          <w:rFonts w:ascii="Segoe UI" w:hAnsi="Segoe UI"/>
          <w:color w:val="0D0D0D"/>
          <w:shd w:val="clear" w:color="auto" w:fill="FFFFFF"/>
        </w:rPr>
        <w:t>Formfaktor</w:t>
      </w:r>
      <w:r w:rsidR="0025274A" w:rsidRPr="0025274A">
        <w:rPr>
          <w:rFonts w:ascii="Segoe UI" w:hAnsi="Segoe UI"/>
          <w:color w:val="0D0D0D"/>
          <w:shd w:val="clear" w:color="auto" w:fill="FFFFFF"/>
        </w:rPr>
        <w:t xml:space="preserve">. </w:t>
      </w:r>
      <w:r w:rsidR="0025274A">
        <w:rPr>
          <w:rFonts w:ascii="Segoe UI" w:hAnsi="Segoe UI"/>
          <w:color w:val="0D0D0D"/>
          <w:shd w:val="clear" w:color="auto" w:fill="FFFFFF"/>
        </w:rPr>
        <w:t>O</w:t>
      </w:r>
      <w:r w:rsidR="0025274A" w:rsidRPr="0025274A">
        <w:rPr>
          <w:rFonts w:ascii="Segoe UI" w:hAnsi="Segoe UI"/>
          <w:color w:val="0D0D0D"/>
          <w:shd w:val="clear" w:color="auto" w:fill="FFFFFF"/>
        </w:rPr>
        <w:t xml:space="preserve">b in </w:t>
      </w:r>
      <w:r w:rsidR="00021DDC">
        <w:t>Rauml</w:t>
      </w:r>
      <w:r w:rsidR="00021DDC" w:rsidRPr="000676A9">
        <w:t>uftqualitätsmonitore</w:t>
      </w:r>
      <w:r w:rsidR="00021DDC">
        <w:t>n</w:t>
      </w:r>
      <w:r w:rsidR="0025274A" w:rsidRPr="0025274A">
        <w:rPr>
          <w:rFonts w:ascii="Segoe UI" w:hAnsi="Segoe UI"/>
          <w:color w:val="0D0D0D"/>
          <w:shd w:val="clear" w:color="auto" w:fill="FFFFFF"/>
        </w:rPr>
        <w:t>, Luftreinigern oder Klimaanlagen integriert, der SFA40 liefert stets zuverlässige Ergebnisse.</w:t>
      </w:r>
      <w:r>
        <w:rPr>
          <w:rFonts w:ascii="Segoe UI" w:hAnsi="Segoe UI"/>
          <w:color w:val="0D0D0D"/>
          <w:shd w:val="clear" w:color="auto" w:fill="FFFFFF"/>
        </w:rPr>
        <w:t xml:space="preserve">“, so Dr. Olga </w:t>
      </w:r>
      <w:proofErr w:type="spellStart"/>
      <w:r>
        <w:rPr>
          <w:rFonts w:ascii="Segoe UI" w:hAnsi="Segoe UI"/>
          <w:color w:val="0D0D0D"/>
          <w:shd w:val="clear" w:color="auto" w:fill="FFFFFF"/>
        </w:rPr>
        <w:t>Kuemin</w:t>
      </w:r>
      <w:proofErr w:type="spellEnd"/>
      <w:r>
        <w:rPr>
          <w:rFonts w:ascii="Segoe UI" w:hAnsi="Segoe UI"/>
          <w:color w:val="0D0D0D"/>
          <w:shd w:val="clear" w:color="auto" w:fill="FFFFFF"/>
        </w:rPr>
        <w:t>, Produktmanagerin für Formaldehydsensoren bei Sensirion.</w:t>
      </w:r>
    </w:p>
    <w:p w14:paraId="3D79730B" w14:textId="77777777" w:rsidR="00234FC9" w:rsidRDefault="00234FC9" w:rsidP="00D74F18">
      <w:pPr>
        <w:jc w:val="both"/>
        <w:rPr>
          <w:rFonts w:ascii="Segoe UI" w:hAnsi="Segoe UI" w:cs="Segoe UI"/>
          <w:color w:val="0D0D0D"/>
          <w:shd w:val="clear" w:color="auto" w:fill="FFFFFF"/>
        </w:rPr>
      </w:pPr>
    </w:p>
    <w:p w14:paraId="0519370F" w14:textId="77777777" w:rsidR="00F659E9" w:rsidRDefault="00F659E9" w:rsidP="00D74F18">
      <w:pPr>
        <w:jc w:val="both"/>
        <w:rPr>
          <w:rFonts w:ascii="Segoe UI" w:hAnsi="Segoe UI" w:cs="Segoe UI"/>
          <w:color w:val="0D0D0D"/>
          <w:shd w:val="clear" w:color="auto" w:fill="FFFFFF"/>
        </w:rPr>
      </w:pPr>
    </w:p>
    <w:p w14:paraId="6207F414" w14:textId="2EE1CB56" w:rsidR="00A565DF" w:rsidRDefault="00D00BC9" w:rsidP="00731FC8">
      <w:r>
        <w:t>Der SFA40 soll Anfang 2025 in die Massenproduktion gehen. Für weitere Informatione</w:t>
      </w:r>
      <w:r w:rsidR="00A565DF">
        <w:t>n</w:t>
      </w:r>
      <w:r w:rsidR="00A565DF" w:rsidRPr="006007EC">
        <w:rPr>
          <w:b/>
          <w:bCs/>
        </w:rPr>
        <w:t xml:space="preserve"> </w:t>
      </w:r>
      <w:hyperlink r:id="rId12" w:history="1">
        <w:r w:rsidR="00A565DF" w:rsidRPr="006007EC">
          <w:rPr>
            <w:rStyle w:val="Hyperlink"/>
            <w:b/>
            <w:bCs/>
          </w:rPr>
          <w:t>kontaktieren Sie uns</w:t>
        </w:r>
      </w:hyperlink>
      <w:r w:rsidR="00A565DF">
        <w:t>.</w:t>
      </w:r>
    </w:p>
    <w:p w14:paraId="3CA3B27F" w14:textId="77777777" w:rsidR="00A565DF" w:rsidRDefault="00A565DF">
      <w:pPr>
        <w:spacing w:line="240" w:lineRule="auto"/>
      </w:pPr>
      <w:r>
        <w:br w:type="page"/>
      </w:r>
    </w:p>
    <w:p w14:paraId="671DF93A" w14:textId="77777777" w:rsidR="00702E30" w:rsidRDefault="00702E30" w:rsidP="00F05847">
      <w:pPr>
        <w:rPr>
          <w:b/>
        </w:rPr>
      </w:pPr>
    </w:p>
    <w:p w14:paraId="4B1E4F1C" w14:textId="598BE6B1" w:rsidR="00F05847" w:rsidRPr="00B84F6B" w:rsidRDefault="00F05847" w:rsidP="00F05847">
      <w:pPr>
        <w:rPr>
          <w:b/>
          <w:bCs/>
        </w:rPr>
      </w:pPr>
      <w:r>
        <w:rPr>
          <w:b/>
        </w:rPr>
        <w:t>Auf einen Blick – der Formaldehydsensor SFA40:</w:t>
      </w:r>
    </w:p>
    <w:p w14:paraId="64CDCCF2" w14:textId="77777777" w:rsidR="00F05847" w:rsidRDefault="00F05847" w:rsidP="00F05847">
      <w:r>
        <w:rPr>
          <w:noProof/>
        </w:rPr>
        <mc:AlternateContent>
          <mc:Choice Requires="wps">
            <w:drawing>
              <wp:anchor distT="45720" distB="45720" distL="114300" distR="114300" simplePos="0" relativeHeight="251658242" behindDoc="0" locked="0" layoutInCell="1" allowOverlap="1" wp14:anchorId="12CAACE5" wp14:editId="2D9FF733">
                <wp:simplePos x="0" y="0"/>
                <wp:positionH relativeFrom="column">
                  <wp:posOffset>-34290</wp:posOffset>
                </wp:positionH>
                <wp:positionV relativeFrom="paragraph">
                  <wp:posOffset>83185</wp:posOffset>
                </wp:positionV>
                <wp:extent cx="3442335" cy="1404620"/>
                <wp:effectExtent l="0" t="0" r="571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2335" cy="1404620"/>
                        </a:xfrm>
                        <a:prstGeom prst="rect">
                          <a:avLst/>
                        </a:prstGeom>
                        <a:solidFill>
                          <a:schemeClr val="bg1">
                            <a:lumMod val="95000"/>
                          </a:schemeClr>
                        </a:solidFill>
                        <a:ln w="9525">
                          <a:noFill/>
                          <a:miter lim="800000"/>
                          <a:headEnd/>
                          <a:tailEnd/>
                        </a:ln>
                      </wps:spPr>
                      <wps:txbx>
                        <w:txbxContent>
                          <w:p w14:paraId="60C52DBF" w14:textId="0DB43AD7" w:rsidR="00F05847" w:rsidRDefault="007E3843" w:rsidP="00F05847">
                            <w:pPr>
                              <w:pStyle w:val="ListParagraph"/>
                              <w:numPr>
                                <w:ilvl w:val="0"/>
                                <w:numId w:val="13"/>
                              </w:numPr>
                              <w:spacing w:before="240" w:after="240" w:line="240" w:lineRule="auto"/>
                              <w:ind w:left="584" w:right="227" w:hanging="357"/>
                            </w:pPr>
                            <w:r>
                              <w:t>Miniaturisiertes Design (10 x 13 x 2.4 mm</w:t>
                            </w:r>
                            <w:r w:rsidR="00021DDC" w:rsidRPr="00021DDC">
                              <w:rPr>
                                <w:vertAlign w:val="superscript"/>
                              </w:rPr>
                              <w:t>3</w:t>
                            </w:r>
                            <w:r>
                              <w:t>)</w:t>
                            </w:r>
                          </w:p>
                          <w:p w14:paraId="54510E62" w14:textId="41DFD799" w:rsidR="000E6F96" w:rsidRDefault="00BA1B36" w:rsidP="000E6F96">
                            <w:pPr>
                              <w:pStyle w:val="ListParagraph"/>
                              <w:numPr>
                                <w:ilvl w:val="0"/>
                                <w:numId w:val="13"/>
                              </w:numPr>
                              <w:spacing w:before="240" w:after="240" w:line="240" w:lineRule="auto"/>
                              <w:ind w:left="584" w:right="227" w:hanging="357"/>
                            </w:pPr>
                            <w:r>
                              <w:t>Hohe Empfindlichkeit und Selektivität (&lt;0.3 % Ethanol-Querempfindlichkeit)</w:t>
                            </w:r>
                          </w:p>
                          <w:p w14:paraId="296F236F" w14:textId="24A82A37" w:rsidR="00ED7556" w:rsidRPr="00EA7A9B" w:rsidRDefault="00ED7556" w:rsidP="00ED7556">
                            <w:pPr>
                              <w:pStyle w:val="ListParagraph"/>
                              <w:numPr>
                                <w:ilvl w:val="0"/>
                                <w:numId w:val="13"/>
                              </w:numPr>
                              <w:spacing w:before="240" w:after="240" w:line="240" w:lineRule="auto"/>
                              <w:ind w:left="584" w:right="227" w:hanging="357"/>
                            </w:pPr>
                            <w:r>
                              <w:t>Extrem niedriger Stromverbrauch (durchschnittlich 80 µA verfügbar, noch niedrigere Modi sind in Entwicklung)</w:t>
                            </w:r>
                          </w:p>
                          <w:p w14:paraId="0778E051" w14:textId="695A33E5" w:rsidR="00F05847" w:rsidRPr="000F1E09" w:rsidRDefault="00F05847" w:rsidP="00F05847">
                            <w:pPr>
                              <w:pStyle w:val="ListParagraph"/>
                              <w:numPr>
                                <w:ilvl w:val="0"/>
                                <w:numId w:val="13"/>
                              </w:numPr>
                              <w:spacing w:before="240" w:after="240" w:line="240" w:lineRule="auto"/>
                              <w:ind w:left="584" w:right="227" w:hanging="357"/>
                            </w:pPr>
                            <w:r>
                              <w:t>Kosteneffizien</w:t>
                            </w:r>
                            <w:r w:rsidR="00021DDC">
                              <w:t>t</w:t>
                            </w:r>
                            <w:r>
                              <w:t xml:space="preserve"> für </w:t>
                            </w:r>
                            <w:r w:rsidR="00021DDC">
                              <w:t>Hochvolumenanwendungen</w:t>
                            </w:r>
                          </w:p>
                          <w:p w14:paraId="499F8CDA" w14:textId="782C6F56" w:rsidR="00F05847" w:rsidRDefault="00A7000C" w:rsidP="00F05847">
                            <w:pPr>
                              <w:pStyle w:val="ListParagraph"/>
                              <w:numPr>
                                <w:ilvl w:val="0"/>
                                <w:numId w:val="13"/>
                              </w:numPr>
                              <w:spacing w:before="240" w:after="240" w:line="240" w:lineRule="auto"/>
                              <w:ind w:left="584" w:right="227" w:hanging="357"/>
                            </w:pPr>
                            <w:r>
                              <w:t>Voraussichtlicher Anlauf der Massenproduktion: Anfang 2025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CAACE5" id="Text Box 2" o:spid="_x0000_s1027" type="#_x0000_t202" style="position:absolute;margin-left:-2.7pt;margin-top:6.55pt;width:271.0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" fillcolor="#f2f2f2 [3052]" stroked="f">
                <v:textbox style="mso-fit-shape-to-text:t">
                  <w:txbxContent>
                    <w:p w14:paraId="60C52DBF" w14:textId="0DB43AD7" w:rsidR="00F05847" w:rsidRDefault="007E3843" w:rsidP="00F05847">
                      <w:pPr>
                        <w:pStyle w:val="ListParagraph"/>
                        <w:numPr>
                          <w:ilvl w:val="0"/>
                          <w:numId w:val="13"/>
                        </w:numPr>
                        <w:spacing w:before="240" w:after="240" w:line="240" w:lineRule="auto"/>
                        <w:ind w:left="584" w:right="227" w:hanging="357"/>
                      </w:pPr>
                      <w:r>
                        <w:t>Miniaturisiertes Design (10 x 13 x 2.4 mm</w:t>
                      </w:r>
                      <w:r w:rsidR="00021DDC" w:rsidRPr="00021DDC">
                        <w:rPr>
                          <w:vertAlign w:val="superscript"/>
                        </w:rPr>
                        <w:t>3</w:t>
                      </w:r>
                      <w:r>
                        <w:t>)</w:t>
                      </w:r>
                    </w:p>
                    <w:p w14:paraId="54510E62" w14:textId="41DFD799" w:rsidR="000E6F96" w:rsidRDefault="00BA1B36" w:rsidP="000E6F96">
                      <w:pPr>
                        <w:pStyle w:val="ListParagraph"/>
                        <w:numPr>
                          <w:ilvl w:val="0"/>
                          <w:numId w:val="13"/>
                        </w:numPr>
                        <w:spacing w:before="240" w:after="240" w:line="240" w:lineRule="auto"/>
                        <w:ind w:left="584" w:right="227" w:hanging="357"/>
                      </w:pPr>
                      <w:r>
                        <w:t>Hohe Empfindlichkeit und Selektivität (&lt;0.3 % Ethanol-Querempfindlichkeit)</w:t>
                      </w:r>
                    </w:p>
                    <w:p w14:paraId="296F236F" w14:textId="24A82A37" w:rsidR="00ED7556" w:rsidRPr="00EA7A9B" w:rsidRDefault="00ED7556" w:rsidP="00ED7556">
                      <w:pPr>
                        <w:pStyle w:val="ListParagraph"/>
                        <w:numPr>
                          <w:ilvl w:val="0"/>
                          <w:numId w:val="13"/>
                        </w:numPr>
                        <w:spacing w:before="240" w:after="240" w:line="240" w:lineRule="auto"/>
                        <w:ind w:left="584" w:right="227" w:hanging="357"/>
                      </w:pPr>
                      <w:r>
                        <w:t>Extrem niedriger Stromverbrauch (durchschnittlich 80 µA verfügbar, noch niedrigere Modi sind in Entwicklung)</w:t>
                      </w:r>
                    </w:p>
                    <w:p w14:paraId="0778E051" w14:textId="695A33E5" w:rsidR="00F05847" w:rsidRPr="000F1E09" w:rsidRDefault="00F05847" w:rsidP="00F05847">
                      <w:pPr>
                        <w:pStyle w:val="ListParagraph"/>
                        <w:numPr>
                          <w:ilvl w:val="0"/>
                          <w:numId w:val="13"/>
                        </w:numPr>
                        <w:spacing w:before="240" w:after="240" w:line="240" w:lineRule="auto"/>
                        <w:ind w:left="584" w:right="227" w:hanging="357"/>
                      </w:pPr>
                      <w:r>
                        <w:t>Kosteneffizien</w:t>
                      </w:r>
                      <w:r w:rsidR="00021DDC">
                        <w:t>t</w:t>
                      </w:r>
                      <w:r>
                        <w:t xml:space="preserve"> für </w:t>
                      </w:r>
                      <w:r w:rsidR="00021DDC">
                        <w:t>Hochvolumenanwendungen</w:t>
                      </w:r>
                    </w:p>
                    <w:p w14:paraId="499F8CDA" w14:textId="782C6F56" w:rsidR="00F05847" w:rsidRDefault="00A7000C" w:rsidP="00F05847">
                      <w:pPr>
                        <w:pStyle w:val="ListParagraph"/>
                        <w:numPr>
                          <w:ilvl w:val="0"/>
                          <w:numId w:val="13"/>
                        </w:numPr>
                        <w:spacing w:before="240" w:after="240" w:line="240" w:lineRule="auto"/>
                        <w:ind w:left="584" w:right="227" w:hanging="357"/>
                      </w:pPr>
                      <w:r>
                        <w:t>Voraussichtlicher Anlauf der Massenproduktion: Anfang 2025</w:t>
                      </w:r>
                    </w:p>
                  </w:txbxContent>
                </v:textbox>
                <w10:wrap type="square"/>
              </v:shape>
            </w:pict>
          </mc:Fallback>
        </mc:AlternateContent>
      </w:r>
    </w:p>
    <w:p w14:paraId="463C4FB5" w14:textId="77777777" w:rsidR="00F05847" w:rsidRDefault="00F05847" w:rsidP="00F05847">
      <w:pPr>
        <w:rPr>
          <w:lang w:eastAsia="de-DE"/>
        </w:rPr>
      </w:pPr>
    </w:p>
    <w:p w14:paraId="32D2DD9F" w14:textId="77777777" w:rsidR="00D86695" w:rsidRDefault="00D86695" w:rsidP="00D86695">
      <w:pPr>
        <w:pBdr>
          <w:bottom w:val="single" w:sz="6" w:space="1" w:color="auto"/>
        </w:pBdr>
        <w:rPr>
          <w:lang w:eastAsia="de-DE"/>
        </w:rPr>
      </w:pPr>
    </w:p>
    <w:p w14:paraId="524C7AAF" w14:textId="77777777" w:rsidR="00F05847" w:rsidRDefault="00F05847" w:rsidP="00D86695">
      <w:pPr>
        <w:pBdr>
          <w:bottom w:val="single" w:sz="6" w:space="1" w:color="auto"/>
        </w:pBdr>
        <w:rPr>
          <w:lang w:eastAsia="de-DE"/>
        </w:rPr>
      </w:pPr>
    </w:p>
    <w:p w14:paraId="5FA96766" w14:textId="77777777" w:rsidR="00F05847" w:rsidRDefault="00F05847" w:rsidP="00D86695">
      <w:pPr>
        <w:pBdr>
          <w:bottom w:val="single" w:sz="6" w:space="1" w:color="auto"/>
        </w:pBdr>
        <w:rPr>
          <w:lang w:eastAsia="de-DE"/>
        </w:rPr>
      </w:pPr>
    </w:p>
    <w:p w14:paraId="73F9FDFF" w14:textId="77777777" w:rsidR="00F05847" w:rsidRDefault="00F05847" w:rsidP="00D86695">
      <w:pPr>
        <w:pBdr>
          <w:bottom w:val="single" w:sz="6" w:space="1" w:color="auto"/>
        </w:pBdr>
        <w:rPr>
          <w:lang w:eastAsia="de-DE"/>
        </w:rPr>
      </w:pPr>
    </w:p>
    <w:p w14:paraId="55D4B69C" w14:textId="77777777" w:rsidR="00F05847" w:rsidRDefault="00F05847" w:rsidP="00D86695">
      <w:pPr>
        <w:pBdr>
          <w:bottom w:val="single" w:sz="6" w:space="1" w:color="auto"/>
        </w:pBdr>
        <w:rPr>
          <w:lang w:eastAsia="de-DE"/>
        </w:rPr>
      </w:pPr>
    </w:p>
    <w:p w14:paraId="2CDBE919" w14:textId="77777777" w:rsidR="00F05847" w:rsidRDefault="00F05847" w:rsidP="00D86695">
      <w:pPr>
        <w:pBdr>
          <w:bottom w:val="single" w:sz="6" w:space="1" w:color="auto"/>
        </w:pBdr>
        <w:rPr>
          <w:lang w:eastAsia="de-DE"/>
        </w:rPr>
      </w:pPr>
    </w:p>
    <w:p w14:paraId="4E63D669" w14:textId="77777777" w:rsidR="00F05847" w:rsidRDefault="00F05847" w:rsidP="00D86695">
      <w:pPr>
        <w:pBdr>
          <w:bottom w:val="single" w:sz="6" w:space="1" w:color="auto"/>
        </w:pBdr>
        <w:rPr>
          <w:lang w:eastAsia="de-DE"/>
        </w:rPr>
      </w:pPr>
    </w:p>
    <w:p w14:paraId="5E8CDAF3" w14:textId="6081F331" w:rsidR="00D86695" w:rsidRDefault="00021DDC" w:rsidP="00D86695">
      <w:pPr>
        <w:pBdr>
          <w:bottom w:val="single" w:sz="6" w:space="1" w:color="auto"/>
        </w:pBdr>
        <w:rPr>
          <w:lang w:eastAsia="de-DE"/>
        </w:rPr>
      </w:pPr>
      <w:r>
        <w:rPr>
          <w:lang w:eastAsia="de-DE"/>
        </w:rPr>
        <w:t xml:space="preserve"> </w:t>
      </w:r>
    </w:p>
    <w:p w14:paraId="511846C0" w14:textId="77777777" w:rsidR="00603C31" w:rsidRDefault="00603C31" w:rsidP="00D86695">
      <w:pPr>
        <w:pBdr>
          <w:bottom w:val="single" w:sz="6" w:space="1" w:color="auto"/>
        </w:pBdr>
        <w:rPr>
          <w:lang w:eastAsia="de-DE"/>
        </w:rPr>
      </w:pPr>
    </w:p>
    <w:p w14:paraId="6EDF5518" w14:textId="77777777" w:rsidR="007771DA" w:rsidRDefault="007771DA" w:rsidP="00D86695">
      <w:pPr>
        <w:pBdr>
          <w:bottom w:val="single" w:sz="6" w:space="1" w:color="auto"/>
        </w:pBdr>
      </w:pPr>
    </w:p>
    <w:p w14:paraId="2F8E0FD5" w14:textId="77777777" w:rsidR="00021DDC" w:rsidRDefault="00021DDC" w:rsidP="00D86695">
      <w:pPr>
        <w:pBdr>
          <w:bottom w:val="single" w:sz="6" w:space="1" w:color="auto"/>
        </w:pBdr>
      </w:pPr>
    </w:p>
    <w:p w14:paraId="77403B0B" w14:textId="6CDB2E59" w:rsidR="00603C31" w:rsidRDefault="00406F8D" w:rsidP="00D86695">
      <w:pPr>
        <w:pBdr>
          <w:bottom w:val="single" w:sz="6" w:space="1" w:color="auto"/>
        </w:pBdr>
      </w:pPr>
      <w:r>
        <w:t>Zukunftsgerichtete Aussagen: Diese Medienmitteilung enthält zukunftsgerichtete Aussagen. Die tatsächlichen Ergebnisse können von den in diesen Aussagen prognostizierten Ergebnissen abweichen.</w:t>
      </w:r>
    </w:p>
    <w:p w14:paraId="2D55DF4B" w14:textId="77777777" w:rsidR="00603C31" w:rsidRDefault="00603C31" w:rsidP="00D86695">
      <w:pPr>
        <w:pBdr>
          <w:bottom w:val="single" w:sz="6" w:space="1" w:color="auto"/>
        </w:pBdr>
        <w:rPr>
          <w:lang w:eastAsia="de-DE"/>
        </w:rPr>
      </w:pPr>
    </w:p>
    <w:p w14:paraId="5CB89356" w14:textId="77777777" w:rsidR="00D86695" w:rsidRPr="00797E36" w:rsidRDefault="00D86695" w:rsidP="00D86695">
      <w:pPr>
        <w:pBdr>
          <w:bottom w:val="single" w:sz="6" w:space="1" w:color="auto"/>
        </w:pBdr>
        <w:rPr>
          <w:lang w:eastAsia="de-DE"/>
        </w:rPr>
      </w:pPr>
    </w:p>
    <w:p w14:paraId="2FF93C22" w14:textId="77777777" w:rsidR="00D86695" w:rsidRPr="00797E36" w:rsidRDefault="00D86695" w:rsidP="00D86695">
      <w:pPr>
        <w:rPr>
          <w:lang w:eastAsia="de-DE"/>
        </w:rPr>
      </w:pPr>
    </w:p>
    <w:p w14:paraId="107412A6" w14:textId="77777777" w:rsidR="00021DDC" w:rsidRPr="00021DDC" w:rsidRDefault="00021DDC" w:rsidP="00021DDC">
      <w:pPr>
        <w:rPr>
          <w:rFonts w:asciiTheme="majorHAnsi" w:hAnsiTheme="majorHAnsi"/>
          <w:lang w:eastAsia="de-DE"/>
        </w:rPr>
      </w:pPr>
      <w:r w:rsidRPr="00021DDC">
        <w:rPr>
          <w:rFonts w:asciiTheme="majorHAnsi" w:hAnsiTheme="majorHAnsi"/>
          <w:lang w:eastAsia="de-DE"/>
        </w:rPr>
        <w:t xml:space="preserve">Über Sensirion – </w:t>
      </w:r>
      <w:proofErr w:type="spellStart"/>
      <w:r w:rsidRPr="00021DDC">
        <w:rPr>
          <w:rFonts w:asciiTheme="majorHAnsi" w:hAnsiTheme="majorHAnsi"/>
          <w:lang w:eastAsia="de-DE"/>
        </w:rPr>
        <w:t>Experts</w:t>
      </w:r>
      <w:proofErr w:type="spellEnd"/>
      <w:r w:rsidRPr="00021DDC">
        <w:rPr>
          <w:rFonts w:asciiTheme="majorHAnsi" w:hAnsiTheme="majorHAnsi"/>
          <w:lang w:eastAsia="de-DE"/>
        </w:rPr>
        <w:t xml:space="preserve"> </w:t>
      </w:r>
      <w:proofErr w:type="spellStart"/>
      <w:r w:rsidRPr="00021DDC">
        <w:rPr>
          <w:rFonts w:asciiTheme="majorHAnsi" w:hAnsiTheme="majorHAnsi"/>
          <w:lang w:eastAsia="de-DE"/>
        </w:rPr>
        <w:t>for</w:t>
      </w:r>
      <w:proofErr w:type="spellEnd"/>
      <w:r w:rsidRPr="00021DDC">
        <w:rPr>
          <w:rFonts w:asciiTheme="majorHAnsi" w:hAnsiTheme="majorHAnsi"/>
          <w:lang w:eastAsia="de-DE"/>
        </w:rPr>
        <w:t xml:space="preserve"> smart </w:t>
      </w:r>
      <w:proofErr w:type="spellStart"/>
      <w:r w:rsidRPr="00021DDC">
        <w:rPr>
          <w:rFonts w:asciiTheme="majorHAnsi" w:hAnsiTheme="majorHAnsi"/>
          <w:lang w:eastAsia="de-DE"/>
        </w:rPr>
        <w:t>sensor</w:t>
      </w:r>
      <w:proofErr w:type="spellEnd"/>
      <w:r w:rsidRPr="00021DDC">
        <w:rPr>
          <w:rFonts w:asciiTheme="majorHAnsi" w:hAnsiTheme="majorHAnsi"/>
          <w:lang w:eastAsia="de-DE"/>
        </w:rPr>
        <w:t xml:space="preserve"> </w:t>
      </w:r>
      <w:proofErr w:type="spellStart"/>
      <w:r w:rsidRPr="00021DDC">
        <w:rPr>
          <w:rFonts w:asciiTheme="majorHAnsi" w:hAnsiTheme="majorHAnsi"/>
          <w:lang w:eastAsia="de-DE"/>
        </w:rPr>
        <w:t>solutions</w:t>
      </w:r>
      <w:proofErr w:type="spellEnd"/>
    </w:p>
    <w:p w14:paraId="1FD107C2" w14:textId="4FFC1FF4" w:rsidR="2F2464C4" w:rsidRPr="00021DDC" w:rsidRDefault="00021DDC" w:rsidP="00021DDC">
      <w:pPr>
        <w:rPr>
          <w:rFonts w:ascii="Segoe UI" w:hAnsi="Segoe UI" w:cs="Segoe UI"/>
          <w:lang w:eastAsia="de-DE"/>
        </w:rPr>
      </w:pPr>
      <w:r w:rsidRPr="00021DDC">
        <w:rPr>
          <w:rFonts w:ascii="Segoe UI" w:hAnsi="Segoe UI" w:cs="Segoe UI"/>
          <w:lang w:eastAsia="de-DE"/>
        </w:rPr>
        <w:t>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www.sensirion.com.</w:t>
      </w:r>
    </w:p>
    <w:sectPr w:rsidR="2F2464C4" w:rsidRPr="00021DDC"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5227B" w14:textId="77777777" w:rsidR="00927411" w:rsidRDefault="00927411" w:rsidP="0054380F">
      <w:pPr>
        <w:spacing w:line="240" w:lineRule="auto"/>
      </w:pPr>
      <w:r>
        <w:separator/>
      </w:r>
    </w:p>
  </w:endnote>
  <w:endnote w:type="continuationSeparator" w:id="0">
    <w:p w14:paraId="385D5CDC" w14:textId="77777777" w:rsidR="00927411" w:rsidRDefault="00927411" w:rsidP="0054380F">
      <w:pPr>
        <w:spacing w:line="240" w:lineRule="auto"/>
      </w:pPr>
      <w:r>
        <w:continuationSeparator/>
      </w:r>
    </w:p>
  </w:endnote>
  <w:endnote w:type="continuationNotice" w:id="1">
    <w:p w14:paraId="1A926D91" w14:textId="77777777" w:rsidR="00927411" w:rsidRDefault="009274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C9EA8" w14:textId="77777777" w:rsidR="00D44150" w:rsidRPr="00372AC0" w:rsidRDefault="00D91EAB" w:rsidP="000B2869">
    <w:pPr>
      <w:pStyle w:val="Footer"/>
    </w:pPr>
    <w:r>
      <w:t>© Copyright Sensirion AG</w:t>
    </w:r>
    <w:r>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4D998"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75180" w14:textId="77777777" w:rsidR="00927411" w:rsidRDefault="00927411" w:rsidP="0054380F">
      <w:pPr>
        <w:spacing w:line="240" w:lineRule="auto"/>
      </w:pPr>
      <w:r>
        <w:separator/>
      </w:r>
    </w:p>
  </w:footnote>
  <w:footnote w:type="continuationSeparator" w:id="0">
    <w:p w14:paraId="195E30E7" w14:textId="77777777" w:rsidR="00927411" w:rsidRDefault="00927411" w:rsidP="0054380F">
      <w:pPr>
        <w:spacing w:line="240" w:lineRule="auto"/>
      </w:pPr>
      <w:r>
        <w:continuationSeparator/>
      </w:r>
    </w:p>
  </w:footnote>
  <w:footnote w:type="continuationNotice" w:id="1">
    <w:p w14:paraId="46262C52" w14:textId="77777777" w:rsidR="00927411" w:rsidRDefault="0092741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EAE1D" w14:textId="77777777" w:rsidR="00D44150" w:rsidRDefault="00661641">
    <w:pPr>
      <w:pStyle w:val="Header"/>
    </w:pPr>
    <w:r>
      <w:rPr>
        <w:noProof/>
      </w:rPr>
      <w:drawing>
        <wp:anchor distT="0" distB="0" distL="0" distR="0" simplePos="0" relativeHeight="251658240" behindDoc="1" locked="1" layoutInCell="1" allowOverlap="1" wp14:anchorId="467B45F2" wp14:editId="02371CB3">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AC980" w14:textId="77777777" w:rsidR="00D44150" w:rsidRDefault="00EE0CB5">
    <w:pPr>
      <w:pStyle w:val="Header"/>
    </w:pPr>
    <w:r>
      <w:rPr>
        <w:noProof/>
      </w:rPr>
      <w:drawing>
        <wp:anchor distT="0" distB="0" distL="114300" distR="114300" simplePos="0" relativeHeight="251658241" behindDoc="1" locked="0" layoutInCell="1" allowOverlap="1" wp14:anchorId="1754B2F5" wp14:editId="27620FC3">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5AC37CD5"/>
    <w:multiLevelType w:val="hybridMultilevel"/>
    <w:tmpl w:val="FFFFFFFF"/>
    <w:lvl w:ilvl="0" w:tplc="9E5231C0">
      <w:start w:val="1"/>
      <w:numFmt w:val="bullet"/>
      <w:lvlText w:val=""/>
      <w:lvlJc w:val="left"/>
      <w:pPr>
        <w:ind w:left="720" w:hanging="360"/>
      </w:pPr>
      <w:rPr>
        <w:rFonts w:ascii="Symbol" w:hAnsi="Symbol" w:hint="default"/>
      </w:rPr>
    </w:lvl>
    <w:lvl w:ilvl="1" w:tplc="F932A4D4">
      <w:start w:val="1"/>
      <w:numFmt w:val="bullet"/>
      <w:lvlText w:val="o"/>
      <w:lvlJc w:val="left"/>
      <w:pPr>
        <w:ind w:left="1440" w:hanging="360"/>
      </w:pPr>
      <w:rPr>
        <w:rFonts w:ascii="Courier New" w:hAnsi="Courier New" w:hint="default"/>
      </w:rPr>
    </w:lvl>
    <w:lvl w:ilvl="2" w:tplc="02200362">
      <w:start w:val="1"/>
      <w:numFmt w:val="bullet"/>
      <w:lvlText w:val=""/>
      <w:lvlJc w:val="left"/>
      <w:pPr>
        <w:ind w:left="2160" w:hanging="360"/>
      </w:pPr>
      <w:rPr>
        <w:rFonts w:ascii="Wingdings" w:hAnsi="Wingdings" w:hint="default"/>
      </w:rPr>
    </w:lvl>
    <w:lvl w:ilvl="3" w:tplc="1962221C">
      <w:start w:val="1"/>
      <w:numFmt w:val="bullet"/>
      <w:lvlText w:val=""/>
      <w:lvlJc w:val="left"/>
      <w:pPr>
        <w:ind w:left="2880" w:hanging="360"/>
      </w:pPr>
      <w:rPr>
        <w:rFonts w:ascii="Symbol" w:hAnsi="Symbol" w:hint="default"/>
      </w:rPr>
    </w:lvl>
    <w:lvl w:ilvl="4" w:tplc="CD32B6EA">
      <w:start w:val="1"/>
      <w:numFmt w:val="bullet"/>
      <w:lvlText w:val="o"/>
      <w:lvlJc w:val="left"/>
      <w:pPr>
        <w:ind w:left="3600" w:hanging="360"/>
      </w:pPr>
      <w:rPr>
        <w:rFonts w:ascii="Courier New" w:hAnsi="Courier New" w:hint="default"/>
      </w:rPr>
    </w:lvl>
    <w:lvl w:ilvl="5" w:tplc="E1841192">
      <w:start w:val="1"/>
      <w:numFmt w:val="bullet"/>
      <w:lvlText w:val=""/>
      <w:lvlJc w:val="left"/>
      <w:pPr>
        <w:ind w:left="4320" w:hanging="360"/>
      </w:pPr>
      <w:rPr>
        <w:rFonts w:ascii="Wingdings" w:hAnsi="Wingdings" w:hint="default"/>
      </w:rPr>
    </w:lvl>
    <w:lvl w:ilvl="6" w:tplc="77521438">
      <w:start w:val="1"/>
      <w:numFmt w:val="bullet"/>
      <w:lvlText w:val=""/>
      <w:lvlJc w:val="left"/>
      <w:pPr>
        <w:ind w:left="5040" w:hanging="360"/>
      </w:pPr>
      <w:rPr>
        <w:rFonts w:ascii="Symbol" w:hAnsi="Symbol" w:hint="default"/>
      </w:rPr>
    </w:lvl>
    <w:lvl w:ilvl="7" w:tplc="E6BA185C">
      <w:start w:val="1"/>
      <w:numFmt w:val="bullet"/>
      <w:lvlText w:val="o"/>
      <w:lvlJc w:val="left"/>
      <w:pPr>
        <w:ind w:left="5760" w:hanging="360"/>
      </w:pPr>
      <w:rPr>
        <w:rFonts w:ascii="Courier New" w:hAnsi="Courier New" w:hint="default"/>
      </w:rPr>
    </w:lvl>
    <w:lvl w:ilvl="8" w:tplc="EBE69A14">
      <w:start w:val="1"/>
      <w:numFmt w:val="bullet"/>
      <w:lvlText w:val=""/>
      <w:lvlJc w:val="left"/>
      <w:pPr>
        <w:ind w:left="6480" w:hanging="360"/>
      </w:pPr>
      <w:rPr>
        <w:rFonts w:ascii="Wingdings" w:hAnsi="Wingdings" w:hint="default"/>
      </w:rPr>
    </w:lvl>
  </w:abstractNum>
  <w:abstractNum w:abstractNumId="11"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85225708">
    <w:abstractNumId w:val="10"/>
  </w:num>
  <w:num w:numId="2" w16cid:durableId="100341035">
    <w:abstractNumId w:val="0"/>
  </w:num>
  <w:num w:numId="3" w16cid:durableId="1465200474">
    <w:abstractNumId w:val="8"/>
  </w:num>
  <w:num w:numId="4" w16cid:durableId="1578400284">
    <w:abstractNumId w:val="3"/>
  </w:num>
  <w:num w:numId="5" w16cid:durableId="1091857931">
    <w:abstractNumId w:val="6"/>
  </w:num>
  <w:num w:numId="6" w16cid:durableId="996156133">
    <w:abstractNumId w:val="9"/>
  </w:num>
  <w:num w:numId="7" w16cid:durableId="154582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0872374">
    <w:abstractNumId w:val="4"/>
  </w:num>
  <w:num w:numId="9" w16cid:durableId="1556505634">
    <w:abstractNumId w:val="5"/>
  </w:num>
  <w:num w:numId="10" w16cid:durableId="425276189">
    <w:abstractNumId w:val="1"/>
  </w:num>
  <w:num w:numId="11" w16cid:durableId="1797064802">
    <w:abstractNumId w:val="2"/>
  </w:num>
  <w:num w:numId="12" w16cid:durableId="941187127">
    <w:abstractNumId w:val="11"/>
  </w:num>
  <w:num w:numId="13" w16cid:durableId="48805500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B3F"/>
    <w:rsid w:val="00001661"/>
    <w:rsid w:val="00002271"/>
    <w:rsid w:val="000026AA"/>
    <w:rsid w:val="00003D29"/>
    <w:rsid w:val="00005313"/>
    <w:rsid w:val="000078BC"/>
    <w:rsid w:val="00015E94"/>
    <w:rsid w:val="0001666B"/>
    <w:rsid w:val="00021DDC"/>
    <w:rsid w:val="0002682B"/>
    <w:rsid w:val="00031EC7"/>
    <w:rsid w:val="0003683E"/>
    <w:rsid w:val="00036E60"/>
    <w:rsid w:val="000406CD"/>
    <w:rsid w:val="00065EA5"/>
    <w:rsid w:val="00066B13"/>
    <w:rsid w:val="00066B3F"/>
    <w:rsid w:val="000676DB"/>
    <w:rsid w:val="000700BD"/>
    <w:rsid w:val="000718AC"/>
    <w:rsid w:val="00072FF8"/>
    <w:rsid w:val="000733F7"/>
    <w:rsid w:val="00074388"/>
    <w:rsid w:val="00074BE8"/>
    <w:rsid w:val="000843BC"/>
    <w:rsid w:val="00086092"/>
    <w:rsid w:val="00086422"/>
    <w:rsid w:val="000903CE"/>
    <w:rsid w:val="00096D1E"/>
    <w:rsid w:val="000B093C"/>
    <w:rsid w:val="000B2869"/>
    <w:rsid w:val="000C2626"/>
    <w:rsid w:val="000C497D"/>
    <w:rsid w:val="000D3C83"/>
    <w:rsid w:val="000D523B"/>
    <w:rsid w:val="000D7F02"/>
    <w:rsid w:val="000E1F15"/>
    <w:rsid w:val="000E558E"/>
    <w:rsid w:val="000E6F96"/>
    <w:rsid w:val="000F0994"/>
    <w:rsid w:val="000F1495"/>
    <w:rsid w:val="000F24EC"/>
    <w:rsid w:val="000F2B4F"/>
    <w:rsid w:val="000F3FE4"/>
    <w:rsid w:val="000F4CED"/>
    <w:rsid w:val="000F5AB2"/>
    <w:rsid w:val="000F7C7E"/>
    <w:rsid w:val="00102207"/>
    <w:rsid w:val="00103B02"/>
    <w:rsid w:val="00112447"/>
    <w:rsid w:val="00114D80"/>
    <w:rsid w:val="001156D3"/>
    <w:rsid w:val="00122D8B"/>
    <w:rsid w:val="00124F40"/>
    <w:rsid w:val="00130E0C"/>
    <w:rsid w:val="001312A7"/>
    <w:rsid w:val="001326E9"/>
    <w:rsid w:val="00137741"/>
    <w:rsid w:val="00144FD2"/>
    <w:rsid w:val="00145FC0"/>
    <w:rsid w:val="00146981"/>
    <w:rsid w:val="0015093A"/>
    <w:rsid w:val="00151C8E"/>
    <w:rsid w:val="00156E0A"/>
    <w:rsid w:val="0016540B"/>
    <w:rsid w:val="001665A6"/>
    <w:rsid w:val="0018275B"/>
    <w:rsid w:val="00183CA0"/>
    <w:rsid w:val="00187678"/>
    <w:rsid w:val="001913AF"/>
    <w:rsid w:val="001920A5"/>
    <w:rsid w:val="001928A4"/>
    <w:rsid w:val="00192A3B"/>
    <w:rsid w:val="00193F70"/>
    <w:rsid w:val="001A2210"/>
    <w:rsid w:val="001A6D7D"/>
    <w:rsid w:val="001A711D"/>
    <w:rsid w:val="001A7A68"/>
    <w:rsid w:val="001B29A6"/>
    <w:rsid w:val="001B2EE8"/>
    <w:rsid w:val="001B5616"/>
    <w:rsid w:val="001B63E4"/>
    <w:rsid w:val="001B7586"/>
    <w:rsid w:val="001B7754"/>
    <w:rsid w:val="001B7CC1"/>
    <w:rsid w:val="001C2D7D"/>
    <w:rsid w:val="001C7E0C"/>
    <w:rsid w:val="001E170E"/>
    <w:rsid w:val="001E1FA7"/>
    <w:rsid w:val="001E282A"/>
    <w:rsid w:val="001E538A"/>
    <w:rsid w:val="001E6D3A"/>
    <w:rsid w:val="001E7A3F"/>
    <w:rsid w:val="001F216F"/>
    <w:rsid w:val="001F31F5"/>
    <w:rsid w:val="001F7BA8"/>
    <w:rsid w:val="001F7E50"/>
    <w:rsid w:val="002006D5"/>
    <w:rsid w:val="00201858"/>
    <w:rsid w:val="002061CF"/>
    <w:rsid w:val="00206A70"/>
    <w:rsid w:val="00207123"/>
    <w:rsid w:val="00210A89"/>
    <w:rsid w:val="00212494"/>
    <w:rsid w:val="0022060C"/>
    <w:rsid w:val="002208F1"/>
    <w:rsid w:val="00220ED7"/>
    <w:rsid w:val="00222EC8"/>
    <w:rsid w:val="00226CA9"/>
    <w:rsid w:val="00227D72"/>
    <w:rsid w:val="00234FC9"/>
    <w:rsid w:val="00235A20"/>
    <w:rsid w:val="00245D80"/>
    <w:rsid w:val="00247F1A"/>
    <w:rsid w:val="0025274A"/>
    <w:rsid w:val="0025489D"/>
    <w:rsid w:val="0026264C"/>
    <w:rsid w:val="002721FF"/>
    <w:rsid w:val="00273ECF"/>
    <w:rsid w:val="002744EC"/>
    <w:rsid w:val="0027516A"/>
    <w:rsid w:val="002779AB"/>
    <w:rsid w:val="00277A82"/>
    <w:rsid w:val="0028036E"/>
    <w:rsid w:val="002847C2"/>
    <w:rsid w:val="00287419"/>
    <w:rsid w:val="0029142D"/>
    <w:rsid w:val="00292399"/>
    <w:rsid w:val="00296580"/>
    <w:rsid w:val="002A7F17"/>
    <w:rsid w:val="002B035B"/>
    <w:rsid w:val="002C0255"/>
    <w:rsid w:val="002D0E30"/>
    <w:rsid w:val="002D3A05"/>
    <w:rsid w:val="002D612D"/>
    <w:rsid w:val="002E6060"/>
    <w:rsid w:val="002F25D7"/>
    <w:rsid w:val="002F2C7E"/>
    <w:rsid w:val="002F2ED8"/>
    <w:rsid w:val="002F4464"/>
    <w:rsid w:val="002F53B8"/>
    <w:rsid w:val="002F5AEF"/>
    <w:rsid w:val="002F75B2"/>
    <w:rsid w:val="0030176E"/>
    <w:rsid w:val="003028A6"/>
    <w:rsid w:val="00303BB2"/>
    <w:rsid w:val="003067D8"/>
    <w:rsid w:val="00307834"/>
    <w:rsid w:val="0032137A"/>
    <w:rsid w:val="003215F0"/>
    <w:rsid w:val="0033350F"/>
    <w:rsid w:val="00335943"/>
    <w:rsid w:val="00341782"/>
    <w:rsid w:val="00345CC9"/>
    <w:rsid w:val="00345EC6"/>
    <w:rsid w:val="00347FD8"/>
    <w:rsid w:val="00350B25"/>
    <w:rsid w:val="003543A4"/>
    <w:rsid w:val="00357520"/>
    <w:rsid w:val="00360CD1"/>
    <w:rsid w:val="00365245"/>
    <w:rsid w:val="00365915"/>
    <w:rsid w:val="0036733C"/>
    <w:rsid w:val="00372AC0"/>
    <w:rsid w:val="00374196"/>
    <w:rsid w:val="00375A3E"/>
    <w:rsid w:val="003771BD"/>
    <w:rsid w:val="0037789A"/>
    <w:rsid w:val="00381F5C"/>
    <w:rsid w:val="0038479E"/>
    <w:rsid w:val="00384A16"/>
    <w:rsid w:val="00385A38"/>
    <w:rsid w:val="00386C5E"/>
    <w:rsid w:val="00387466"/>
    <w:rsid w:val="00390DE4"/>
    <w:rsid w:val="00391127"/>
    <w:rsid w:val="00394426"/>
    <w:rsid w:val="00395AB5"/>
    <w:rsid w:val="003A069D"/>
    <w:rsid w:val="003A4390"/>
    <w:rsid w:val="003A4FC0"/>
    <w:rsid w:val="003B4B64"/>
    <w:rsid w:val="003C2EE7"/>
    <w:rsid w:val="003C3F20"/>
    <w:rsid w:val="003D1BD7"/>
    <w:rsid w:val="003D47B8"/>
    <w:rsid w:val="003D55A7"/>
    <w:rsid w:val="003E3705"/>
    <w:rsid w:val="003E3CF0"/>
    <w:rsid w:val="003E45D7"/>
    <w:rsid w:val="003E6630"/>
    <w:rsid w:val="003E6BB9"/>
    <w:rsid w:val="0040100C"/>
    <w:rsid w:val="004010CA"/>
    <w:rsid w:val="0040208A"/>
    <w:rsid w:val="004066C3"/>
    <w:rsid w:val="00406F8D"/>
    <w:rsid w:val="00411C9F"/>
    <w:rsid w:val="00412E99"/>
    <w:rsid w:val="00412FF7"/>
    <w:rsid w:val="004131BC"/>
    <w:rsid w:val="00417E52"/>
    <w:rsid w:val="004256B1"/>
    <w:rsid w:val="004329DA"/>
    <w:rsid w:val="00435821"/>
    <w:rsid w:val="00437E41"/>
    <w:rsid w:val="00442153"/>
    <w:rsid w:val="004448D2"/>
    <w:rsid w:val="00445730"/>
    <w:rsid w:val="00453279"/>
    <w:rsid w:val="0045730F"/>
    <w:rsid w:val="0047464B"/>
    <w:rsid w:val="004754CC"/>
    <w:rsid w:val="00475EFB"/>
    <w:rsid w:val="004773CB"/>
    <w:rsid w:val="00477C8F"/>
    <w:rsid w:val="00483F63"/>
    <w:rsid w:val="00484EDF"/>
    <w:rsid w:val="0049233D"/>
    <w:rsid w:val="00495788"/>
    <w:rsid w:val="00497497"/>
    <w:rsid w:val="004A1C37"/>
    <w:rsid w:val="004A2824"/>
    <w:rsid w:val="004A410B"/>
    <w:rsid w:val="004A76F4"/>
    <w:rsid w:val="004B6F57"/>
    <w:rsid w:val="004B78B2"/>
    <w:rsid w:val="004C0541"/>
    <w:rsid w:val="004C05FC"/>
    <w:rsid w:val="004C3848"/>
    <w:rsid w:val="004C55EF"/>
    <w:rsid w:val="004C72CF"/>
    <w:rsid w:val="004C7BD9"/>
    <w:rsid w:val="004D109C"/>
    <w:rsid w:val="004D2C08"/>
    <w:rsid w:val="004D421D"/>
    <w:rsid w:val="004D663D"/>
    <w:rsid w:val="004D7D23"/>
    <w:rsid w:val="004E11B4"/>
    <w:rsid w:val="004E47E0"/>
    <w:rsid w:val="004E4AF7"/>
    <w:rsid w:val="004F3F8B"/>
    <w:rsid w:val="004F57DE"/>
    <w:rsid w:val="004F7B86"/>
    <w:rsid w:val="005007DF"/>
    <w:rsid w:val="00501008"/>
    <w:rsid w:val="00503E0B"/>
    <w:rsid w:val="005051B9"/>
    <w:rsid w:val="00510113"/>
    <w:rsid w:val="005105F5"/>
    <w:rsid w:val="00510B75"/>
    <w:rsid w:val="00517139"/>
    <w:rsid w:val="00517631"/>
    <w:rsid w:val="005246B6"/>
    <w:rsid w:val="00526DB0"/>
    <w:rsid w:val="00527B1E"/>
    <w:rsid w:val="00532DFF"/>
    <w:rsid w:val="00533EA3"/>
    <w:rsid w:val="00533F4D"/>
    <w:rsid w:val="00534338"/>
    <w:rsid w:val="00540D0E"/>
    <w:rsid w:val="00542CB0"/>
    <w:rsid w:val="005435AD"/>
    <w:rsid w:val="0054380F"/>
    <w:rsid w:val="00546698"/>
    <w:rsid w:val="005472AE"/>
    <w:rsid w:val="005524FC"/>
    <w:rsid w:val="00571202"/>
    <w:rsid w:val="00574C7C"/>
    <w:rsid w:val="00584D18"/>
    <w:rsid w:val="005874F4"/>
    <w:rsid w:val="00587860"/>
    <w:rsid w:val="00590C60"/>
    <w:rsid w:val="00591622"/>
    <w:rsid w:val="00591CB9"/>
    <w:rsid w:val="005921B0"/>
    <w:rsid w:val="00592B46"/>
    <w:rsid w:val="005A05DB"/>
    <w:rsid w:val="005A0EF2"/>
    <w:rsid w:val="005A194A"/>
    <w:rsid w:val="005A37F2"/>
    <w:rsid w:val="005A641F"/>
    <w:rsid w:val="005B0390"/>
    <w:rsid w:val="005B2299"/>
    <w:rsid w:val="005B5118"/>
    <w:rsid w:val="005C0352"/>
    <w:rsid w:val="005C763F"/>
    <w:rsid w:val="005D0069"/>
    <w:rsid w:val="005E109A"/>
    <w:rsid w:val="005E1F3A"/>
    <w:rsid w:val="005E2EC3"/>
    <w:rsid w:val="005E7C7C"/>
    <w:rsid w:val="005E7EB2"/>
    <w:rsid w:val="005F1E60"/>
    <w:rsid w:val="005F24E3"/>
    <w:rsid w:val="005F431F"/>
    <w:rsid w:val="005F471E"/>
    <w:rsid w:val="006007EC"/>
    <w:rsid w:val="0060269A"/>
    <w:rsid w:val="00603801"/>
    <w:rsid w:val="00603C31"/>
    <w:rsid w:val="00603C75"/>
    <w:rsid w:val="00604B06"/>
    <w:rsid w:val="00605BDC"/>
    <w:rsid w:val="00611819"/>
    <w:rsid w:val="006227DA"/>
    <w:rsid w:val="006406A2"/>
    <w:rsid w:val="00641C7F"/>
    <w:rsid w:val="00644E78"/>
    <w:rsid w:val="00647FF2"/>
    <w:rsid w:val="0065552A"/>
    <w:rsid w:val="00661641"/>
    <w:rsid w:val="00665C7D"/>
    <w:rsid w:val="00665CF0"/>
    <w:rsid w:val="00666059"/>
    <w:rsid w:val="006A3AC3"/>
    <w:rsid w:val="006A5423"/>
    <w:rsid w:val="006A6ECE"/>
    <w:rsid w:val="006B14B6"/>
    <w:rsid w:val="006C1E69"/>
    <w:rsid w:val="006C424D"/>
    <w:rsid w:val="006C4645"/>
    <w:rsid w:val="006C48DC"/>
    <w:rsid w:val="006C5096"/>
    <w:rsid w:val="006C766E"/>
    <w:rsid w:val="006D06FC"/>
    <w:rsid w:val="006D30A0"/>
    <w:rsid w:val="006D7BC7"/>
    <w:rsid w:val="006E2608"/>
    <w:rsid w:val="006E5C06"/>
    <w:rsid w:val="006E6A9E"/>
    <w:rsid w:val="006E7ABB"/>
    <w:rsid w:val="006F1250"/>
    <w:rsid w:val="006F4C8D"/>
    <w:rsid w:val="006F551D"/>
    <w:rsid w:val="006F6205"/>
    <w:rsid w:val="00702E30"/>
    <w:rsid w:val="00703360"/>
    <w:rsid w:val="007146D9"/>
    <w:rsid w:val="00714EFB"/>
    <w:rsid w:val="00717F2E"/>
    <w:rsid w:val="00717F56"/>
    <w:rsid w:val="00726624"/>
    <w:rsid w:val="007267E3"/>
    <w:rsid w:val="00731FC8"/>
    <w:rsid w:val="00737598"/>
    <w:rsid w:val="00741D82"/>
    <w:rsid w:val="007430FA"/>
    <w:rsid w:val="00747F48"/>
    <w:rsid w:val="007554A0"/>
    <w:rsid w:val="00773E58"/>
    <w:rsid w:val="0077418D"/>
    <w:rsid w:val="007771DA"/>
    <w:rsid w:val="007803D5"/>
    <w:rsid w:val="00783B77"/>
    <w:rsid w:val="0078427F"/>
    <w:rsid w:val="007A030D"/>
    <w:rsid w:val="007A6B02"/>
    <w:rsid w:val="007B0CAA"/>
    <w:rsid w:val="007B6895"/>
    <w:rsid w:val="007B6F75"/>
    <w:rsid w:val="007C4D0E"/>
    <w:rsid w:val="007D0038"/>
    <w:rsid w:val="007D01F8"/>
    <w:rsid w:val="007D1307"/>
    <w:rsid w:val="007E2368"/>
    <w:rsid w:val="007E3843"/>
    <w:rsid w:val="007E6F77"/>
    <w:rsid w:val="007E73FF"/>
    <w:rsid w:val="007E7C6A"/>
    <w:rsid w:val="007F3EF2"/>
    <w:rsid w:val="007F7AB2"/>
    <w:rsid w:val="00807760"/>
    <w:rsid w:val="008101E7"/>
    <w:rsid w:val="00811948"/>
    <w:rsid w:val="008137C1"/>
    <w:rsid w:val="00820514"/>
    <w:rsid w:val="00820809"/>
    <w:rsid w:val="008222BB"/>
    <w:rsid w:val="008317FE"/>
    <w:rsid w:val="00832A23"/>
    <w:rsid w:val="00834C93"/>
    <w:rsid w:val="00835947"/>
    <w:rsid w:val="00840AA5"/>
    <w:rsid w:val="00844A94"/>
    <w:rsid w:val="0084585A"/>
    <w:rsid w:val="00845997"/>
    <w:rsid w:val="00850E5A"/>
    <w:rsid w:val="00852D4F"/>
    <w:rsid w:val="00856F65"/>
    <w:rsid w:val="00857A9B"/>
    <w:rsid w:val="00862253"/>
    <w:rsid w:val="0087589C"/>
    <w:rsid w:val="00875A37"/>
    <w:rsid w:val="0087695E"/>
    <w:rsid w:val="00882AA0"/>
    <w:rsid w:val="00884B45"/>
    <w:rsid w:val="00885FF4"/>
    <w:rsid w:val="00895E8B"/>
    <w:rsid w:val="008A1618"/>
    <w:rsid w:val="008A36CC"/>
    <w:rsid w:val="008B0639"/>
    <w:rsid w:val="008B0681"/>
    <w:rsid w:val="008B1AD0"/>
    <w:rsid w:val="008B1EB4"/>
    <w:rsid w:val="008B360F"/>
    <w:rsid w:val="008B55E5"/>
    <w:rsid w:val="008B59F4"/>
    <w:rsid w:val="008C32D8"/>
    <w:rsid w:val="008C3807"/>
    <w:rsid w:val="008C59CA"/>
    <w:rsid w:val="008C6869"/>
    <w:rsid w:val="008D0EAB"/>
    <w:rsid w:val="008D13EF"/>
    <w:rsid w:val="008D389B"/>
    <w:rsid w:val="008E1EFE"/>
    <w:rsid w:val="008E6979"/>
    <w:rsid w:val="008E73EA"/>
    <w:rsid w:val="008F6AB1"/>
    <w:rsid w:val="008F7834"/>
    <w:rsid w:val="009004B2"/>
    <w:rsid w:val="00901211"/>
    <w:rsid w:val="0090605A"/>
    <w:rsid w:val="009162DB"/>
    <w:rsid w:val="00923720"/>
    <w:rsid w:val="009249ED"/>
    <w:rsid w:val="00927411"/>
    <w:rsid w:val="00927E1E"/>
    <w:rsid w:val="009302D5"/>
    <w:rsid w:val="00935B8D"/>
    <w:rsid w:val="00936C4F"/>
    <w:rsid w:val="00945864"/>
    <w:rsid w:val="00945FC8"/>
    <w:rsid w:val="0095532D"/>
    <w:rsid w:val="00957A44"/>
    <w:rsid w:val="00962731"/>
    <w:rsid w:val="00963CAC"/>
    <w:rsid w:val="00964ADD"/>
    <w:rsid w:val="009656B7"/>
    <w:rsid w:val="0096677E"/>
    <w:rsid w:val="0096753E"/>
    <w:rsid w:val="00972E81"/>
    <w:rsid w:val="0097619B"/>
    <w:rsid w:val="00984453"/>
    <w:rsid w:val="00984E5D"/>
    <w:rsid w:val="00986756"/>
    <w:rsid w:val="0098681F"/>
    <w:rsid w:val="0099013A"/>
    <w:rsid w:val="009910FE"/>
    <w:rsid w:val="00991E89"/>
    <w:rsid w:val="00993853"/>
    <w:rsid w:val="009A42AC"/>
    <w:rsid w:val="009C0788"/>
    <w:rsid w:val="009C43FC"/>
    <w:rsid w:val="009C6847"/>
    <w:rsid w:val="009C6EA4"/>
    <w:rsid w:val="009C7137"/>
    <w:rsid w:val="009D215A"/>
    <w:rsid w:val="009D2A77"/>
    <w:rsid w:val="009D3B05"/>
    <w:rsid w:val="009E32A0"/>
    <w:rsid w:val="009E521B"/>
    <w:rsid w:val="009E5A33"/>
    <w:rsid w:val="009F2B8A"/>
    <w:rsid w:val="009F2E1D"/>
    <w:rsid w:val="009F5075"/>
    <w:rsid w:val="009F53BC"/>
    <w:rsid w:val="00A10CC5"/>
    <w:rsid w:val="00A131A9"/>
    <w:rsid w:val="00A1365C"/>
    <w:rsid w:val="00A149BF"/>
    <w:rsid w:val="00A15ABD"/>
    <w:rsid w:val="00A179CB"/>
    <w:rsid w:val="00A249A1"/>
    <w:rsid w:val="00A25058"/>
    <w:rsid w:val="00A32015"/>
    <w:rsid w:val="00A325E4"/>
    <w:rsid w:val="00A353C1"/>
    <w:rsid w:val="00A355DA"/>
    <w:rsid w:val="00A36511"/>
    <w:rsid w:val="00A37841"/>
    <w:rsid w:val="00A40B4D"/>
    <w:rsid w:val="00A44A16"/>
    <w:rsid w:val="00A47334"/>
    <w:rsid w:val="00A47D30"/>
    <w:rsid w:val="00A54832"/>
    <w:rsid w:val="00A5624A"/>
    <w:rsid w:val="00A563BA"/>
    <w:rsid w:val="00A565DF"/>
    <w:rsid w:val="00A57940"/>
    <w:rsid w:val="00A60F71"/>
    <w:rsid w:val="00A61FDC"/>
    <w:rsid w:val="00A653B5"/>
    <w:rsid w:val="00A7000C"/>
    <w:rsid w:val="00A71276"/>
    <w:rsid w:val="00A71A7B"/>
    <w:rsid w:val="00A722D2"/>
    <w:rsid w:val="00A733C2"/>
    <w:rsid w:val="00A7635F"/>
    <w:rsid w:val="00A76778"/>
    <w:rsid w:val="00A84976"/>
    <w:rsid w:val="00A9042D"/>
    <w:rsid w:val="00A93798"/>
    <w:rsid w:val="00A94E35"/>
    <w:rsid w:val="00A9528F"/>
    <w:rsid w:val="00A97150"/>
    <w:rsid w:val="00A97155"/>
    <w:rsid w:val="00AA41C3"/>
    <w:rsid w:val="00AA4754"/>
    <w:rsid w:val="00AA5F6F"/>
    <w:rsid w:val="00AA6A27"/>
    <w:rsid w:val="00AB060A"/>
    <w:rsid w:val="00AB465E"/>
    <w:rsid w:val="00AB56FF"/>
    <w:rsid w:val="00AC44CE"/>
    <w:rsid w:val="00AC5E1E"/>
    <w:rsid w:val="00AC6A19"/>
    <w:rsid w:val="00AD03DF"/>
    <w:rsid w:val="00AD470F"/>
    <w:rsid w:val="00AD7A17"/>
    <w:rsid w:val="00AE1D8A"/>
    <w:rsid w:val="00AE53BF"/>
    <w:rsid w:val="00AE77FB"/>
    <w:rsid w:val="00AF3525"/>
    <w:rsid w:val="00AF587E"/>
    <w:rsid w:val="00B0608A"/>
    <w:rsid w:val="00B06484"/>
    <w:rsid w:val="00B15B74"/>
    <w:rsid w:val="00B203FD"/>
    <w:rsid w:val="00B22FE5"/>
    <w:rsid w:val="00B24628"/>
    <w:rsid w:val="00B27D3C"/>
    <w:rsid w:val="00B331C1"/>
    <w:rsid w:val="00B36BAD"/>
    <w:rsid w:val="00B374EF"/>
    <w:rsid w:val="00B408BF"/>
    <w:rsid w:val="00B43297"/>
    <w:rsid w:val="00B50394"/>
    <w:rsid w:val="00B54145"/>
    <w:rsid w:val="00B55CC2"/>
    <w:rsid w:val="00B62C5C"/>
    <w:rsid w:val="00B63A48"/>
    <w:rsid w:val="00B63CA0"/>
    <w:rsid w:val="00B64EBD"/>
    <w:rsid w:val="00B651F1"/>
    <w:rsid w:val="00B67065"/>
    <w:rsid w:val="00B71553"/>
    <w:rsid w:val="00B72D2C"/>
    <w:rsid w:val="00B72DAB"/>
    <w:rsid w:val="00B730FE"/>
    <w:rsid w:val="00B757BD"/>
    <w:rsid w:val="00B86C00"/>
    <w:rsid w:val="00B875AB"/>
    <w:rsid w:val="00B876B6"/>
    <w:rsid w:val="00B87B27"/>
    <w:rsid w:val="00B963CB"/>
    <w:rsid w:val="00BA1B36"/>
    <w:rsid w:val="00BA48A1"/>
    <w:rsid w:val="00BB2D73"/>
    <w:rsid w:val="00BC112F"/>
    <w:rsid w:val="00BC35D3"/>
    <w:rsid w:val="00BD1648"/>
    <w:rsid w:val="00BD39C5"/>
    <w:rsid w:val="00BD50FA"/>
    <w:rsid w:val="00BE01B0"/>
    <w:rsid w:val="00BE0DBD"/>
    <w:rsid w:val="00BF0A4F"/>
    <w:rsid w:val="00C0036A"/>
    <w:rsid w:val="00C00EEA"/>
    <w:rsid w:val="00C052B1"/>
    <w:rsid w:val="00C0659C"/>
    <w:rsid w:val="00C1221D"/>
    <w:rsid w:val="00C12EF6"/>
    <w:rsid w:val="00C14A82"/>
    <w:rsid w:val="00C273A7"/>
    <w:rsid w:val="00C30D02"/>
    <w:rsid w:val="00C35A0B"/>
    <w:rsid w:val="00C3756F"/>
    <w:rsid w:val="00C41E9A"/>
    <w:rsid w:val="00C502F3"/>
    <w:rsid w:val="00C5040D"/>
    <w:rsid w:val="00C50F4C"/>
    <w:rsid w:val="00C62250"/>
    <w:rsid w:val="00C64E26"/>
    <w:rsid w:val="00C745B3"/>
    <w:rsid w:val="00C773C1"/>
    <w:rsid w:val="00C779AD"/>
    <w:rsid w:val="00C801CF"/>
    <w:rsid w:val="00C80AA3"/>
    <w:rsid w:val="00C8562D"/>
    <w:rsid w:val="00C86A74"/>
    <w:rsid w:val="00C96A33"/>
    <w:rsid w:val="00CA14CC"/>
    <w:rsid w:val="00CB4282"/>
    <w:rsid w:val="00CC2608"/>
    <w:rsid w:val="00CC7BB9"/>
    <w:rsid w:val="00CD3614"/>
    <w:rsid w:val="00CD6888"/>
    <w:rsid w:val="00CE052A"/>
    <w:rsid w:val="00CE6AAB"/>
    <w:rsid w:val="00CE7BD1"/>
    <w:rsid w:val="00CF2C8E"/>
    <w:rsid w:val="00CF55E7"/>
    <w:rsid w:val="00CF7230"/>
    <w:rsid w:val="00D00136"/>
    <w:rsid w:val="00D00BC9"/>
    <w:rsid w:val="00D06E5D"/>
    <w:rsid w:val="00D06FA3"/>
    <w:rsid w:val="00D13B07"/>
    <w:rsid w:val="00D15B7F"/>
    <w:rsid w:val="00D222B5"/>
    <w:rsid w:val="00D24CD3"/>
    <w:rsid w:val="00D2509E"/>
    <w:rsid w:val="00D4234A"/>
    <w:rsid w:val="00D438C2"/>
    <w:rsid w:val="00D43F96"/>
    <w:rsid w:val="00D44150"/>
    <w:rsid w:val="00D4771B"/>
    <w:rsid w:val="00D502C0"/>
    <w:rsid w:val="00D52420"/>
    <w:rsid w:val="00D54208"/>
    <w:rsid w:val="00D5508C"/>
    <w:rsid w:val="00D601C3"/>
    <w:rsid w:val="00D6023C"/>
    <w:rsid w:val="00D6220E"/>
    <w:rsid w:val="00D71B15"/>
    <w:rsid w:val="00D74B67"/>
    <w:rsid w:val="00D74F18"/>
    <w:rsid w:val="00D8041C"/>
    <w:rsid w:val="00D83E55"/>
    <w:rsid w:val="00D86695"/>
    <w:rsid w:val="00D91EAB"/>
    <w:rsid w:val="00D94F50"/>
    <w:rsid w:val="00D9787E"/>
    <w:rsid w:val="00DA3762"/>
    <w:rsid w:val="00DA5E5A"/>
    <w:rsid w:val="00DA5EFF"/>
    <w:rsid w:val="00DB0EF5"/>
    <w:rsid w:val="00DB17E0"/>
    <w:rsid w:val="00DB58D5"/>
    <w:rsid w:val="00DC7647"/>
    <w:rsid w:val="00DD1B66"/>
    <w:rsid w:val="00DD4AD0"/>
    <w:rsid w:val="00DD4E83"/>
    <w:rsid w:val="00DD5B95"/>
    <w:rsid w:val="00DD69A1"/>
    <w:rsid w:val="00DD747D"/>
    <w:rsid w:val="00DD799A"/>
    <w:rsid w:val="00DE18AB"/>
    <w:rsid w:val="00DE3F1B"/>
    <w:rsid w:val="00DE644B"/>
    <w:rsid w:val="00DF130D"/>
    <w:rsid w:val="00DF1BCE"/>
    <w:rsid w:val="00E01F44"/>
    <w:rsid w:val="00E0383C"/>
    <w:rsid w:val="00E06D4D"/>
    <w:rsid w:val="00E121CB"/>
    <w:rsid w:val="00E1319B"/>
    <w:rsid w:val="00E20478"/>
    <w:rsid w:val="00E23914"/>
    <w:rsid w:val="00E24F38"/>
    <w:rsid w:val="00E32C65"/>
    <w:rsid w:val="00E32DB8"/>
    <w:rsid w:val="00E37B1D"/>
    <w:rsid w:val="00E46D3B"/>
    <w:rsid w:val="00E5425C"/>
    <w:rsid w:val="00E6029B"/>
    <w:rsid w:val="00E62529"/>
    <w:rsid w:val="00E64183"/>
    <w:rsid w:val="00E71432"/>
    <w:rsid w:val="00E7495D"/>
    <w:rsid w:val="00E75D77"/>
    <w:rsid w:val="00E767B4"/>
    <w:rsid w:val="00E76C33"/>
    <w:rsid w:val="00E80824"/>
    <w:rsid w:val="00E827C7"/>
    <w:rsid w:val="00E82EA4"/>
    <w:rsid w:val="00E83402"/>
    <w:rsid w:val="00E9022E"/>
    <w:rsid w:val="00E94DCD"/>
    <w:rsid w:val="00EA25DD"/>
    <w:rsid w:val="00EA5A1C"/>
    <w:rsid w:val="00EB3D1F"/>
    <w:rsid w:val="00EC0725"/>
    <w:rsid w:val="00EC096E"/>
    <w:rsid w:val="00EC10CC"/>
    <w:rsid w:val="00EC2120"/>
    <w:rsid w:val="00EC4B63"/>
    <w:rsid w:val="00EC7322"/>
    <w:rsid w:val="00ED119D"/>
    <w:rsid w:val="00ED1C0B"/>
    <w:rsid w:val="00ED38FE"/>
    <w:rsid w:val="00ED7556"/>
    <w:rsid w:val="00EE0CB5"/>
    <w:rsid w:val="00EE28D7"/>
    <w:rsid w:val="00EE733D"/>
    <w:rsid w:val="00EF156F"/>
    <w:rsid w:val="00EF1DD9"/>
    <w:rsid w:val="00EF5079"/>
    <w:rsid w:val="00F015F1"/>
    <w:rsid w:val="00F047AE"/>
    <w:rsid w:val="00F04E35"/>
    <w:rsid w:val="00F05847"/>
    <w:rsid w:val="00F07475"/>
    <w:rsid w:val="00F108E3"/>
    <w:rsid w:val="00F14907"/>
    <w:rsid w:val="00F15CCA"/>
    <w:rsid w:val="00F21278"/>
    <w:rsid w:val="00F22AED"/>
    <w:rsid w:val="00F26F7E"/>
    <w:rsid w:val="00F303FE"/>
    <w:rsid w:val="00F3202B"/>
    <w:rsid w:val="00F37EE0"/>
    <w:rsid w:val="00F37FDF"/>
    <w:rsid w:val="00F40AFE"/>
    <w:rsid w:val="00F42589"/>
    <w:rsid w:val="00F5617D"/>
    <w:rsid w:val="00F56C60"/>
    <w:rsid w:val="00F57A82"/>
    <w:rsid w:val="00F6147F"/>
    <w:rsid w:val="00F659E9"/>
    <w:rsid w:val="00F662FC"/>
    <w:rsid w:val="00F67586"/>
    <w:rsid w:val="00F73A63"/>
    <w:rsid w:val="00F80C44"/>
    <w:rsid w:val="00F80C57"/>
    <w:rsid w:val="00F83B36"/>
    <w:rsid w:val="00F84081"/>
    <w:rsid w:val="00F8656B"/>
    <w:rsid w:val="00F87715"/>
    <w:rsid w:val="00F87BD5"/>
    <w:rsid w:val="00F87FF6"/>
    <w:rsid w:val="00FA2046"/>
    <w:rsid w:val="00FA251C"/>
    <w:rsid w:val="00FA3CA0"/>
    <w:rsid w:val="00FA6484"/>
    <w:rsid w:val="00FA73B0"/>
    <w:rsid w:val="00FB08E7"/>
    <w:rsid w:val="00FB2492"/>
    <w:rsid w:val="00FB313B"/>
    <w:rsid w:val="00FB3377"/>
    <w:rsid w:val="00FC215A"/>
    <w:rsid w:val="00FC5C91"/>
    <w:rsid w:val="00FC77C7"/>
    <w:rsid w:val="00FD0E0E"/>
    <w:rsid w:val="00FD561C"/>
    <w:rsid w:val="00FE1331"/>
    <w:rsid w:val="00FE61A9"/>
    <w:rsid w:val="00FE7FCB"/>
    <w:rsid w:val="00FF1FC1"/>
    <w:rsid w:val="07F30BC5"/>
    <w:rsid w:val="09E5E6A6"/>
    <w:rsid w:val="0EA57F2C"/>
    <w:rsid w:val="1239F3D1"/>
    <w:rsid w:val="1A66B0E6"/>
    <w:rsid w:val="2754BB91"/>
    <w:rsid w:val="2F2464C4"/>
    <w:rsid w:val="35E9F6BE"/>
    <w:rsid w:val="379C6FF1"/>
    <w:rsid w:val="39F9C2BF"/>
    <w:rsid w:val="40F75971"/>
    <w:rsid w:val="450A4036"/>
    <w:rsid w:val="4AEF78E9"/>
    <w:rsid w:val="4B67D6E8"/>
    <w:rsid w:val="55CCF9BC"/>
    <w:rsid w:val="5BCE6558"/>
    <w:rsid w:val="6147D432"/>
    <w:rsid w:val="644E11D9"/>
    <w:rsid w:val="646C9C37"/>
    <w:rsid w:val="673AE4BD"/>
    <w:rsid w:val="6A8568EE"/>
    <w:rsid w:val="72909AC3"/>
    <w:rsid w:val="7514F033"/>
    <w:rsid w:val="7E9AF8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D8D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spacing w:after="280" w:line="320" w:lineRule="exact"/>
      <w:ind w:left="454" w:hanging="454"/>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spacing w:after="240"/>
      <w:ind w:left="567" w:hanging="567"/>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spacing w:after="240"/>
      <w:ind w:left="680" w:hanging="68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spacing w:after="120" w:line="240" w:lineRule="atLeast"/>
      <w:ind w:left="907" w:hanging="907"/>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spacing w:after="120"/>
      <w:ind w:left="1134" w:hanging="1134"/>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5"/>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5"/>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5"/>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5"/>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6"/>
      </w:numPr>
    </w:pPr>
  </w:style>
  <w:style w:type="paragraph" w:styleId="ListBullet3">
    <w:name w:val="List Bullet 3"/>
    <w:basedOn w:val="Normal"/>
    <w:uiPriority w:val="99"/>
    <w:semiHidden/>
    <w:rsid w:val="00E94DCD"/>
    <w:pPr>
      <w:numPr>
        <w:ilvl w:val="5"/>
        <w:numId w:val="6"/>
      </w:numPr>
    </w:pPr>
  </w:style>
  <w:style w:type="paragraph" w:styleId="ListBullet4">
    <w:name w:val="List Bullet 4"/>
    <w:basedOn w:val="Normal"/>
    <w:uiPriority w:val="99"/>
    <w:semiHidden/>
    <w:rsid w:val="00E94DCD"/>
    <w:pPr>
      <w:numPr>
        <w:ilvl w:val="6"/>
        <w:numId w:val="6"/>
      </w:numPr>
    </w:pPr>
  </w:style>
  <w:style w:type="paragraph" w:styleId="ListBullet5">
    <w:name w:val="List Bullet 5"/>
    <w:basedOn w:val="Normal"/>
    <w:uiPriority w:val="99"/>
    <w:semiHidden/>
    <w:rsid w:val="00E94DCD"/>
    <w:pPr>
      <w:numPr>
        <w:ilvl w:val="7"/>
        <w:numId w:val="6"/>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2"/>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2"/>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6"/>
      </w:numPr>
      <w:tabs>
        <w:tab w:val="right" w:pos="454"/>
      </w:tabs>
      <w:spacing w:before="60"/>
    </w:pPr>
  </w:style>
  <w:style w:type="paragraph" w:customStyle="1" w:styleId="BulletpointsLevel2">
    <w:name w:val="Bulletpoints Level 2"/>
    <w:basedOn w:val="Normal"/>
    <w:uiPriority w:val="4"/>
    <w:qFormat/>
    <w:rsid w:val="00DB58D5"/>
    <w:pPr>
      <w:numPr>
        <w:ilvl w:val="1"/>
        <w:numId w:val="6"/>
      </w:numPr>
    </w:pPr>
  </w:style>
  <w:style w:type="paragraph" w:customStyle="1" w:styleId="Lettering">
    <w:name w:val="Lettering"/>
    <w:basedOn w:val="Normal"/>
    <w:uiPriority w:val="5"/>
    <w:qFormat/>
    <w:rsid w:val="00DB58D5"/>
    <w:pPr>
      <w:numPr>
        <w:numId w:val="12"/>
      </w:numPr>
      <w:spacing w:before="60"/>
      <w:ind w:left="720" w:hanging="360"/>
    </w:pPr>
  </w:style>
  <w:style w:type="paragraph" w:customStyle="1" w:styleId="noBulletpoint">
    <w:name w:val="noBulletpoint"/>
    <w:basedOn w:val="Normal"/>
    <w:uiPriority w:val="4"/>
    <w:qFormat/>
    <w:rsid w:val="00DB58D5"/>
    <w:pPr>
      <w:numPr>
        <w:ilvl w:val="2"/>
        <w:numId w:val="6"/>
      </w:numPr>
      <w:spacing w:before="60"/>
    </w:pPr>
  </w:style>
  <w:style w:type="paragraph" w:customStyle="1" w:styleId="Numbering">
    <w:name w:val="Numbering"/>
    <w:basedOn w:val="Normal"/>
    <w:uiPriority w:val="6"/>
    <w:qFormat/>
    <w:rsid w:val="00DB58D5"/>
    <w:pPr>
      <w:numPr>
        <w:numId w:val="11"/>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spacing w:before="240" w:line="240" w:lineRule="auto"/>
      <w:ind w:left="0" w:firstLine="0"/>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Klavika Basic Regular" w:eastAsia="Times New Roman" w:hAnsi="Klavika Basic Regular"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4"/>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6"/>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6"/>
      </w:numPr>
    </w:pPr>
  </w:style>
  <w:style w:type="numbering" w:customStyle="1" w:styleId="SensirionList123Heading">
    <w:name w:val="Sensirion List 123 Heading"/>
    <w:uiPriority w:val="99"/>
    <w:rsid w:val="00A93798"/>
    <w:pPr>
      <w:numPr>
        <w:numId w:val="8"/>
      </w:numPr>
    </w:pPr>
  </w:style>
  <w:style w:type="numbering" w:customStyle="1" w:styleId="SensirionList123Numbering">
    <w:name w:val="Sensirion List 123 Numbering"/>
    <w:uiPriority w:val="99"/>
    <w:rsid w:val="000903CE"/>
    <w:pPr>
      <w:numPr>
        <w:numId w:val="11"/>
      </w:numPr>
    </w:pPr>
  </w:style>
  <w:style w:type="numbering" w:customStyle="1" w:styleId="SensirionListabcLettering">
    <w:name w:val="Sensirion List abc Lettering"/>
    <w:uiPriority w:val="99"/>
    <w:rsid w:val="000903CE"/>
    <w:pPr>
      <w:numPr>
        <w:numId w:val="12"/>
      </w:numPr>
    </w:pPr>
  </w:style>
  <w:style w:type="paragraph" w:styleId="IntenseQuote">
    <w:name w:val="Intense Quote"/>
    <w:basedOn w:val="Normal"/>
    <w:next w:val="Normal"/>
    <w:link w:val="IntenseQuoteChar"/>
    <w:uiPriority w:val="99"/>
    <w:semiHidden/>
    <w:unhideWhenUsed/>
    <w:qFormat/>
    <w:rsid w:val="00066B3F"/>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066B3F"/>
    <w:rPr>
      <w:i/>
      <w:iCs/>
      <w:color w:val="4C9826" w:themeColor="accent1" w:themeShade="BF"/>
    </w:rPr>
  </w:style>
  <w:style w:type="character" w:styleId="IntenseReference">
    <w:name w:val="Intense Reference"/>
    <w:basedOn w:val="DefaultParagraphFont"/>
    <w:uiPriority w:val="99"/>
    <w:semiHidden/>
    <w:unhideWhenUsed/>
    <w:qFormat/>
    <w:rsid w:val="00066B3F"/>
    <w:rPr>
      <w:b/>
      <w:bCs/>
      <w:smallCaps/>
      <w:color w:val="4C9826" w:themeColor="accent1" w:themeShade="BF"/>
      <w:spacing w:val="5"/>
    </w:rPr>
  </w:style>
  <w:style w:type="character" w:customStyle="1" w:styleId="cf01">
    <w:name w:val="cf01"/>
    <w:basedOn w:val="DefaultParagraphFont"/>
    <w:rsid w:val="00066B3F"/>
    <w:rPr>
      <w:rFonts w:ascii="Segoe UI" w:hAnsi="Segoe UI" w:cs="Segoe UI" w:hint="default"/>
      <w:sz w:val="18"/>
      <w:szCs w:val="18"/>
    </w:rPr>
  </w:style>
  <w:style w:type="character" w:styleId="CommentReference">
    <w:name w:val="annotation reference"/>
    <w:basedOn w:val="DefaultParagraphFont"/>
    <w:uiPriority w:val="99"/>
    <w:semiHidden/>
    <w:unhideWhenUsed/>
    <w:rsid w:val="00DD4E83"/>
    <w:rPr>
      <w:sz w:val="16"/>
      <w:szCs w:val="16"/>
    </w:rPr>
  </w:style>
  <w:style w:type="paragraph" w:styleId="CommentText">
    <w:name w:val="annotation text"/>
    <w:basedOn w:val="Normal"/>
    <w:link w:val="CommentTextChar"/>
    <w:uiPriority w:val="99"/>
    <w:unhideWhenUsed/>
    <w:rsid w:val="00DD4E83"/>
    <w:pPr>
      <w:spacing w:line="240" w:lineRule="auto"/>
    </w:pPr>
  </w:style>
  <w:style w:type="character" w:customStyle="1" w:styleId="CommentTextChar">
    <w:name w:val="Comment Text Char"/>
    <w:basedOn w:val="DefaultParagraphFont"/>
    <w:link w:val="CommentText"/>
    <w:uiPriority w:val="99"/>
    <w:rsid w:val="00DD4E83"/>
  </w:style>
  <w:style w:type="paragraph" w:styleId="CommentSubject">
    <w:name w:val="annotation subject"/>
    <w:basedOn w:val="CommentText"/>
    <w:next w:val="CommentText"/>
    <w:link w:val="CommentSubjectChar"/>
    <w:uiPriority w:val="99"/>
    <w:semiHidden/>
    <w:unhideWhenUsed/>
    <w:rsid w:val="00DD4E83"/>
    <w:rPr>
      <w:b/>
      <w:bCs/>
    </w:rPr>
  </w:style>
  <w:style w:type="character" w:customStyle="1" w:styleId="CommentSubjectChar">
    <w:name w:val="Comment Subject Char"/>
    <w:basedOn w:val="CommentTextChar"/>
    <w:link w:val="CommentSubject"/>
    <w:uiPriority w:val="99"/>
    <w:semiHidden/>
    <w:rsid w:val="00DD4E83"/>
    <w:rPr>
      <w:b/>
      <w:bCs/>
    </w:rPr>
  </w:style>
  <w:style w:type="paragraph" w:styleId="Revision">
    <w:name w:val="Revision"/>
    <w:hidden/>
    <w:uiPriority w:val="99"/>
    <w:semiHidden/>
    <w:rsid w:val="005E109A"/>
  </w:style>
  <w:style w:type="character" w:styleId="Mention">
    <w:name w:val="Mention"/>
    <w:basedOn w:val="DefaultParagraphFont"/>
    <w:uiPriority w:val="99"/>
    <w:unhideWhenUsed/>
    <w:rsid w:val="00130E0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479941">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de/formulare/support-kontak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5379F-F6A6-4219-9552-4962DF517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A64468-EDE4-4C39-A46F-E2FB9732086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5ADA97BB-0239-408A-AF3E-01FA51659C88}">
  <ds:schemaRefs>
    <ds:schemaRef ds:uri="http://schemas.microsoft.com/sharepoint/v3/contenttype/forms"/>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1812</Words>
  <Characters>2248</Characters>
  <Application>Microsoft Office Word</Application>
  <DocSecurity>0</DocSecurity>
  <Lines>107</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2024-09-27T12:59:00Z</dcterms:created>
  <dcterms:modified xsi:type="dcterms:W3CDTF">2024-10-04T09:21:00Z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