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5B1B49" w:rsidP="005B1B49" w:rsidRDefault="005B1B49" w14:paraId="31538958" w14:textId="77777777">
      <w:pPr>
        <w:pStyle w:val="SensirionSubtitle"/>
        <w:rPr>
          <w:lang w:eastAsia="zh-CN"/>
        </w:rPr>
      </w:pPr>
    </w:p>
    <w:p w:rsidRPr="005B1B49" w:rsidR="005B1B49" w:rsidP="005B1B49" w:rsidRDefault="00616889" w14:paraId="6CC8B76E" w14:textId="341367FB">
      <w:pPr>
        <w:pStyle w:val="SensirionSubtitle"/>
        <w:rPr>
          <w:lang w:val="de-CH" w:eastAsia="zh-CN"/>
        </w:rPr>
      </w:pPr>
      <w:r>
        <w:rPr>
          <w:rFonts w:hint="eastAsia"/>
          <w:lang w:val="de-CH" w:eastAsia="zh-CN"/>
        </w:rPr>
        <w:t>媒体发布</w:t>
      </w:r>
    </w:p>
    <w:p w:rsidR="005B1B49" w:rsidP="005B1B49" w:rsidRDefault="004D1E9E" w14:paraId="6B31D538" w14:textId="047B818C">
      <w:pPr>
        <w:pStyle w:val="SensirionSubtitle"/>
        <w:rPr>
          <w:lang w:val="de-CH" w:eastAsia="zh-CN"/>
        </w:rPr>
      </w:pPr>
      <w:r w:rsidRPr="63CD56CC" w:rsidR="7E109835">
        <w:rPr>
          <w:lang w:val="de-CH" w:eastAsia="zh-CN"/>
        </w:rPr>
        <w:t>21.04.2026</w:t>
      </w:r>
      <w:r w:rsidRPr="63CD56CC" w:rsidR="005B1B49">
        <w:rPr>
          <w:lang w:val="de-CH" w:eastAsia="zh-CN"/>
        </w:rPr>
        <w:t>, Sensi</w:t>
      </w:r>
      <w:r w:rsidRPr="63CD56CC" w:rsidR="005B1B49">
        <w:rPr>
          <w:lang w:val="de-CH" w:eastAsia="zh-CN"/>
        </w:rPr>
        <w:t xml:space="preserve">rion AG, 8712 Stäfa, </w:t>
      </w:r>
      <w:r w:rsidRPr="63CD56CC" w:rsidR="00616889">
        <w:rPr>
          <w:lang w:val="de-CH" w:eastAsia="zh-CN"/>
        </w:rPr>
        <w:t>瑞士</w:t>
      </w:r>
    </w:p>
    <w:p w:rsidRPr="002519B2" w:rsidR="00464FD5" w:rsidP="00116453" w:rsidRDefault="00464FD5" w14:paraId="59835CE9" w14:textId="77777777">
      <w:pPr>
        <w:pStyle w:val="SensirionTitle"/>
        <w:pBdr>
          <w:top w:val="single" w:color="auto" w:sz="4" w:space="1"/>
        </w:pBdr>
        <w:rPr>
          <w:highlight w:val="yellow"/>
          <w:lang w:val="de-CH"/>
        </w:rPr>
      </w:pPr>
    </w:p>
    <w:p w:rsidR="005B1B49" w:rsidP="00116453" w:rsidRDefault="00616889" w14:paraId="6315CE12" w14:textId="20ED6514">
      <w:pPr>
        <w:rPr>
          <w:rFonts w:asciiTheme="majorHAnsi" w:hAnsiTheme="majorHAnsi"/>
          <w:sz w:val="28"/>
        </w:rPr>
      </w:pPr>
      <w:r w:rsidRPr="00616889">
        <w:rPr>
          <w:rFonts w:hint="eastAsia" w:asciiTheme="majorHAnsi" w:hAnsiTheme="majorHAnsi"/>
          <w:sz w:val="28"/>
        </w:rPr>
        <w:t xml:space="preserve">SEN62 </w:t>
      </w:r>
      <w:r w:rsidRPr="00616889">
        <w:rPr>
          <w:rFonts w:hint="eastAsia" w:asciiTheme="majorHAnsi" w:hAnsiTheme="majorHAnsi"/>
          <w:sz w:val="28"/>
        </w:rPr>
        <w:t>全球发售公告</w:t>
      </w:r>
    </w:p>
    <w:p w:rsidRPr="00116453" w:rsidR="00616889" w:rsidP="00116453" w:rsidRDefault="00616889" w14:paraId="41A7EEDF" w14:textId="77777777">
      <w:pPr>
        <w:rPr>
          <w:rFonts w:hint="eastAsia"/>
        </w:rPr>
      </w:pPr>
    </w:p>
    <w:p w:rsidRPr="00116453" w:rsidR="008D6C58" w:rsidP="00116453" w:rsidRDefault="00575561" w14:paraId="5192BDEB" w14:textId="52B1C314">
      <w:pPr>
        <w:jc w:val="both"/>
        <w:rPr>
          <w:b/>
          <w:bCs/>
        </w:rPr>
      </w:pPr>
      <w:r w:rsidRPr="00575561">
        <w:rPr>
          <w:rFonts w:hint="eastAsia"/>
          <w:b/>
          <w:bCs/>
        </w:rPr>
        <w:t>Sensirion</w:t>
      </w:r>
      <w:r w:rsidRPr="00575561">
        <w:rPr>
          <w:rFonts w:hint="eastAsia"/>
          <w:b/>
          <w:bCs/>
        </w:rPr>
        <w:t>全新环境</w:t>
      </w:r>
      <w:r w:rsidR="001F2075">
        <w:rPr>
          <w:rFonts w:hint="eastAsia"/>
          <w:b/>
          <w:bCs/>
        </w:rPr>
        <w:t>传感</w:t>
      </w:r>
      <w:r w:rsidR="007C398A">
        <w:rPr>
          <w:rFonts w:hint="eastAsia"/>
          <w:b/>
          <w:bCs/>
        </w:rPr>
        <w:t>模组</w:t>
      </w:r>
      <w:r w:rsidRPr="00575561">
        <w:rPr>
          <w:rFonts w:hint="eastAsia"/>
          <w:b/>
          <w:bCs/>
        </w:rPr>
        <w:t xml:space="preserve"> SEN62 </w:t>
      </w:r>
      <w:r w:rsidRPr="00575561">
        <w:rPr>
          <w:rFonts w:hint="eastAsia"/>
          <w:b/>
          <w:bCs/>
        </w:rPr>
        <w:t>正式面向全球市场开售。</w:t>
      </w:r>
      <w:r w:rsidRPr="00575561">
        <w:rPr>
          <w:rFonts w:hint="eastAsia"/>
          <w:b/>
          <w:bCs/>
        </w:rPr>
        <w:t xml:space="preserve">SEN62 </w:t>
      </w:r>
      <w:r w:rsidRPr="00575561">
        <w:rPr>
          <w:rFonts w:hint="eastAsia"/>
          <w:b/>
          <w:bCs/>
        </w:rPr>
        <w:t>是一款紧凑型环境传感模组，可精准测量空气中的</w:t>
      </w:r>
      <w:r w:rsidRPr="00575561">
        <w:rPr>
          <w:rFonts w:hint="eastAsia"/>
          <w:b/>
          <w:bCs/>
        </w:rPr>
        <w:t xml:space="preserve"> </w:t>
      </w:r>
      <w:r w:rsidRPr="00575561">
        <w:rPr>
          <w:rFonts w:hint="eastAsia"/>
          <w:b/>
          <w:bCs/>
        </w:rPr>
        <w:t>颗粒物（</w:t>
      </w:r>
      <w:r w:rsidRPr="00575561">
        <w:rPr>
          <w:rFonts w:hint="eastAsia"/>
          <w:b/>
          <w:bCs/>
        </w:rPr>
        <w:t>PM</w:t>
      </w:r>
      <w:r w:rsidRPr="00575561">
        <w:rPr>
          <w:rFonts w:hint="eastAsia"/>
          <w:b/>
          <w:bCs/>
        </w:rPr>
        <w:t>）、湿度及温度，并可轻松、经济地集成至各类终端设备。目前，该产品已通过</w:t>
      </w:r>
      <w:r w:rsidRPr="00575561">
        <w:rPr>
          <w:rFonts w:hint="eastAsia"/>
          <w:b/>
          <w:bCs/>
        </w:rPr>
        <w:t xml:space="preserve"> Sensirion </w:t>
      </w:r>
      <w:r w:rsidRPr="00575561">
        <w:rPr>
          <w:rFonts w:hint="eastAsia"/>
          <w:b/>
          <w:bCs/>
        </w:rPr>
        <w:t>全球授权分销网络正式上市。</w:t>
      </w:r>
    </w:p>
    <w:p w:rsidR="00116453" w:rsidP="00116453" w:rsidRDefault="00116453" w14:paraId="0A783450" w14:textId="77777777">
      <w:pPr>
        <w:ind w:left="3540"/>
        <w:jc w:val="both"/>
      </w:pPr>
    </w:p>
    <w:p w:rsidR="00116453" w:rsidP="63CD56CC" w:rsidRDefault="00116453" w14:paraId="7907A35E" w14:textId="73F89488">
      <w:pPr>
        <w:pStyle w:val="Normal"/>
        <w:ind w:left="0"/>
        <w:jc w:val="both"/>
      </w:pPr>
      <w:r w:rsidR="3FD2D7F3">
        <w:drawing>
          <wp:inline wp14:editId="64B5B888" wp14:anchorId="57D6D071">
            <wp:extent cx="5762625" cy="3028950"/>
            <wp:effectExtent l="0" t="0" r="0" b="0"/>
            <wp:docPr id="1918508651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918508651" name="Picture 1918508651"/>
                    <pic:cNvPicPr/>
                  </pic:nvPicPr>
                  <pic:blipFill>
                    <a:blip xmlns:r="http://schemas.openxmlformats.org/officeDocument/2006/relationships" r:embed="rId25707543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302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6453" w:rsidP="63CD56CC" w:rsidRDefault="00746FE2" w14:paraId="3E4F411A" w14:textId="4855C241">
      <w:pPr>
        <w:ind w:left="0"/>
        <w:jc w:val="both"/>
      </w:pPr>
    </w:p>
    <w:p w:rsidR="003430A5" w:rsidP="63CD56CC" w:rsidRDefault="00746FE2" w14:paraId="5A15B178" w14:textId="41EAD4C1">
      <w:pPr>
        <w:pStyle w:val="Normal"/>
        <w:spacing w:before="210" w:after="210" w:line="300" w:lineRule="auto"/>
        <w:ind w:left="0"/>
        <w:jc w:val="both"/>
      </w:pPr>
      <w:r w:rsidR="00AA7F8C">
        <w:rPr/>
        <w:t>瑞士施泰法</w:t>
      </w:r>
      <w:r w:rsidR="00AA7F8C">
        <w:rPr/>
        <w:t xml:space="preserve"> </w:t>
      </w:r>
      <w:r w:rsidRPr="63CD56CC" w:rsidR="00AE75EF">
        <w:rPr>
          <w:i w:val="1"/>
          <w:iCs w:val="1"/>
        </w:rPr>
        <w:t xml:space="preserve"> </w:t>
      </w:r>
      <w:r w:rsidR="00AE75EF">
        <w:rPr/>
        <w:t xml:space="preserve">– </w:t>
      </w:r>
      <w:r w:rsidR="00CF6698">
        <w:rPr/>
        <w:t>作为</w:t>
      </w:r>
      <w:r w:rsidR="00CF6698">
        <w:rPr/>
        <w:t xml:space="preserve"> SEN6x </w:t>
      </w:r>
      <w:r w:rsidR="00CF6698">
        <w:rPr/>
        <w:t>系列的重要成员，</w:t>
      </w:r>
      <w:r w:rsidR="00CF6698">
        <w:rPr/>
        <w:t xml:space="preserve">SEN62 </w:t>
      </w:r>
      <w:r w:rsidR="00CF6698">
        <w:rPr/>
        <w:t>提供即插即用的空气质量监测能力，搭载出厂校准数据及成熟算法，可显著降低产品开发与调校成本，同时缩短上市周期。其内置算法自动完成数据处理，让设备制造商能够将更多精力投入产品设计、应用开发与用户体验，而无需耗费资源在校准与复杂的优化流程上。</w:t>
      </w:r>
    </w:p>
    <w:p w:rsidR="003430A5" w:rsidP="63CD56CC" w:rsidRDefault="00746FE2" w14:paraId="5C049D48" w14:textId="3110A195">
      <w:pPr>
        <w:spacing w:before="210" w:after="210" w:line="300" w:lineRule="auto"/>
        <w:ind w:left="0"/>
        <w:jc w:val="both"/>
      </w:pPr>
      <w:r>
        <w:br/>
      </w:r>
      <w:r w:rsidR="003430A5">
        <w:rPr/>
        <w:t xml:space="preserve">SEN62 </w:t>
      </w:r>
      <w:r w:rsidR="003430A5">
        <w:rPr/>
        <w:t>尤其适用于以下典型应用场景：</w:t>
      </w:r>
    </w:p>
    <w:p w:rsidR="00BA14BC" w:rsidP="003430A5" w:rsidRDefault="003430A5" w14:paraId="5B4E3E32" w14:textId="09A56ACC">
      <w:pPr>
        <w:spacing w:before="210" w:after="210" w:line="300" w:lineRule="auto"/>
        <w:jc w:val="both"/>
      </w:pPr>
      <w:r>
        <w:rPr>
          <w:rFonts w:hint="eastAsia"/>
        </w:rPr>
        <w:t>空气净化器、</w:t>
      </w:r>
      <w:r>
        <w:rPr>
          <w:rFonts w:hint="eastAsia"/>
        </w:rPr>
        <w:t xml:space="preserve">HVAC </w:t>
      </w:r>
      <w:r>
        <w:rPr>
          <w:rFonts w:hint="eastAsia"/>
        </w:rPr>
        <w:t>系统、智能家居设备以及空气质量监测仪等。这些应用对于可靠、紧凑且易集成的环境传感方案需求日益增长。</w:t>
      </w:r>
      <w:r>
        <w:rPr>
          <w:rFonts w:hint="eastAsia"/>
        </w:rPr>
        <w:t xml:space="preserve">SEN62 </w:t>
      </w:r>
      <w:r>
        <w:rPr>
          <w:rFonts w:hint="eastAsia"/>
        </w:rPr>
        <w:t>同时支持</w:t>
      </w:r>
      <w:r>
        <w:rPr>
          <w:rFonts w:hint="eastAsia"/>
        </w:rPr>
        <w:t xml:space="preserve"> RESET®</w:t>
      </w:r>
      <w:r>
        <w:rPr>
          <w:rFonts w:hint="eastAsia"/>
        </w:rPr>
        <w:t>、</w:t>
      </w:r>
      <w:r>
        <w:rPr>
          <w:rFonts w:hint="eastAsia"/>
        </w:rPr>
        <w:t>WELL Building Standard</w:t>
      </w:r>
      <w:r>
        <w:rPr>
          <w:rFonts w:hint="eastAsia"/>
        </w:rPr>
        <w:t>™</w:t>
      </w:r>
      <w:r>
        <w:rPr>
          <w:rFonts w:hint="eastAsia"/>
        </w:rPr>
        <w:t xml:space="preserve"> </w:t>
      </w:r>
      <w:r>
        <w:rPr>
          <w:rFonts w:hint="eastAsia"/>
        </w:rPr>
        <w:t>等建筑环境标准，使其成为各类需满足室内空气质量认证要求的应用的理想选择。</w:t>
      </w:r>
    </w:p>
    <w:p w:rsidR="00887EA9" w:rsidP="00746FE2" w:rsidRDefault="00887EA9" w14:paraId="45526714" w14:textId="77777777">
      <w:pPr>
        <w:spacing w:before="210" w:after="210" w:line="300" w:lineRule="auto"/>
        <w:jc w:val="both"/>
      </w:pPr>
      <w:r w:rsidRPr="00887EA9">
        <w:rPr>
          <w:rFonts w:hint="eastAsia"/>
        </w:rPr>
        <w:t xml:space="preserve">SEN6x </w:t>
      </w:r>
      <w:r w:rsidRPr="00887EA9">
        <w:rPr>
          <w:rFonts w:hint="eastAsia"/>
        </w:rPr>
        <w:t>平台性能的核心来自</w:t>
      </w:r>
      <w:r w:rsidRPr="00887EA9">
        <w:rPr>
          <w:rFonts w:hint="eastAsia"/>
        </w:rPr>
        <w:t xml:space="preserve"> Sensirion </w:t>
      </w:r>
      <w:r w:rsidRPr="00887EA9">
        <w:rPr>
          <w:rFonts w:hint="eastAsia"/>
        </w:rPr>
        <w:t>自研的</w:t>
      </w:r>
      <w:r w:rsidRPr="00887EA9">
        <w:rPr>
          <w:rFonts w:hint="eastAsia"/>
        </w:rPr>
        <w:t xml:space="preserve"> SPS6x MEMS </w:t>
      </w:r>
      <w:r w:rsidRPr="00887EA9">
        <w:rPr>
          <w:rFonts w:hint="eastAsia"/>
        </w:rPr>
        <w:t>颗粒物传感器。这一高度集成的微型</w:t>
      </w:r>
      <w:r w:rsidRPr="00887EA9">
        <w:rPr>
          <w:rFonts w:hint="eastAsia"/>
        </w:rPr>
        <w:t xml:space="preserve"> PM </w:t>
      </w:r>
      <w:r w:rsidRPr="00887EA9">
        <w:rPr>
          <w:rFonts w:hint="eastAsia"/>
        </w:rPr>
        <w:t>传感元件不仅体积小巧，而且性能可靠，为</w:t>
      </w:r>
      <w:r w:rsidRPr="00887EA9">
        <w:rPr>
          <w:rFonts w:hint="eastAsia"/>
        </w:rPr>
        <w:t xml:space="preserve"> SEN6x </w:t>
      </w:r>
      <w:r w:rsidRPr="00887EA9">
        <w:rPr>
          <w:rFonts w:hint="eastAsia"/>
        </w:rPr>
        <w:t>平台提供坚实基础，助力其实现灵活设计与大规模量产。</w:t>
      </w:r>
    </w:p>
    <w:p w:rsidRPr="00746FE2" w:rsidR="34B8A6F4" w:rsidP="00E0664D" w:rsidRDefault="00E0664D" w14:paraId="7BA643D8" w14:textId="58D1AC0F">
      <w:pPr>
        <w:spacing w:before="210" w:after="210" w:line="300" w:lineRule="auto"/>
        <w:jc w:val="both"/>
      </w:pPr>
      <w:r>
        <w:rPr>
          <w:rFonts w:hint="eastAsia"/>
        </w:rPr>
        <w:t xml:space="preserve">Sensirion </w:t>
      </w:r>
      <w:r>
        <w:rPr>
          <w:rFonts w:hint="eastAsia"/>
        </w:rPr>
        <w:t>颗粒物传感与环境</w:t>
      </w:r>
      <w:r w:rsidR="00B304ED">
        <w:rPr>
          <w:rFonts w:hint="eastAsia"/>
        </w:rPr>
        <w:t>传感模组</w:t>
      </w:r>
      <w:r>
        <w:rPr>
          <w:rFonts w:hint="eastAsia"/>
        </w:rPr>
        <w:t>产品经理</w:t>
      </w:r>
      <w:r>
        <w:rPr>
          <w:rFonts w:hint="eastAsia"/>
        </w:rPr>
        <w:t xml:space="preserve"> David Carminati </w:t>
      </w:r>
      <w:r>
        <w:rPr>
          <w:rFonts w:hint="eastAsia"/>
        </w:rPr>
        <w:t>表示：“</w:t>
      </w:r>
      <w:r>
        <w:rPr>
          <w:rFonts w:hint="eastAsia"/>
        </w:rPr>
        <w:t xml:space="preserve">SEN62 </w:t>
      </w:r>
      <w:r>
        <w:rPr>
          <w:rFonts w:hint="eastAsia"/>
        </w:rPr>
        <w:t>是</w:t>
      </w:r>
      <w:r>
        <w:rPr>
          <w:rFonts w:hint="eastAsia"/>
        </w:rPr>
        <w:t xml:space="preserve"> SEN6x </w:t>
      </w:r>
      <w:r>
        <w:rPr>
          <w:rFonts w:hint="eastAsia"/>
        </w:rPr>
        <w:t>平台的入门级产品，为</w:t>
      </w:r>
      <w:r>
        <w:rPr>
          <w:rFonts w:hint="eastAsia"/>
        </w:rPr>
        <w:t xml:space="preserve"> PM </w:t>
      </w:r>
      <w:r>
        <w:rPr>
          <w:rFonts w:hint="eastAsia"/>
        </w:rPr>
        <w:t>与湿度</w:t>
      </w:r>
      <w:r>
        <w:rPr>
          <w:rFonts w:hint="eastAsia"/>
        </w:rPr>
        <w:t>/</w:t>
      </w:r>
      <w:r>
        <w:rPr>
          <w:rFonts w:hint="eastAsia"/>
        </w:rPr>
        <w:t>温度监测提供紧凑、可靠且易于集成的解决方案。其预处理数据输出方式能够加速客户开发进程，帮助企业更快实现高性能空气质量产品落地。”</w:t>
      </w:r>
    </w:p>
    <w:p w:rsidR="00112A1E" w:rsidP="007619AB" w:rsidRDefault="007619AB" w14:paraId="315A2F6C" w14:textId="77777777">
      <w:pPr>
        <w:pBdr>
          <w:bottom w:val="single" w:color="auto" w:sz="6" w:space="1"/>
        </w:pBdr>
      </w:pPr>
      <w:r>
        <w:rPr>
          <w:rFonts w:hint="eastAsia"/>
        </w:rPr>
        <w:t>如需了解更多信息或获取</w:t>
      </w:r>
      <w:r>
        <w:rPr>
          <w:rFonts w:hint="eastAsia"/>
        </w:rPr>
        <w:t xml:space="preserve"> SEN62</w:t>
      </w:r>
      <w:r>
        <w:rPr>
          <w:rFonts w:hint="eastAsia"/>
        </w:rPr>
        <w:t>，请访问</w:t>
      </w:r>
      <w:r>
        <w:rPr>
          <w:rFonts w:hint="eastAsia"/>
        </w:rPr>
        <w:t xml:space="preserve"> Sensirion </w:t>
      </w:r>
    </w:p>
    <w:p w:rsidR="007619AB" w:rsidP="007619AB" w:rsidRDefault="007619AB" w14:paraId="35C4449F" w14:textId="04905D5B">
      <w:pPr>
        <w:pBdr>
          <w:bottom w:val="single" w:color="auto" w:sz="6" w:space="1"/>
        </w:pBdr>
        <w:rPr>
          <w:rFonts w:hint="eastAsia"/>
        </w:rPr>
      </w:pPr>
      <w:r>
        <w:rPr>
          <w:rFonts w:hint="eastAsia"/>
        </w:rPr>
        <w:t>官方网站：</w:t>
      </w:r>
      <w:r w:rsidRPr="00112A1E">
        <w:rPr>
          <w:rFonts w:hint="eastAsia"/>
          <w:u w:val="single"/>
        </w:rPr>
        <w:t>产品页面</w:t>
      </w:r>
    </w:p>
    <w:p w:rsidRPr="00112A1E" w:rsidR="00ED1987" w:rsidP="007619AB" w:rsidRDefault="007619AB" w14:paraId="14586C62" w14:textId="25662543">
      <w:pPr>
        <w:pBdr>
          <w:bottom w:val="single" w:color="auto" w:sz="6" w:space="1"/>
        </w:pBdr>
        <w:rPr>
          <w:u w:val="single"/>
        </w:rPr>
      </w:pPr>
      <w:r w:rsidRPr="00112A1E">
        <w:rPr>
          <w:rFonts w:hint="eastAsia"/>
          <w:u w:val="single"/>
        </w:rPr>
        <w:t>渠道合作伙伴列表</w:t>
      </w:r>
    </w:p>
    <w:p w:rsidR="00615A65" w:rsidP="005B1B49" w:rsidRDefault="00615A65" w14:paraId="071C69E5" w14:textId="77777777">
      <w:pPr>
        <w:pBdr>
          <w:bottom w:val="single" w:color="auto" w:sz="6" w:space="1"/>
        </w:pBdr>
      </w:pPr>
    </w:p>
    <w:p w:rsidRPr="00A92E20" w:rsidR="00615A65" w:rsidP="005B1B49" w:rsidRDefault="00615A65" w14:paraId="59283381" w14:textId="77777777">
      <w:pPr>
        <w:pBdr>
          <w:bottom w:val="single" w:color="auto" w:sz="6" w:space="1"/>
        </w:pBdr>
      </w:pPr>
    </w:p>
    <w:p w:rsidRPr="00A92E20" w:rsidR="005B1B49" w:rsidP="005B1B49" w:rsidRDefault="005B1B49" w14:paraId="1F4294D0" w14:textId="7F466808"/>
    <w:p w:rsidRPr="00FB6CFD" w:rsidR="00FB6CFD" w:rsidP="63CD56CC" w:rsidRDefault="00FB6CFD" w14:paraId="66385727" w14:textId="77777777">
      <w:pPr>
        <w:rPr>
          <w:rFonts w:ascii="Segoe UI Semibold" w:hAnsi="Segoe UI Semibold" w:asciiTheme="majorAscii" w:hAnsiTheme="majorAscii"/>
          <w:b w:val="0"/>
          <w:bCs w:val="0"/>
        </w:rPr>
      </w:pPr>
      <w:r w:rsidRPr="63CD56CC" w:rsidR="00FB6CFD">
        <w:rPr>
          <w:rFonts w:ascii="Segoe UI Semibold" w:hAnsi="Segoe UI Semibold" w:asciiTheme="majorAscii" w:hAnsiTheme="majorAscii"/>
          <w:b w:val="0"/>
          <w:bCs w:val="0"/>
        </w:rPr>
        <w:t>关于</w:t>
      </w:r>
      <w:r w:rsidRPr="63CD56CC" w:rsidR="00FB6CFD">
        <w:rPr>
          <w:rFonts w:ascii="Segoe UI Semibold" w:hAnsi="Segoe UI Semibold" w:asciiTheme="majorAscii" w:hAnsiTheme="majorAscii"/>
          <w:b w:val="0"/>
          <w:bCs w:val="0"/>
        </w:rPr>
        <w:t xml:space="preserve"> </w:t>
      </w:r>
      <w:r w:rsidRPr="63CD56CC" w:rsidR="00FB6CFD">
        <w:rPr>
          <w:rFonts w:ascii="Segoe UI Semibold" w:hAnsi="Segoe UI Semibold" w:asciiTheme="majorAscii" w:hAnsiTheme="majorAscii"/>
          <w:b w:val="0"/>
          <w:bCs w:val="0"/>
        </w:rPr>
        <w:t>Sensirion</w:t>
      </w:r>
      <w:r w:rsidRPr="63CD56CC" w:rsidR="00FB6CFD">
        <w:rPr>
          <w:rFonts w:ascii="Segoe UI Semibold" w:hAnsi="Segoe UI Semibold" w:asciiTheme="majorAscii" w:hAnsiTheme="majorAscii"/>
          <w:b w:val="0"/>
          <w:bCs w:val="0"/>
        </w:rPr>
        <w:t xml:space="preserve"> </w:t>
      </w:r>
      <w:r w:rsidRPr="63CD56CC" w:rsidR="00FB6CFD">
        <w:rPr>
          <w:rFonts w:ascii="Segoe UI Semibold" w:hAnsi="Segoe UI Semibold" w:asciiTheme="majorAscii" w:hAnsiTheme="majorAscii"/>
          <w:b w:val="0"/>
          <w:bCs w:val="0"/>
        </w:rPr>
        <w:t>—</w:t>
      </w:r>
      <w:r w:rsidRPr="63CD56CC" w:rsidR="00FB6CFD">
        <w:rPr>
          <w:rFonts w:ascii="Segoe UI Semibold" w:hAnsi="Segoe UI Semibold" w:asciiTheme="majorAscii" w:hAnsiTheme="majorAscii"/>
          <w:b w:val="0"/>
          <w:bCs w:val="0"/>
        </w:rPr>
        <w:t xml:space="preserve"> </w:t>
      </w:r>
      <w:r w:rsidRPr="63CD56CC" w:rsidR="00FB6CFD">
        <w:rPr>
          <w:rFonts w:ascii="Segoe UI Semibold" w:hAnsi="Segoe UI Semibold" w:asciiTheme="majorAscii" w:hAnsiTheme="majorAscii"/>
          <w:b w:val="0"/>
          <w:bCs w:val="0"/>
        </w:rPr>
        <w:t>环境与流量传感技术专家</w:t>
      </w:r>
    </w:p>
    <w:p w:rsidRPr="0013611E" w:rsidR="00986756" w:rsidP="0013611E" w:rsidRDefault="0013611E" w14:paraId="0EFD4184" w14:textId="4AF65ED4">
      <w:pPr>
        <w:rPr>
          <w:rFonts w:ascii="Segoe UI" w:hAnsi="Segoe UI" w:cs="Segoe UI"/>
          <w:color w:val="000000" w:themeColor="text1"/>
        </w:rPr>
      </w:pPr>
      <w:r w:rsidRPr="0013611E">
        <w:rPr>
          <w:rFonts w:hint="eastAsia" w:ascii="微软雅黑" w:hAnsi="微软雅黑" w:eastAsia="微软雅黑" w:cs="微软雅黑"/>
          <w:color w:val="000000" w:themeColor="text1"/>
        </w:rPr>
        <w:t>立于</w:t>
      </w:r>
      <w:r w:rsidRPr="0013611E">
        <w:rPr>
          <w:rFonts w:ascii="Segoe UI" w:hAnsi="Segoe UI" w:eastAsia="Segoe UI" w:cs="Segoe UI"/>
          <w:color w:val="000000" w:themeColor="text1"/>
        </w:rPr>
        <w:t xml:space="preserve"> 1998 </w:t>
      </w:r>
      <w:r w:rsidRPr="0013611E">
        <w:rPr>
          <w:rFonts w:hint="eastAsia" w:ascii="微软雅黑" w:hAnsi="微软雅黑" w:eastAsia="微软雅黑" w:cs="微软雅黑"/>
          <w:color w:val="000000" w:themeColor="text1"/>
        </w:rPr>
        <w:t>年，目前在瑞士施泰法总部及多家国际分支机构拥有约</w:t>
      </w:r>
      <w:r w:rsidRPr="0013611E">
        <w:rPr>
          <w:rFonts w:ascii="Segoe UI" w:hAnsi="Segoe UI" w:eastAsia="Segoe UI" w:cs="Segoe UI"/>
          <w:color w:val="000000" w:themeColor="text1"/>
        </w:rPr>
        <w:t xml:space="preserve"> 1,200 </w:t>
      </w:r>
      <w:r w:rsidRPr="0013611E">
        <w:rPr>
          <w:rFonts w:hint="eastAsia" w:ascii="微软雅黑" w:hAnsi="微软雅黑" w:eastAsia="微软雅黑" w:cs="微软雅黑"/>
          <w:color w:val="000000" w:themeColor="text1"/>
        </w:rPr>
        <w:t>名员工。</w:t>
      </w:r>
      <w:r w:rsidRPr="0013611E">
        <w:rPr>
          <w:rFonts w:ascii="Segoe UI" w:hAnsi="Segoe UI" w:eastAsia="Segoe UI" w:cs="Segoe UI"/>
          <w:color w:val="000000" w:themeColor="text1"/>
        </w:rPr>
        <w:t xml:space="preserve">Sensirion </w:t>
      </w:r>
      <w:r w:rsidRPr="0013611E">
        <w:rPr>
          <w:rFonts w:hint="eastAsia" w:ascii="微软雅黑" w:hAnsi="微软雅黑" w:eastAsia="微软雅黑" w:cs="微软雅黑"/>
          <w:color w:val="000000" w:themeColor="text1"/>
        </w:rPr>
        <w:t>产品组合覆盖多种环境传感器，包括湿度与温度、</w:t>
      </w:r>
      <w:r w:rsidRPr="0013611E">
        <w:rPr>
          <w:rFonts w:ascii="Segoe UI" w:hAnsi="Segoe UI" w:eastAsia="Segoe UI" w:cs="Segoe UI"/>
          <w:color w:val="000000" w:themeColor="text1"/>
        </w:rPr>
        <w:t>VOC</w:t>
      </w:r>
      <w:r w:rsidRPr="0013611E">
        <w:rPr>
          <w:rFonts w:hint="eastAsia" w:ascii="微软雅黑" w:hAnsi="微软雅黑" w:eastAsia="微软雅黑" w:cs="微软雅黑"/>
          <w:color w:val="000000" w:themeColor="text1"/>
        </w:rPr>
        <w:t>、</w:t>
      </w:r>
      <w:r w:rsidRPr="0013611E">
        <w:rPr>
          <w:rFonts w:ascii="Segoe UI" w:hAnsi="Segoe UI" w:eastAsia="Segoe UI" w:cs="Segoe UI"/>
          <w:color w:val="000000" w:themeColor="text1"/>
        </w:rPr>
        <w:t>NOx</w:t>
      </w:r>
      <w:r w:rsidRPr="0013611E">
        <w:rPr>
          <w:rFonts w:hint="eastAsia" w:ascii="微软雅黑" w:hAnsi="微软雅黑" w:eastAsia="微软雅黑" w:cs="微软雅黑"/>
          <w:color w:val="000000" w:themeColor="text1"/>
        </w:rPr>
        <w:t>、</w:t>
      </w:r>
      <w:r w:rsidRPr="0013611E">
        <w:rPr>
          <w:rFonts w:ascii="Segoe UI" w:hAnsi="Segoe UI" w:eastAsia="Segoe UI" w:cs="Segoe UI"/>
          <w:color w:val="000000" w:themeColor="text1"/>
        </w:rPr>
        <w:t>CO₂</w:t>
      </w:r>
      <w:r w:rsidRPr="0013611E">
        <w:rPr>
          <w:rFonts w:hint="eastAsia" w:ascii="微软雅黑" w:hAnsi="微软雅黑" w:eastAsia="微软雅黑" w:cs="微软雅黑"/>
          <w:color w:val="000000" w:themeColor="text1"/>
        </w:rPr>
        <w:t>、甲醛以及</w:t>
      </w:r>
      <w:r w:rsidRPr="0013611E">
        <w:rPr>
          <w:rFonts w:ascii="Segoe UI" w:hAnsi="Segoe UI" w:eastAsia="Segoe UI" w:cs="Segoe UI"/>
          <w:color w:val="000000" w:themeColor="text1"/>
        </w:rPr>
        <w:t xml:space="preserve"> PM2.5 </w:t>
      </w:r>
      <w:r w:rsidRPr="0013611E">
        <w:rPr>
          <w:rFonts w:hint="eastAsia" w:ascii="微软雅黑" w:hAnsi="微软雅黑" w:eastAsia="微软雅黑" w:cs="微软雅黑"/>
          <w:color w:val="000000" w:themeColor="text1"/>
        </w:rPr>
        <w:t>等空气质量传感器，以及气体与液体流量传感器、微差压传感器及气体泄漏检测传感器等，广泛应用于汽车、工业、医疗、暖通空调及消费电子等领域。更多信息请访问：</w:t>
      </w:r>
      <w:r w:rsidRPr="0013611E">
        <w:rPr>
          <w:rFonts w:hint="eastAsia" w:ascii="Segoe UI" w:hAnsi="Segoe UI" w:eastAsia="Segoe UI" w:cs="Segoe UI"/>
          <w:color w:val="000000" w:themeColor="text1"/>
        </w:rPr>
        <w:t>www.sensirion.com</w:t>
      </w:r>
      <w:r>
        <w:rPr>
          <w:rFonts w:hint="eastAsia" w:ascii="Segoe UI" w:hAnsi="Segoe UI" w:cs="Segoe UI"/>
          <w:color w:val="000000" w:themeColor="text1"/>
        </w:rPr>
        <w:t>.cn</w:t>
      </w:r>
    </w:p>
    <w:sectPr w:rsidRPr="0013611E" w:rsidR="00986756" w:rsidSect="00C5040D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orient="portrait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A768A" w:rsidP="0054380F" w:rsidRDefault="007A768A" w14:paraId="0FFB2641" w14:textId="77777777">
      <w:pPr>
        <w:spacing w:line="240" w:lineRule="auto"/>
      </w:pPr>
      <w:r>
        <w:separator/>
      </w:r>
    </w:p>
  </w:endnote>
  <w:endnote w:type="continuationSeparator" w:id="0">
    <w:p w:rsidR="007A768A" w:rsidP="0054380F" w:rsidRDefault="007A768A" w14:paraId="18D7600C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Klavika Basic Regular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Fet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TP Univers">
    <w:charset w:val="00"/>
    <w:family w:val="swiss"/>
    <w:pitch w:val="variable"/>
    <w:sig w:usb0="800000AF" w:usb1="5000204A" w:usb2="00000000" w:usb3="00000000" w:csb0="0000009B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372AC0" w:rsidR="00D44150" w:rsidP="000B2869" w:rsidRDefault="00D91EAB" w14:paraId="0A4E60E9" w14:textId="77777777">
    <w:pPr>
      <w:pStyle w:val="Footer"/>
    </w:pPr>
    <w:r w:rsidRPr="00372AC0">
      <w:t>© Copyright Sensirion AG</w:t>
    </w:r>
    <w:r w:rsidRPr="00372AC0">
      <w:tab/>
    </w:r>
    <w:r w:rsidRPr="00372AC0" w:rsidR="00B730FE">
      <w:fldChar w:fldCharType="begin"/>
    </w:r>
    <w:r w:rsidRPr="00372AC0">
      <w:instrText xml:space="preserve"> PAGE </w:instrText>
    </w:r>
    <w:r w:rsidRPr="00372AC0" w:rsidR="00B730FE">
      <w:fldChar w:fldCharType="separate"/>
    </w:r>
    <w:r w:rsidRPr="00372AC0" w:rsidR="00A5624A">
      <w:t>1</w:t>
    </w:r>
    <w:r w:rsidRPr="00372AC0" w:rsidR="00B730FE">
      <w:fldChar w:fldCharType="end"/>
    </w:r>
    <w:r w:rsidRPr="00372AC0">
      <w:t>/</w:t>
    </w:r>
    <w:r w:rsidRPr="00372AC0" w:rsidR="00B730FE">
      <w:fldChar w:fldCharType="begin"/>
    </w:r>
    <w:r w:rsidRPr="00372AC0">
      <w:instrText xml:space="preserve"> NUMPAGES </w:instrText>
    </w:r>
    <w:r w:rsidRPr="00372AC0" w:rsidR="00B730FE">
      <w:fldChar w:fldCharType="separate"/>
    </w:r>
    <w:r w:rsidRPr="00372AC0" w:rsidR="00A5624A">
      <w:t>1</w:t>
    </w:r>
    <w:r w:rsidRPr="00372AC0" w:rsidR="00B730FE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44150" w:rsidRDefault="00D44150" w14:paraId="6EAB93D3" w14:textId="77777777">
    <w:pPr>
      <w:pStyle w:val="Footer"/>
    </w:pPr>
    <w:r w:rsidRPr="00E94DCD">
      <w:tab/>
    </w:r>
    <w:r w:rsidRPr="00E94DCD">
      <w:tab/>
    </w:r>
    <w:r w:rsidRPr="00E94DCD">
      <w:t xml:space="preserve">Seite </w:t>
    </w:r>
    <w:r w:rsidR="00B730FE">
      <w:fldChar w:fldCharType="begin"/>
    </w:r>
    <w:r w:rsidR="00935B8D">
      <w:instrText xml:space="preserve"> PAGE   \* MERGEFORMAT </w:instrText>
    </w:r>
    <w:r w:rsidR="00B730FE">
      <w:fldChar w:fldCharType="separate"/>
    </w:r>
    <w:r>
      <w:t>1</w:t>
    </w:r>
    <w:r w:rsidR="00B730FE">
      <w:fldChar w:fldCharType="end"/>
    </w:r>
    <w:r w:rsidRPr="00E94DCD">
      <w:t xml:space="preserve"> / </w:t>
    </w:r>
    <w:r>
      <w:fldChar w:fldCharType="begin"/>
    </w:r>
    <w:r>
      <w:instrText>NUMPAGES   \* MERGEFORMAT</w:instrText>
    </w:r>
    <w:r>
      <w:fldChar w:fldCharType="separate"/>
    </w:r>
    <w:r w:rsidR="001156D3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A768A" w:rsidP="0054380F" w:rsidRDefault="007A768A" w14:paraId="57FBD076" w14:textId="77777777">
      <w:pPr>
        <w:spacing w:line="240" w:lineRule="auto"/>
      </w:pPr>
      <w:r>
        <w:separator/>
      </w:r>
    </w:p>
  </w:footnote>
  <w:footnote w:type="continuationSeparator" w:id="0">
    <w:p w:rsidR="007A768A" w:rsidP="0054380F" w:rsidRDefault="007A768A" w14:paraId="2EA97BE8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44150" w:rsidRDefault="00661641" w14:paraId="75328A28" w14:textId="77777777">
    <w:pPr>
      <w:pStyle w:val="Header"/>
    </w:pPr>
    <w:r>
      <w:drawing>
        <wp:anchor distT="0" distB="0" distL="0" distR="0" simplePos="0" relativeHeight="251658240" behindDoc="1" locked="1" layoutInCell="1" allowOverlap="1" wp14:anchorId="7C0A9420" wp14:editId="3CE18CFB">
          <wp:simplePos x="0" y="0"/>
          <wp:positionH relativeFrom="page">
            <wp:posOffset>4716780</wp:posOffset>
          </wp:positionH>
          <wp:positionV relativeFrom="page">
            <wp:posOffset>414020</wp:posOffset>
          </wp:positionV>
          <wp:extent cx="1987200" cy="270000"/>
          <wp:effectExtent l="0" t="0" r="0" b="0"/>
          <wp:wrapNone/>
          <wp:docPr id="211365794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3657945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7200" cy="27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44150" w:rsidRDefault="00EE0CB5" w14:paraId="22A84C83" w14:textId="77777777">
    <w:pPr>
      <w:pStyle w:val="Header"/>
    </w:pPr>
    <w:r>
      <w:drawing>
        <wp:anchor distT="0" distB="0" distL="114300" distR="114300" simplePos="0" relativeHeight="251658241" behindDoc="1" locked="0" layoutInCell="1" allowOverlap="1" wp14:anchorId="33EA4EAE" wp14:editId="3ED9265A">
          <wp:simplePos x="0" y="0"/>
          <wp:positionH relativeFrom="column">
            <wp:posOffset>4528820</wp:posOffset>
          </wp:positionH>
          <wp:positionV relativeFrom="paragraph">
            <wp:posOffset>102235</wp:posOffset>
          </wp:positionV>
          <wp:extent cx="1438275" cy="247650"/>
          <wp:effectExtent l="0" t="0" r="0" b="0"/>
          <wp:wrapNone/>
          <wp:docPr id="1" name="Grafik 0" descr="Sensirion_green_cmyk_300dpi_4cm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0" descr="Sensirion_green_cmyk_300dpi_4cm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24FE6"/>
    <w:multiLevelType w:val="multilevel"/>
    <w:tmpl w:val="0E88ED38"/>
    <w:lvl w:ilvl="0">
      <w:start w:val="1"/>
      <w:numFmt w:val="bullet"/>
      <w:pStyle w:val="BulletpointsEbene1"/>
      <w:lvlText w:val=""/>
      <w:lvlJc w:val="left"/>
      <w:pPr>
        <w:ind w:left="454" w:hanging="454"/>
      </w:pPr>
      <w:rPr>
        <w:rFonts w:hint="default" w:ascii="Symbol" w:hAnsi="Symbol"/>
      </w:rPr>
    </w:lvl>
    <w:lvl w:ilvl="1">
      <w:start w:val="1"/>
      <w:numFmt w:val="bullet"/>
      <w:pStyle w:val="BulletpointsEbene2"/>
      <w:lvlText w:val=""/>
      <w:lvlJc w:val="left"/>
      <w:pPr>
        <w:tabs>
          <w:tab w:val="num" w:pos="907"/>
        </w:tabs>
        <w:ind w:left="907" w:hanging="453"/>
      </w:pPr>
      <w:rPr>
        <w:rFonts w:hint="default" w:ascii="Symbol" w:hAnsi="Symbol"/>
      </w:rPr>
    </w:lvl>
    <w:lvl w:ilvl="2">
      <w:start w:val="1"/>
      <w:numFmt w:val="bullet"/>
      <w:lvlText w:val=""/>
      <w:lvlJc w:val="left"/>
      <w:pPr>
        <w:tabs>
          <w:tab w:val="num" w:pos="1361"/>
        </w:tabs>
        <w:ind w:left="1361" w:hanging="454"/>
      </w:pPr>
      <w:rPr>
        <w:rFonts w:hint="default" w:ascii="Symbol" w:hAnsi="Symbol"/>
      </w:rPr>
    </w:lvl>
    <w:lvl w:ilvl="3">
      <w:start w:val="1"/>
      <w:numFmt w:val="lowerLetter"/>
      <w:lvlText w:val="%4)"/>
      <w:lvlJc w:val="left"/>
      <w:pPr>
        <w:ind w:left="454" w:hanging="454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num" w:pos="907"/>
        </w:tabs>
        <w:ind w:left="907" w:hanging="453"/>
      </w:pPr>
      <w:rPr>
        <w:rFonts w:hint="default" w:ascii="Wingdings" w:hAnsi="Wingdings"/>
      </w:rPr>
    </w:lvl>
    <w:lvl w:ilvl="5">
      <w:start w:val="1"/>
      <w:numFmt w:val="ordinal"/>
      <w:lvlText w:val="%6"/>
      <w:lvlJc w:val="left"/>
      <w:pPr>
        <w:ind w:left="454" w:hanging="454"/>
      </w:pPr>
      <w:rPr>
        <w:rFonts w:hint="default"/>
      </w:rPr>
    </w:lvl>
    <w:lvl w:ilvl="6">
      <w:start w:val="1"/>
      <w:numFmt w:val="bullet"/>
      <w:lvlText w:val=""/>
      <w:lvlJc w:val="left"/>
      <w:pPr>
        <w:tabs>
          <w:tab w:val="num" w:pos="907"/>
        </w:tabs>
        <w:ind w:left="907" w:hanging="453"/>
      </w:pPr>
      <w:rPr>
        <w:rFonts w:hint="default" w:ascii="Wingdings" w:hAnsi="Wingdings"/>
      </w:rPr>
    </w:lvl>
    <w:lvl w:ilvl="7">
      <w:start w:val="1"/>
      <w:numFmt w:val="upperRoman"/>
      <w:lvlText w:val="%8."/>
      <w:lvlJc w:val="left"/>
      <w:pPr>
        <w:ind w:left="454" w:hanging="454"/>
      </w:pPr>
      <w:rPr>
        <w:rFonts w:hint="default"/>
      </w:rPr>
    </w:lvl>
    <w:lvl w:ilvl="8">
      <w:start w:val="1"/>
      <w:numFmt w:val="bullet"/>
      <w:lvlText w:val=""/>
      <w:lvlJc w:val="left"/>
      <w:pPr>
        <w:tabs>
          <w:tab w:val="num" w:pos="907"/>
        </w:tabs>
        <w:ind w:left="907" w:hanging="453"/>
      </w:pPr>
      <w:rPr>
        <w:rFonts w:hint="default" w:ascii="Wingdings" w:hAnsi="Wingdings"/>
      </w:rPr>
    </w:lvl>
  </w:abstractNum>
  <w:abstractNum w:abstractNumId="1" w15:restartNumberingAfterBreak="0">
    <w:nsid w:val="098326B3"/>
    <w:multiLevelType w:val="multilevel"/>
    <w:tmpl w:val="A18AB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0C6D6BD3"/>
    <w:multiLevelType w:val="multilevel"/>
    <w:tmpl w:val="0AACE874"/>
    <w:numStyleLink w:val="SensirionList123Heading"/>
  </w:abstractNum>
  <w:abstractNum w:abstractNumId="3" w15:restartNumberingAfterBreak="0">
    <w:nsid w:val="21190147"/>
    <w:multiLevelType w:val="multilevel"/>
    <w:tmpl w:val="CCE27B6A"/>
    <w:styleLink w:val="SensirionList123Numbering"/>
    <w:lvl w:ilvl="0">
      <w:start w:val="1"/>
      <w:numFmt w:val="decimal"/>
      <w:pStyle w:val="Numbering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2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3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4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5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6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7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8">
      <w:start w:val="1"/>
      <w:numFmt w:val="none"/>
      <w:lvlText w:val=""/>
      <w:lvlJc w:val="left"/>
      <w:pPr>
        <w:ind w:left="454" w:hanging="454"/>
      </w:pPr>
      <w:rPr>
        <w:rFonts w:hint="default"/>
      </w:rPr>
    </w:lvl>
  </w:abstractNum>
  <w:abstractNum w:abstractNumId="4" w15:restartNumberingAfterBreak="0">
    <w:nsid w:val="241C741D"/>
    <w:multiLevelType w:val="multilevel"/>
    <w:tmpl w:val="A85AF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26A12FB4"/>
    <w:multiLevelType w:val="multilevel"/>
    <w:tmpl w:val="33161A2E"/>
    <w:styleLink w:val="SensirionListealt"/>
    <w:lvl w:ilvl="0">
      <w:start w:val="1"/>
      <w:numFmt w:val="bullet"/>
      <w:lvlText w:val=""/>
      <w:lvlJc w:val="left"/>
      <w:pPr>
        <w:tabs>
          <w:tab w:val="num" w:pos="454"/>
        </w:tabs>
        <w:ind w:left="454" w:hanging="454"/>
      </w:pPr>
      <w:rPr>
        <w:rFonts w:hint="default"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hint="default" w:ascii="Wingdings" w:hAnsi="Wingdings"/>
      </w:rPr>
    </w:lvl>
    <w:lvl w:ilvl="2">
      <w:start w:val="1"/>
      <w:numFmt w:val="decimal"/>
      <w:lvlText w:val="%3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4">
      <w:start w:val="1"/>
      <w:numFmt w:val="ordinal"/>
      <w:lvlText w:val="%5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851"/>
        </w:tabs>
        <w:ind w:left="851" w:hanging="397"/>
      </w:pPr>
      <w:rPr>
        <w:rFonts w:hint="default"/>
      </w:rPr>
    </w:lvl>
  </w:abstractNum>
  <w:abstractNum w:abstractNumId="6" w15:restartNumberingAfterBreak="0">
    <w:nsid w:val="31FD6366"/>
    <w:multiLevelType w:val="multilevel"/>
    <w:tmpl w:val="0AACE874"/>
    <w:styleLink w:val="SensirionList123Heading"/>
    <w:lvl w:ilvl="0">
      <w:start w:val="1"/>
      <w:numFmt w:val="decimal"/>
      <w:pStyle w:val="Heading1"/>
      <w:lvlText w:val="%1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907" w:hanging="90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36342B05"/>
    <w:multiLevelType w:val="multilevel"/>
    <w:tmpl w:val="1D464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3E394681"/>
    <w:multiLevelType w:val="multilevel"/>
    <w:tmpl w:val="0AACE874"/>
    <w:numStyleLink w:val="SensirionList123Heading"/>
  </w:abstractNum>
  <w:abstractNum w:abstractNumId="9" w15:restartNumberingAfterBreak="0">
    <w:nsid w:val="3FF729E4"/>
    <w:multiLevelType w:val="multilevel"/>
    <w:tmpl w:val="B05C3790"/>
    <w:lvl w:ilvl="0">
      <w:start w:val="1"/>
      <w:numFmt w:val="decimal"/>
      <w:lvlText w:val="%1"/>
      <w:lvlJc w:val="left"/>
      <w:pPr>
        <w:ind w:left="360" w:hanging="360"/>
      </w:pPr>
      <w:rPr>
        <w:rFonts w:hint="default" w:ascii="Arial Narrow" w:hAnsi="Arial Narrow"/>
        <w:b/>
        <w:i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tabs>
          <w:tab w:val="num" w:pos="-171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171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/>
        <w:i w:val="0"/>
        <w:color w:val="auto"/>
        <w:sz w:val="22"/>
        <w:szCs w:val="22"/>
        <w:u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2236"/>
        </w:tabs>
        <w:ind w:left="2092" w:hanging="93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956"/>
        </w:tabs>
        <w:ind w:left="2596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316"/>
        </w:tabs>
        <w:ind w:left="3100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4036"/>
        </w:tabs>
        <w:ind w:left="3676" w:hanging="1440"/>
      </w:pPr>
      <w:rPr>
        <w:rFonts w:hint="default"/>
      </w:rPr>
    </w:lvl>
  </w:abstractNum>
  <w:abstractNum w:abstractNumId="10" w15:restartNumberingAfterBreak="0">
    <w:nsid w:val="43B9407E"/>
    <w:multiLevelType w:val="multilevel"/>
    <w:tmpl w:val="BECAD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" w15:restartNumberingAfterBreak="0">
    <w:nsid w:val="4B67712E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  <w:rPr>
        <w:rFonts w:ascii="Klavika Basic Regular" w:hAnsi="Klavika Basic Regular"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</w:rPr>
    </w:lvl>
    <w:lvl w:ilvl="4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</w:abstractNum>
  <w:abstractNum w:abstractNumId="12" w15:restartNumberingAfterBreak="0">
    <w:nsid w:val="4D700547"/>
    <w:multiLevelType w:val="multilevel"/>
    <w:tmpl w:val="3E90A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" w15:restartNumberingAfterBreak="0">
    <w:nsid w:val="4EAA10B1"/>
    <w:multiLevelType w:val="multilevel"/>
    <w:tmpl w:val="D00274A4"/>
    <w:styleLink w:val="SensirionListBulletPoints"/>
    <w:lvl w:ilvl="0">
      <w:start w:val="1"/>
      <w:numFmt w:val="bullet"/>
      <w:pStyle w:val="BulletpointsLevel1"/>
      <w:lvlText w:val=""/>
      <w:lvlJc w:val="left"/>
      <w:pPr>
        <w:ind w:left="227" w:hanging="227"/>
      </w:pPr>
      <w:rPr>
        <w:rFonts w:hint="default" w:ascii="Symbol" w:hAnsi="Symbol"/>
      </w:rPr>
    </w:lvl>
    <w:lvl w:ilvl="1">
      <w:start w:val="1"/>
      <w:numFmt w:val="bullet"/>
      <w:pStyle w:val="BulletpointsLevel2"/>
      <w:lvlText w:val=""/>
      <w:lvlJc w:val="left"/>
      <w:pPr>
        <w:ind w:left="454" w:hanging="227"/>
      </w:pPr>
      <w:rPr>
        <w:rFonts w:hint="default" w:ascii="Symbol" w:hAnsi="Symbol"/>
      </w:rPr>
    </w:lvl>
    <w:lvl w:ilvl="2">
      <w:start w:val="1"/>
      <w:numFmt w:val="none"/>
      <w:pStyle w:val="noBulletpoint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bullet"/>
      <w:pStyle w:val="ListBullet"/>
      <w:lvlText w:val=""/>
      <w:lvlJc w:val="left"/>
      <w:pPr>
        <w:ind w:left="227" w:hanging="227"/>
      </w:pPr>
      <w:rPr>
        <w:rFonts w:hint="default" w:ascii="Symbol" w:hAnsi="Symbol"/>
      </w:rPr>
    </w:lvl>
    <w:lvl w:ilvl="4">
      <w:start w:val="1"/>
      <w:numFmt w:val="bullet"/>
      <w:pStyle w:val="ListBullet2"/>
      <w:lvlText w:val=""/>
      <w:lvlJc w:val="left"/>
      <w:pPr>
        <w:ind w:left="454" w:hanging="227"/>
      </w:pPr>
      <w:rPr>
        <w:rFonts w:hint="default" w:ascii="Symbol" w:hAnsi="Symbol"/>
      </w:rPr>
    </w:lvl>
    <w:lvl w:ilvl="5">
      <w:start w:val="1"/>
      <w:numFmt w:val="bullet"/>
      <w:pStyle w:val="ListBullet3"/>
      <w:lvlText w:val=""/>
      <w:lvlJc w:val="left"/>
      <w:pPr>
        <w:ind w:left="680" w:hanging="226"/>
      </w:pPr>
      <w:rPr>
        <w:rFonts w:hint="default" w:ascii="Symbol" w:hAnsi="Symbol"/>
      </w:rPr>
    </w:lvl>
    <w:lvl w:ilvl="6">
      <w:start w:val="1"/>
      <w:numFmt w:val="bullet"/>
      <w:pStyle w:val="ListBullet4"/>
      <w:lvlText w:val=""/>
      <w:lvlJc w:val="left"/>
      <w:pPr>
        <w:ind w:left="907" w:hanging="227"/>
      </w:pPr>
      <w:rPr>
        <w:rFonts w:hint="default" w:ascii="Symbol" w:hAnsi="Symbol"/>
      </w:rPr>
    </w:lvl>
    <w:lvl w:ilvl="7">
      <w:start w:val="1"/>
      <w:numFmt w:val="bullet"/>
      <w:pStyle w:val="ListBullet5"/>
      <w:lvlText w:val=""/>
      <w:lvlJc w:val="left"/>
      <w:pPr>
        <w:ind w:left="1134" w:hanging="227"/>
      </w:pPr>
      <w:rPr>
        <w:rFonts w:hint="default" w:ascii="Symbol" w:hAnsi="Symbol"/>
      </w:rPr>
    </w:lvl>
    <w:lvl w:ilvl="8">
      <w:start w:val="1"/>
      <w:numFmt w:val="bullet"/>
      <w:lvlText w:val=""/>
      <w:lvlJc w:val="left"/>
      <w:pPr>
        <w:ind w:left="1361" w:hanging="227"/>
      </w:pPr>
      <w:rPr>
        <w:rFonts w:hint="default" w:ascii="Symbol" w:hAnsi="Symbol"/>
      </w:rPr>
    </w:lvl>
  </w:abstractNum>
  <w:abstractNum w:abstractNumId="14" w15:restartNumberingAfterBreak="0">
    <w:nsid w:val="65E6631A"/>
    <w:multiLevelType w:val="multilevel"/>
    <w:tmpl w:val="5C103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" w15:restartNumberingAfterBreak="0">
    <w:nsid w:val="6B1D7B0A"/>
    <w:multiLevelType w:val="multilevel"/>
    <w:tmpl w:val="E838465A"/>
    <w:styleLink w:val="SensirionListabcLettering"/>
    <w:lvl w:ilvl="0">
      <w:start w:val="1"/>
      <w:numFmt w:val="lowerLetter"/>
      <w:pStyle w:val="Lettering"/>
      <w:lvlText w:val="%1)"/>
      <w:lvlJc w:val="left"/>
      <w:pPr>
        <w:ind w:left="454" w:hanging="454"/>
      </w:pPr>
      <w:rPr>
        <w:rFonts w:hint="default"/>
      </w:rPr>
    </w:lvl>
    <w:lvl w:ilvl="1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2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3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4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5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6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7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8">
      <w:start w:val="1"/>
      <w:numFmt w:val="none"/>
      <w:lvlText w:val=""/>
      <w:lvlJc w:val="left"/>
      <w:pPr>
        <w:ind w:left="454" w:hanging="454"/>
      </w:pPr>
      <w:rPr>
        <w:rFonts w:hint="default"/>
      </w:rPr>
    </w:lvl>
  </w:abstractNum>
  <w:abstractNum w:abstractNumId="16" w15:restartNumberingAfterBreak="0">
    <w:nsid w:val="79353A7C"/>
    <w:multiLevelType w:val="multilevel"/>
    <w:tmpl w:val="C9A42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7" w15:restartNumberingAfterBreak="0">
    <w:nsid w:val="7B5F3D46"/>
    <w:multiLevelType w:val="multilevel"/>
    <w:tmpl w:val="B7AA7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00341035">
    <w:abstractNumId w:val="0"/>
  </w:num>
  <w:num w:numId="2" w16cid:durableId="1465200474">
    <w:abstractNumId w:val="11"/>
  </w:num>
  <w:num w:numId="3" w16cid:durableId="1578400284">
    <w:abstractNumId w:val="5"/>
  </w:num>
  <w:num w:numId="4" w16cid:durableId="1091857931">
    <w:abstractNumId w:val="9"/>
  </w:num>
  <w:num w:numId="5" w16cid:durableId="996156133">
    <w:abstractNumId w:val="13"/>
  </w:num>
  <w:num w:numId="6" w16cid:durableId="154582588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40872374">
    <w:abstractNumId w:val="6"/>
  </w:num>
  <w:num w:numId="8" w16cid:durableId="1556505634">
    <w:abstractNumId w:val="8"/>
  </w:num>
  <w:num w:numId="9" w16cid:durableId="425276189">
    <w:abstractNumId w:val="2"/>
  </w:num>
  <w:num w:numId="10" w16cid:durableId="1797064802">
    <w:abstractNumId w:val="3"/>
  </w:num>
  <w:num w:numId="11" w16cid:durableId="941187127">
    <w:abstractNumId w:val="15"/>
  </w:num>
  <w:num w:numId="12" w16cid:durableId="537862058">
    <w:abstractNumId w:val="1"/>
  </w:num>
  <w:num w:numId="13" w16cid:durableId="815073376">
    <w:abstractNumId w:val="16"/>
  </w:num>
  <w:num w:numId="14" w16cid:durableId="1026178654">
    <w:abstractNumId w:val="17"/>
  </w:num>
  <w:num w:numId="15" w16cid:durableId="1601527835">
    <w:abstractNumId w:val="14"/>
  </w:num>
  <w:num w:numId="16" w16cid:durableId="285237115">
    <w:abstractNumId w:val="7"/>
  </w:num>
  <w:num w:numId="17" w16cid:durableId="1387682162">
    <w:abstractNumId w:val="12"/>
  </w:num>
  <w:num w:numId="18" w16cid:durableId="1358920974">
    <w:abstractNumId w:val="4"/>
  </w:num>
  <w:num w:numId="19" w16cid:durableId="2081631004">
    <w:abstractNumId w:val="10"/>
  </w:num>
  <w:numIdMacAtCleanup w:val="1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60"/>
  <w:bordersDoNotSurroundHeader/>
  <w:bordersDoNotSurroundFooter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847"/>
    <w:rsid w:val="00000E03"/>
    <w:rsid w:val="00001D48"/>
    <w:rsid w:val="00005E23"/>
    <w:rsid w:val="00023E36"/>
    <w:rsid w:val="0002682B"/>
    <w:rsid w:val="000406CD"/>
    <w:rsid w:val="00061F56"/>
    <w:rsid w:val="000700BD"/>
    <w:rsid w:val="000718AC"/>
    <w:rsid w:val="000730B7"/>
    <w:rsid w:val="0008719B"/>
    <w:rsid w:val="000903CE"/>
    <w:rsid w:val="00096D1E"/>
    <w:rsid w:val="000B2869"/>
    <w:rsid w:val="000B300D"/>
    <w:rsid w:val="000C04BA"/>
    <w:rsid w:val="000D523B"/>
    <w:rsid w:val="000D7F02"/>
    <w:rsid w:val="000E434B"/>
    <w:rsid w:val="000F24EC"/>
    <w:rsid w:val="000F4CED"/>
    <w:rsid w:val="00101A5E"/>
    <w:rsid w:val="00102207"/>
    <w:rsid w:val="00112447"/>
    <w:rsid w:val="00112A1E"/>
    <w:rsid w:val="00114D80"/>
    <w:rsid w:val="001156D3"/>
    <w:rsid w:val="00116453"/>
    <w:rsid w:val="00124F40"/>
    <w:rsid w:val="001326B8"/>
    <w:rsid w:val="0013611E"/>
    <w:rsid w:val="00151C8E"/>
    <w:rsid w:val="0016581D"/>
    <w:rsid w:val="001665A6"/>
    <w:rsid w:val="0017328A"/>
    <w:rsid w:val="0018044B"/>
    <w:rsid w:val="00183239"/>
    <w:rsid w:val="001A2179"/>
    <w:rsid w:val="001B29A6"/>
    <w:rsid w:val="001B3C47"/>
    <w:rsid w:val="001C4B1F"/>
    <w:rsid w:val="001E115C"/>
    <w:rsid w:val="001E1FA7"/>
    <w:rsid w:val="001E282A"/>
    <w:rsid w:val="001E6D3A"/>
    <w:rsid w:val="001F2075"/>
    <w:rsid w:val="00202F57"/>
    <w:rsid w:val="002041BF"/>
    <w:rsid w:val="00207EA1"/>
    <w:rsid w:val="00227D72"/>
    <w:rsid w:val="00246D5A"/>
    <w:rsid w:val="002519B2"/>
    <w:rsid w:val="0025739B"/>
    <w:rsid w:val="002710D7"/>
    <w:rsid w:val="002779AB"/>
    <w:rsid w:val="00285EB8"/>
    <w:rsid w:val="00296B01"/>
    <w:rsid w:val="002A1E10"/>
    <w:rsid w:val="002F53B8"/>
    <w:rsid w:val="002F75B2"/>
    <w:rsid w:val="003067D8"/>
    <w:rsid w:val="0032048D"/>
    <w:rsid w:val="00321292"/>
    <w:rsid w:val="0033350F"/>
    <w:rsid w:val="003430A5"/>
    <w:rsid w:val="00350CD8"/>
    <w:rsid w:val="00351AA0"/>
    <w:rsid w:val="00365915"/>
    <w:rsid w:val="00372788"/>
    <w:rsid w:val="00372AC0"/>
    <w:rsid w:val="00374196"/>
    <w:rsid w:val="003826FA"/>
    <w:rsid w:val="00384A16"/>
    <w:rsid w:val="00387466"/>
    <w:rsid w:val="003876FF"/>
    <w:rsid w:val="00395AB5"/>
    <w:rsid w:val="003D797A"/>
    <w:rsid w:val="003E3705"/>
    <w:rsid w:val="003F26D4"/>
    <w:rsid w:val="003F613D"/>
    <w:rsid w:val="004103E3"/>
    <w:rsid w:val="00411C9F"/>
    <w:rsid w:val="00417F6F"/>
    <w:rsid w:val="00442153"/>
    <w:rsid w:val="004448D2"/>
    <w:rsid w:val="00450D35"/>
    <w:rsid w:val="00455885"/>
    <w:rsid w:val="00464FD5"/>
    <w:rsid w:val="00471EF6"/>
    <w:rsid w:val="0047464B"/>
    <w:rsid w:val="004754CC"/>
    <w:rsid w:val="00483F63"/>
    <w:rsid w:val="0049037D"/>
    <w:rsid w:val="0049233D"/>
    <w:rsid w:val="00492A55"/>
    <w:rsid w:val="00495788"/>
    <w:rsid w:val="004B6F57"/>
    <w:rsid w:val="004C0541"/>
    <w:rsid w:val="004D1E9E"/>
    <w:rsid w:val="004E47E0"/>
    <w:rsid w:val="005007DF"/>
    <w:rsid w:val="00504CFC"/>
    <w:rsid w:val="00514F3A"/>
    <w:rsid w:val="00527B1E"/>
    <w:rsid w:val="00533AB0"/>
    <w:rsid w:val="0054380F"/>
    <w:rsid w:val="005729D8"/>
    <w:rsid w:val="00575561"/>
    <w:rsid w:val="00584D18"/>
    <w:rsid w:val="00592B46"/>
    <w:rsid w:val="005B1B49"/>
    <w:rsid w:val="005C0352"/>
    <w:rsid w:val="005C35E2"/>
    <w:rsid w:val="005C75D8"/>
    <w:rsid w:val="005D60EE"/>
    <w:rsid w:val="005D71E3"/>
    <w:rsid w:val="005E236A"/>
    <w:rsid w:val="005E7D33"/>
    <w:rsid w:val="005E7EB2"/>
    <w:rsid w:val="005F1957"/>
    <w:rsid w:val="005F24E3"/>
    <w:rsid w:val="005F69D3"/>
    <w:rsid w:val="00606A75"/>
    <w:rsid w:val="00615A65"/>
    <w:rsid w:val="00616889"/>
    <w:rsid w:val="006218A8"/>
    <w:rsid w:val="006227DA"/>
    <w:rsid w:val="006345C9"/>
    <w:rsid w:val="00661641"/>
    <w:rsid w:val="00665C7D"/>
    <w:rsid w:val="006A0DC4"/>
    <w:rsid w:val="006A5423"/>
    <w:rsid w:val="006B18BE"/>
    <w:rsid w:val="006B6B7B"/>
    <w:rsid w:val="006C4645"/>
    <w:rsid w:val="006C7691"/>
    <w:rsid w:val="006D30A0"/>
    <w:rsid w:val="006E5C06"/>
    <w:rsid w:val="006F1F48"/>
    <w:rsid w:val="006F7E7B"/>
    <w:rsid w:val="00703360"/>
    <w:rsid w:val="00705606"/>
    <w:rsid w:val="00716F33"/>
    <w:rsid w:val="00725B00"/>
    <w:rsid w:val="007267E3"/>
    <w:rsid w:val="00731020"/>
    <w:rsid w:val="00746FE2"/>
    <w:rsid w:val="007619AB"/>
    <w:rsid w:val="00762388"/>
    <w:rsid w:val="00775F35"/>
    <w:rsid w:val="007A768A"/>
    <w:rsid w:val="007B0CAA"/>
    <w:rsid w:val="007C398A"/>
    <w:rsid w:val="007E0F3C"/>
    <w:rsid w:val="007E3E53"/>
    <w:rsid w:val="00811948"/>
    <w:rsid w:val="00817E4E"/>
    <w:rsid w:val="00836A08"/>
    <w:rsid w:val="00840AA5"/>
    <w:rsid w:val="00852491"/>
    <w:rsid w:val="008531DD"/>
    <w:rsid w:val="00871EFA"/>
    <w:rsid w:val="00887EA9"/>
    <w:rsid w:val="008A25D3"/>
    <w:rsid w:val="008B53C5"/>
    <w:rsid w:val="008B7B52"/>
    <w:rsid w:val="008C3807"/>
    <w:rsid w:val="008C59CA"/>
    <w:rsid w:val="008D6C58"/>
    <w:rsid w:val="00906741"/>
    <w:rsid w:val="00923720"/>
    <w:rsid w:val="009249ED"/>
    <w:rsid w:val="00935B8D"/>
    <w:rsid w:val="00936C4F"/>
    <w:rsid w:val="00943B2C"/>
    <w:rsid w:val="00943B32"/>
    <w:rsid w:val="00952985"/>
    <w:rsid w:val="0095533A"/>
    <w:rsid w:val="009566EC"/>
    <w:rsid w:val="00957A44"/>
    <w:rsid w:val="00964ADD"/>
    <w:rsid w:val="00981337"/>
    <w:rsid w:val="00983745"/>
    <w:rsid w:val="0098564E"/>
    <w:rsid w:val="00986756"/>
    <w:rsid w:val="00994479"/>
    <w:rsid w:val="00995FFE"/>
    <w:rsid w:val="009A3FF6"/>
    <w:rsid w:val="009C0788"/>
    <w:rsid w:val="009C43FC"/>
    <w:rsid w:val="009C560A"/>
    <w:rsid w:val="009D2A77"/>
    <w:rsid w:val="009E32A0"/>
    <w:rsid w:val="009E5A33"/>
    <w:rsid w:val="009E7394"/>
    <w:rsid w:val="00A10CC5"/>
    <w:rsid w:val="00A131A9"/>
    <w:rsid w:val="00A22037"/>
    <w:rsid w:val="00A26585"/>
    <w:rsid w:val="00A27B16"/>
    <w:rsid w:val="00A32015"/>
    <w:rsid w:val="00A325E4"/>
    <w:rsid w:val="00A353C1"/>
    <w:rsid w:val="00A55F0E"/>
    <w:rsid w:val="00A5624A"/>
    <w:rsid w:val="00A61C6C"/>
    <w:rsid w:val="00A71276"/>
    <w:rsid w:val="00A722D2"/>
    <w:rsid w:val="00A8202C"/>
    <w:rsid w:val="00A9042D"/>
    <w:rsid w:val="00A92E20"/>
    <w:rsid w:val="00A93798"/>
    <w:rsid w:val="00AA1BFE"/>
    <w:rsid w:val="00AA5F6F"/>
    <w:rsid w:val="00AA7F8C"/>
    <w:rsid w:val="00AB23B7"/>
    <w:rsid w:val="00AB465E"/>
    <w:rsid w:val="00AD470F"/>
    <w:rsid w:val="00AE1C40"/>
    <w:rsid w:val="00AE1D8A"/>
    <w:rsid w:val="00AE3BE7"/>
    <w:rsid w:val="00AE75EF"/>
    <w:rsid w:val="00AE77FB"/>
    <w:rsid w:val="00AF3525"/>
    <w:rsid w:val="00AF587E"/>
    <w:rsid w:val="00B0608A"/>
    <w:rsid w:val="00B304ED"/>
    <w:rsid w:val="00B36BAD"/>
    <w:rsid w:val="00B43297"/>
    <w:rsid w:val="00B54145"/>
    <w:rsid w:val="00B56C87"/>
    <w:rsid w:val="00B71553"/>
    <w:rsid w:val="00B730FE"/>
    <w:rsid w:val="00B757BD"/>
    <w:rsid w:val="00BA14BC"/>
    <w:rsid w:val="00BA1FBA"/>
    <w:rsid w:val="00BA76C0"/>
    <w:rsid w:val="00BB1618"/>
    <w:rsid w:val="00BB4483"/>
    <w:rsid w:val="00BC46E1"/>
    <w:rsid w:val="00BD1648"/>
    <w:rsid w:val="00BE3A2C"/>
    <w:rsid w:val="00C22BAE"/>
    <w:rsid w:val="00C3756F"/>
    <w:rsid w:val="00C40519"/>
    <w:rsid w:val="00C46D0C"/>
    <w:rsid w:val="00C5040D"/>
    <w:rsid w:val="00C60A7B"/>
    <w:rsid w:val="00C64DF0"/>
    <w:rsid w:val="00C64E26"/>
    <w:rsid w:val="00C66ABB"/>
    <w:rsid w:val="00CE5AE7"/>
    <w:rsid w:val="00CF08FD"/>
    <w:rsid w:val="00CF1D51"/>
    <w:rsid w:val="00CF2C8E"/>
    <w:rsid w:val="00CF6698"/>
    <w:rsid w:val="00CF7230"/>
    <w:rsid w:val="00D06FA3"/>
    <w:rsid w:val="00D0782A"/>
    <w:rsid w:val="00D405CE"/>
    <w:rsid w:val="00D44150"/>
    <w:rsid w:val="00D502C0"/>
    <w:rsid w:val="00D5508C"/>
    <w:rsid w:val="00D568A7"/>
    <w:rsid w:val="00D601C3"/>
    <w:rsid w:val="00D82AB4"/>
    <w:rsid w:val="00D83E55"/>
    <w:rsid w:val="00D907BF"/>
    <w:rsid w:val="00D91EAB"/>
    <w:rsid w:val="00D9787E"/>
    <w:rsid w:val="00DA5EFF"/>
    <w:rsid w:val="00DB58D5"/>
    <w:rsid w:val="00DC7647"/>
    <w:rsid w:val="00DD22C0"/>
    <w:rsid w:val="00DD5019"/>
    <w:rsid w:val="00DF5E0E"/>
    <w:rsid w:val="00E01F44"/>
    <w:rsid w:val="00E0664D"/>
    <w:rsid w:val="00E20478"/>
    <w:rsid w:val="00E32DB8"/>
    <w:rsid w:val="00E37B1D"/>
    <w:rsid w:val="00E50847"/>
    <w:rsid w:val="00E67B03"/>
    <w:rsid w:val="00E71FC5"/>
    <w:rsid w:val="00E76C33"/>
    <w:rsid w:val="00E94DCD"/>
    <w:rsid w:val="00EA3DBE"/>
    <w:rsid w:val="00EA3E27"/>
    <w:rsid w:val="00EA7E28"/>
    <w:rsid w:val="00EC096E"/>
    <w:rsid w:val="00ED119D"/>
    <w:rsid w:val="00ED1987"/>
    <w:rsid w:val="00ED2009"/>
    <w:rsid w:val="00ED2F07"/>
    <w:rsid w:val="00EE0CB5"/>
    <w:rsid w:val="00EE28D7"/>
    <w:rsid w:val="00EF5079"/>
    <w:rsid w:val="00F03E27"/>
    <w:rsid w:val="00F07475"/>
    <w:rsid w:val="00F07DDC"/>
    <w:rsid w:val="00F108E3"/>
    <w:rsid w:val="00F10C43"/>
    <w:rsid w:val="00F2000D"/>
    <w:rsid w:val="00F22AED"/>
    <w:rsid w:val="00F252B3"/>
    <w:rsid w:val="00F26EA1"/>
    <w:rsid w:val="00F3732F"/>
    <w:rsid w:val="00F4039C"/>
    <w:rsid w:val="00F40AFE"/>
    <w:rsid w:val="00F5617D"/>
    <w:rsid w:val="00F619E5"/>
    <w:rsid w:val="00F61D4C"/>
    <w:rsid w:val="00F72A93"/>
    <w:rsid w:val="00F76CF5"/>
    <w:rsid w:val="00F80C44"/>
    <w:rsid w:val="00F94191"/>
    <w:rsid w:val="00F94915"/>
    <w:rsid w:val="00FA2046"/>
    <w:rsid w:val="00FA463A"/>
    <w:rsid w:val="00FA7C55"/>
    <w:rsid w:val="00FB08E7"/>
    <w:rsid w:val="00FB6CFD"/>
    <w:rsid w:val="00FC0F00"/>
    <w:rsid w:val="00FE1331"/>
    <w:rsid w:val="00FE7FCB"/>
    <w:rsid w:val="00FF1FC1"/>
    <w:rsid w:val="0C654C8C"/>
    <w:rsid w:val="1158AD4F"/>
    <w:rsid w:val="1159BC77"/>
    <w:rsid w:val="15BA66C0"/>
    <w:rsid w:val="2C9EA05F"/>
    <w:rsid w:val="305A4315"/>
    <w:rsid w:val="34B8A6F4"/>
    <w:rsid w:val="34D22A6A"/>
    <w:rsid w:val="3FD2D7F3"/>
    <w:rsid w:val="406AE3FE"/>
    <w:rsid w:val="45A46580"/>
    <w:rsid w:val="534C778E"/>
    <w:rsid w:val="58A390B1"/>
    <w:rsid w:val="5B3BC13E"/>
    <w:rsid w:val="5B693EAA"/>
    <w:rsid w:val="5DAC81D0"/>
    <w:rsid w:val="603ADA91"/>
    <w:rsid w:val="63CD56CC"/>
    <w:rsid w:val="6E3A8EA3"/>
    <w:rsid w:val="7068DA48"/>
    <w:rsid w:val="76D4BCD6"/>
    <w:rsid w:val="7E109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455EF5"/>
  <w15:chartTrackingRefBased/>
  <w15:docId w15:val="{15780F23-4D55-45A1-B593-462FCDC1A9E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cs="Times New Roman" w:asciiTheme="minorHAnsi" w:hAnsiTheme="minorHAnsi" w:eastAsiaTheme="minorEastAsia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9" w:qFormat="1"/>
    <w:lsdException w:name="heading 2" w:uiPriority="19" w:qFormat="1"/>
    <w:lsdException w:name="heading 3" w:uiPriority="19" w:qFormat="1"/>
    <w:lsdException w:name="heading 4" w:uiPriority="19" w:semiHidden="1" w:unhideWhenUsed="1" w:qFormat="1"/>
    <w:lsdException w:name="heading 5" w:uiPriority="19" w:semiHidden="1" w:unhideWhenUsed="1" w:qFormat="1"/>
    <w:lsdException w:name="heading 6" w:uiPriority="19" w:semiHidden="1" w:unhideWhenUsed="1" w:qFormat="1"/>
    <w:lsdException w:name="heading 7" w:uiPriority="19" w:semiHidden="1" w:unhideWhenUsed="1" w:qFormat="1"/>
    <w:lsdException w:name="heading 8" w:uiPriority="19" w:semiHidden="1" w:unhideWhenUsed="1" w:qFormat="1"/>
    <w:lsdException w:name="heading 9" w:uiPriority="19" w:semiHidden="1" w:unhideWhenUsed="1" w:qFormat="1"/>
    <w:lsdException w:name="index 1" w:uiPriority="0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semiHidden="1" w:unhideWhenUsed="1"/>
    <w:lsdException w:name="toc 4" w:uiPriority="31" w:semiHidden="1" w:unhideWhenUsed="1"/>
    <w:lsdException w:name="toc 5" w:uiPriority="31" w:semiHidden="1" w:unhideWhenUsed="1"/>
    <w:lsdException w:name="toc 6" w:uiPriority="31" w:semiHidden="1" w:unhideWhenUsed="1"/>
    <w:lsdException w:name="toc 7" w:uiPriority="31" w:semiHidden="1" w:unhideWhenUsed="1"/>
    <w:lsdException w:name="toc 8" w:uiPriority="31" w:semiHidden="1" w:unhideWhenUsed="1"/>
    <w:lsdException w:name="toc 9" w:uiPriority="31" w:semiHidden="1" w:unhideWhenUsed="1"/>
    <w:lsdException w:name="Normal Indent" w:uiPriority="0" w:semiHidden="1" w:unhideWhenUsed="1"/>
    <w:lsdException w:name="footnote text" w:uiPriority="39" w:semiHidden="1" w:unhideWhenUsed="1"/>
    <w:lsdException w:name="annotation text" w:semiHidden="1" w:unhideWhenUsed="1"/>
    <w:lsdException w:name="header" w:uiPriority="39" w:semiHidden="1" w:unhideWhenUsed="1"/>
    <w:lsdException w:name="footer" w:uiPriority="10" w:semiHidden="1" w:unhideWhenUsed="1"/>
    <w:lsdException w:name="index heading" w:uiPriority="0" w:semiHidden="1" w:unhideWhenUsed="1"/>
    <w:lsdException w:name="caption" w:uiPriority="34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39" w:semiHidden="1" w:unhideWhenUsed="1"/>
    <w:lsdException w:name="annotation reference" w:semiHidden="1" w:unhideWhenUsed="1"/>
    <w:lsdException w:name="line number" w:semiHidden="1" w:unhideWhenUsed="1"/>
    <w:lsdException w:name="page number" w:uiPriority="15" w:semiHidden="1" w:unhideWhenUsed="1"/>
    <w:lsdException w:name="endnote reference" w:uiPriority="39" w:semiHidden="1" w:unhideWhenUsed="1"/>
    <w:lsdException w:name="endnote text" w:uiPriority="39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 w:semiHidden="1" w:unhideWhenUsed="1"/>
    <w:lsdException w:name="List Bullet 3" w:uiPriority="0" w:semiHidden="1" w:unhideWhenUsed="1"/>
    <w:lsdException w:name="List Bullet 4" w:uiPriority="0" w:semiHidden="1" w:unhideWhenUsed="1"/>
    <w:lsdException w:name="List Bullet 5" w:uiPriority="0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semiHidden="1" w:unhideWhenUsed="1" w:qFormat="1"/>
    <w:lsdException w:name="Closing" w:uiPriority="0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uiPriority="0" w:semiHidden="1" w:unhideWhenUsed="1"/>
    <w:lsdException w:name="Subtitle" w:uiPriority="0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uiPriority="49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 w:semiHidden="1" w:unhideWhenUsed="1"/>
    <w:lsdException w:name="FollowedHyperlink" w:uiPriority="36" w:semiHidden="1" w:unhideWhenUsed="1"/>
    <w:lsdException w:name="Strong" w:uiPriority="49" w:semiHidden="1" w:unhideWhenUsed="1" w:qFormat="1"/>
    <w:lsdException w:name="Emphasis" w:uiPriority="12" w:qFormat="1"/>
    <w:lsdException w:name="Document Map" w:uiPriority="0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uiPriority="0" w:semiHidden="1" w:unhideWhenUsed="1"/>
    <w:lsdException w:name="HTML Address" w:uiPriority="0" w:semiHidden="1" w:unhideWhenUsed="1"/>
    <w:lsdException w:name="HTML Cite" w:uiPriority="0" w:semiHidden="1" w:unhideWhenUsed="1"/>
    <w:lsdException w:name="HTML Code" w:uiPriority="0" w:semiHidden="1" w:unhideWhenUsed="1"/>
    <w:lsdException w:name="HTML Definition" w:uiPriority="0" w:semiHidden="1" w:unhideWhenUsed="1"/>
    <w:lsdException w:name="HTML Keyboard" w:uiPriority="0" w:semiHidden="1" w:unhideWhenUsed="1"/>
    <w:lsdException w:name="HTML Preformatted" w:uiPriority="0" w:semiHidden="1" w:unhideWhenUsed="1"/>
    <w:lsdException w:name="HTML Sample" w:uiPriority="0" w:semiHidden="1" w:unhideWhenUsed="1"/>
    <w:lsdException w:name="HTML Typewriter" w:uiPriority="0" w:semiHidden="1" w:unhideWhenUsed="1"/>
    <w:lsdException w:name="HTML Variable" w:uiPriority="0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uiPriority="0" w:semiHidden="1" w:unhideWhenUsed="1"/>
    <w:lsdException w:name="Outline List 2" w:uiPriority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uiPriority="0" w:semiHidden="1" w:unhideWhenUsed="1"/>
    <w:lsdException w:name="Table Classic 2" w:uiPriority="0" w:semiHidden="1" w:unhideWhenUsed="1"/>
    <w:lsdException w:name="Table Classic 3" w:uiPriority="0" w:semiHidden="1" w:unhideWhenUsed="1"/>
    <w:lsdException w:name="Table Classic 4" w:uiPriority="0" w:semiHidden="1" w:unhideWhenUsed="1"/>
    <w:lsdException w:name="Table Colorful 1" w:uiPriority="0" w:semiHidden="1" w:unhideWhenUsed="1"/>
    <w:lsdException w:name="Table Colorful 2" w:uiPriority="0" w:semiHidden="1" w:unhideWhenUsed="1"/>
    <w:lsdException w:name="Table Colorful 3" w:uiPriority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uiPriority="0" w:semiHidden="1" w:unhideWhenUsed="1"/>
    <w:lsdException w:name="Table 3D effects 2" w:uiPriority="0" w:semiHidden="1" w:unhideWhenUsed="1"/>
    <w:lsdException w:name="Table 3D effects 3" w:uiPriority="0" w:semiHidden="1" w:unhideWhenUsed="1"/>
    <w:lsdException w:name="Table Contemporary" w:uiPriority="0" w:semiHidden="1" w:unhideWhenUsed="1"/>
    <w:lsdException w:name="Table Elegant" w:uiPriority="0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9" w:semiHidden="1" w:unhideWhenUsed="1" w:qFormat="1"/>
    <w:lsdException w:name="Quote" w:semiHidden="1" w:unhideWhenUsed="1" w:qFormat="1"/>
    <w:lsdException w:name="Intense Quote" w:semiHidden="1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13" w:qFormat="1"/>
    <w:lsdException w:name="Subtle Reference" w:uiPriority="31" w:semiHidden="1" w:unhideWhenUsed="1" w:qFormat="1"/>
    <w:lsdException w:name="Intense Reference" w:semiHidden="1" w:unhideWhenUsed="1" w:qFormat="1"/>
    <w:lsdException w:name="Book Title" w:semiHidden="1" w:unhideWhenUsed="1" w:qFormat="1"/>
    <w:lsdException w:name="Bibliography" w:uiPriority="33" w:semiHidden="1" w:unhideWhenUsed="1"/>
    <w:lsdException w:name="TOC Heading" w:uiPriority="39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36C4F"/>
    <w:pPr>
      <w:spacing w:line="260" w:lineRule="atLeast"/>
    </w:pPr>
  </w:style>
  <w:style w:type="paragraph" w:styleId="Heading1">
    <w:name w:val="heading 1"/>
    <w:basedOn w:val="Normal"/>
    <w:next w:val="Normal"/>
    <w:link w:val="Heading1Char"/>
    <w:uiPriority w:val="19"/>
    <w:qFormat/>
    <w:rsid w:val="002779AB"/>
    <w:pPr>
      <w:keepNext/>
      <w:numPr>
        <w:numId w:val="7"/>
      </w:numPr>
      <w:spacing w:after="280" w:line="320" w:lineRule="exact"/>
      <w:contextualSpacing/>
      <w:outlineLvl w:val="0"/>
    </w:pPr>
    <w:rPr>
      <w:rFonts w:cs="Arial" w:asciiTheme="majorHAnsi" w:hAnsiTheme="majorHAnsi"/>
      <w:bCs/>
      <w:sz w:val="28"/>
      <w:szCs w:val="28"/>
      <w:lang w:eastAsia="de-DE"/>
    </w:rPr>
  </w:style>
  <w:style w:type="paragraph" w:styleId="Heading2">
    <w:name w:val="heading 2"/>
    <w:basedOn w:val="Normal"/>
    <w:next w:val="Normal"/>
    <w:link w:val="Heading2Char"/>
    <w:uiPriority w:val="19"/>
    <w:qFormat/>
    <w:rsid w:val="002779AB"/>
    <w:pPr>
      <w:keepNext/>
      <w:numPr>
        <w:ilvl w:val="1"/>
        <w:numId w:val="7"/>
      </w:numPr>
      <w:spacing w:after="240"/>
      <w:contextualSpacing/>
      <w:outlineLvl w:val="1"/>
    </w:pPr>
    <w:rPr>
      <w:rFonts w:cs="Arial" w:asciiTheme="majorHAnsi" w:hAnsiTheme="majorHAnsi"/>
      <w:bCs/>
      <w:sz w:val="24"/>
      <w:szCs w:val="24"/>
      <w:lang w:eastAsia="de-DE"/>
    </w:rPr>
  </w:style>
  <w:style w:type="paragraph" w:styleId="Heading3">
    <w:name w:val="heading 3"/>
    <w:basedOn w:val="Normal"/>
    <w:next w:val="Normal"/>
    <w:link w:val="Heading3Char"/>
    <w:uiPriority w:val="19"/>
    <w:qFormat/>
    <w:rsid w:val="002779AB"/>
    <w:pPr>
      <w:keepNext/>
      <w:numPr>
        <w:ilvl w:val="2"/>
        <w:numId w:val="7"/>
      </w:numPr>
      <w:spacing w:after="240"/>
      <w:contextualSpacing/>
      <w:outlineLvl w:val="2"/>
    </w:pPr>
    <w:rPr>
      <w:rFonts w:cs="Arial" w:asciiTheme="majorHAnsi" w:hAnsiTheme="majorHAnsi"/>
      <w:szCs w:val="18"/>
      <w:lang w:eastAsia="de-DE"/>
    </w:rPr>
  </w:style>
  <w:style w:type="paragraph" w:styleId="Heading4">
    <w:name w:val="heading 4"/>
    <w:basedOn w:val="Normal"/>
    <w:next w:val="Normal"/>
    <w:link w:val="Heading4Char"/>
    <w:uiPriority w:val="19"/>
    <w:unhideWhenUsed/>
    <w:qFormat/>
    <w:rsid w:val="009E5A33"/>
    <w:pPr>
      <w:keepNext/>
      <w:numPr>
        <w:ilvl w:val="3"/>
        <w:numId w:val="7"/>
      </w:numPr>
      <w:spacing w:after="120" w:line="240" w:lineRule="atLeast"/>
      <w:contextualSpacing/>
      <w:outlineLvl w:val="3"/>
    </w:pPr>
    <w:rPr>
      <w:rFonts w:cs="Arial"/>
      <w:szCs w:val="18"/>
      <w:lang w:eastAsia="de-DE"/>
    </w:rPr>
  </w:style>
  <w:style w:type="paragraph" w:styleId="Heading5">
    <w:name w:val="heading 5"/>
    <w:basedOn w:val="Normal"/>
    <w:next w:val="Normal"/>
    <w:link w:val="Heading5Char"/>
    <w:uiPriority w:val="19"/>
    <w:unhideWhenUsed/>
    <w:qFormat/>
    <w:rsid w:val="000B2869"/>
    <w:pPr>
      <w:keepNext/>
      <w:numPr>
        <w:ilvl w:val="4"/>
        <w:numId w:val="7"/>
      </w:numPr>
      <w:spacing w:after="120"/>
      <w:contextualSpacing/>
      <w:outlineLvl w:val="4"/>
    </w:pPr>
    <w:rPr>
      <w:rFonts w:cs="Arial"/>
      <w:szCs w:val="18"/>
      <w:lang w:eastAsia="de-DE"/>
    </w:rPr>
  </w:style>
  <w:style w:type="paragraph" w:styleId="Heading6">
    <w:name w:val="heading 6"/>
    <w:basedOn w:val="Normal"/>
    <w:next w:val="Normal"/>
    <w:link w:val="Heading6Char"/>
    <w:uiPriority w:val="19"/>
    <w:semiHidden/>
    <w:qFormat/>
    <w:rsid w:val="00DB58D5"/>
    <w:pPr>
      <w:numPr>
        <w:ilvl w:val="5"/>
        <w:numId w:val="4"/>
      </w:numPr>
      <w:spacing w:after="120" w:line="240" w:lineRule="atLeast"/>
      <w:contextualSpacing/>
      <w:outlineLvl w:val="5"/>
    </w:pPr>
    <w:rPr>
      <w:bCs/>
      <w:sz w:val="18"/>
      <w:lang w:eastAsia="de-DE"/>
    </w:rPr>
  </w:style>
  <w:style w:type="paragraph" w:styleId="Heading7">
    <w:name w:val="heading 7"/>
    <w:basedOn w:val="Normal"/>
    <w:next w:val="Normal"/>
    <w:link w:val="Heading7Char"/>
    <w:uiPriority w:val="19"/>
    <w:semiHidden/>
    <w:qFormat/>
    <w:rsid w:val="00DB58D5"/>
    <w:pPr>
      <w:numPr>
        <w:ilvl w:val="6"/>
        <w:numId w:val="4"/>
      </w:numPr>
      <w:spacing w:after="120" w:line="240" w:lineRule="atLeast"/>
      <w:contextualSpacing/>
      <w:outlineLvl w:val="6"/>
    </w:pPr>
    <w:rPr>
      <w:sz w:val="18"/>
      <w:szCs w:val="24"/>
      <w:lang w:eastAsia="de-DE"/>
    </w:rPr>
  </w:style>
  <w:style w:type="paragraph" w:styleId="Heading8">
    <w:name w:val="heading 8"/>
    <w:basedOn w:val="Normal"/>
    <w:next w:val="Normal"/>
    <w:link w:val="Heading8Char"/>
    <w:uiPriority w:val="19"/>
    <w:semiHidden/>
    <w:qFormat/>
    <w:rsid w:val="00DB58D5"/>
    <w:pPr>
      <w:numPr>
        <w:ilvl w:val="7"/>
        <w:numId w:val="4"/>
      </w:numPr>
      <w:spacing w:after="120" w:line="240" w:lineRule="atLeast"/>
      <w:contextualSpacing/>
      <w:outlineLvl w:val="7"/>
    </w:pPr>
    <w:rPr>
      <w:iCs/>
      <w:sz w:val="18"/>
      <w:szCs w:val="24"/>
      <w:lang w:eastAsia="de-DE"/>
    </w:rPr>
  </w:style>
  <w:style w:type="paragraph" w:styleId="Heading9">
    <w:name w:val="heading 9"/>
    <w:basedOn w:val="Normal"/>
    <w:next w:val="Normal"/>
    <w:link w:val="Heading9Char"/>
    <w:uiPriority w:val="19"/>
    <w:semiHidden/>
    <w:qFormat/>
    <w:rsid w:val="00DB58D5"/>
    <w:pPr>
      <w:numPr>
        <w:ilvl w:val="8"/>
        <w:numId w:val="4"/>
      </w:numPr>
      <w:tabs>
        <w:tab w:val="left" w:pos="1701"/>
      </w:tabs>
      <w:spacing w:after="120" w:line="240" w:lineRule="atLeast"/>
      <w:contextualSpacing/>
      <w:outlineLvl w:val="8"/>
    </w:pPr>
    <w:rPr>
      <w:sz w:val="18"/>
      <w:lang w:eastAsia="de-D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14"/>
    <w:unhideWhenUsed/>
    <w:rsid w:val="00DB58D5"/>
  </w:style>
  <w:style w:type="character" w:styleId="HeaderChar" w:customStyle="1">
    <w:name w:val="Header Char"/>
    <w:link w:val="Header"/>
    <w:uiPriority w:val="14"/>
    <w:rsid w:val="001E1FA7"/>
    <w:rPr>
      <w:rFonts w:ascii="Arial Narrow" w:hAnsi="Arial Narrow" w:cs="Times New Roman"/>
      <w:sz w:val="20"/>
    </w:rPr>
  </w:style>
  <w:style w:type="paragraph" w:styleId="Footer">
    <w:name w:val="footer"/>
    <w:basedOn w:val="Normal"/>
    <w:link w:val="FooterChar"/>
    <w:uiPriority w:val="10"/>
    <w:rsid w:val="00372AC0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styleId="FooterChar" w:customStyle="1">
    <w:name w:val="Footer Char"/>
    <w:link w:val="Footer"/>
    <w:uiPriority w:val="10"/>
    <w:rsid w:val="00372AC0"/>
    <w:rPr>
      <w:sz w:val="14"/>
    </w:rPr>
  </w:style>
  <w:style w:type="paragraph" w:styleId="ListBullet2">
    <w:name w:val="List Bullet 2"/>
    <w:basedOn w:val="Normal"/>
    <w:uiPriority w:val="99"/>
    <w:semiHidden/>
    <w:rsid w:val="00E94DCD"/>
    <w:pPr>
      <w:numPr>
        <w:ilvl w:val="4"/>
        <w:numId w:val="5"/>
      </w:numPr>
    </w:pPr>
  </w:style>
  <w:style w:type="paragraph" w:styleId="ListBullet3">
    <w:name w:val="List Bullet 3"/>
    <w:basedOn w:val="Normal"/>
    <w:uiPriority w:val="99"/>
    <w:semiHidden/>
    <w:rsid w:val="00E94DCD"/>
    <w:pPr>
      <w:numPr>
        <w:ilvl w:val="5"/>
        <w:numId w:val="5"/>
      </w:numPr>
    </w:pPr>
  </w:style>
  <w:style w:type="paragraph" w:styleId="ListBullet4">
    <w:name w:val="List Bullet 4"/>
    <w:basedOn w:val="Normal"/>
    <w:uiPriority w:val="99"/>
    <w:semiHidden/>
    <w:rsid w:val="00E94DCD"/>
    <w:pPr>
      <w:numPr>
        <w:ilvl w:val="6"/>
        <w:numId w:val="5"/>
      </w:numPr>
    </w:pPr>
  </w:style>
  <w:style w:type="paragraph" w:styleId="ListBullet5">
    <w:name w:val="List Bullet 5"/>
    <w:basedOn w:val="Normal"/>
    <w:uiPriority w:val="99"/>
    <w:semiHidden/>
    <w:rsid w:val="00E94DCD"/>
    <w:pPr>
      <w:numPr>
        <w:ilvl w:val="7"/>
        <w:numId w:val="5"/>
      </w:numPr>
    </w:pPr>
  </w:style>
  <w:style w:type="table" w:styleId="BasisTabelle" w:customStyle="1">
    <w:name w:val="Basis Tabelle"/>
    <w:basedOn w:val="TableNormal"/>
    <w:rsid w:val="000B2869"/>
    <w:rPr>
      <w:lang w:eastAsia="de-CH"/>
    </w:rPr>
    <w:tblPr>
      <w:tblStyleRowBandSize w:val="1"/>
      <w:tblBorders>
        <w:bottom w:val="single" w:color="808080" w:sz="2" w:space="0"/>
        <w:insideH w:val="single" w:color="808080" w:sz="2" w:space="0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rFonts w:asciiTheme="majorHAnsi" w:hAnsiTheme="majorHAnsi"/>
        <w:b w:val="0"/>
      </w:rPr>
      <w:tblPr/>
      <w:tcPr>
        <w:tcBorders>
          <w:bottom w:val="single" w:color="808080" w:sz="4" w:space="0"/>
        </w:tcBorders>
      </w:tcPr>
    </w:tblStylePr>
    <w:tblStylePr w:type="band1Horz">
      <w:tblPr/>
      <w:tcPr>
        <w:tcBorders>
          <w:bottom w:val="single" w:color="808080" w:sz="4" w:space="0"/>
        </w:tcBorders>
      </w:tcPr>
    </w:tblStylePr>
    <w:tblStylePr w:type="band2Horz">
      <w:tblPr/>
      <w:tcPr>
        <w:shd w:val="clear" w:color="auto" w:fill="E6E6E6"/>
      </w:tcPr>
    </w:tblStylePr>
  </w:style>
  <w:style w:type="paragraph" w:styleId="Caption">
    <w:name w:val="caption"/>
    <w:basedOn w:val="Normal"/>
    <w:next w:val="Normal"/>
    <w:uiPriority w:val="39"/>
    <w:unhideWhenUsed/>
    <w:rsid w:val="0002682B"/>
    <w:pPr>
      <w:framePr w:h="454" w:wrap="around" w:hAnchor="text" w:vAnchor="text" w:y="1"/>
      <w:suppressLineNumbers/>
      <w:spacing w:before="60" w:after="120" w:line="200" w:lineRule="atLeast"/>
      <w:ind w:right="113"/>
    </w:pPr>
    <w:rPr>
      <w:bCs/>
    </w:rPr>
  </w:style>
  <w:style w:type="character" w:styleId="FollowedHyperlink">
    <w:name w:val="FollowedHyperlink"/>
    <w:uiPriority w:val="41"/>
    <w:semiHidden/>
    <w:unhideWhenUsed/>
    <w:rsid w:val="00DB58D5"/>
    <w:rPr>
      <w:color w:val="auto"/>
      <w:u w:val="single"/>
    </w:rPr>
  </w:style>
  <w:style w:type="paragraph" w:styleId="BlockText">
    <w:name w:val="Block Text"/>
    <w:basedOn w:val="Normal"/>
    <w:uiPriority w:val="99"/>
    <w:semiHidden/>
    <w:rsid w:val="00E94DCD"/>
    <w:pPr>
      <w:ind w:left="1440" w:right="1440"/>
    </w:pPr>
  </w:style>
  <w:style w:type="paragraph" w:styleId="BulletpointsEbene1" w:customStyle="1">
    <w:name w:val="Bulletpoints Ebene 1"/>
    <w:basedOn w:val="Normal"/>
    <w:uiPriority w:val="99"/>
    <w:semiHidden/>
    <w:rsid w:val="00E94DCD"/>
    <w:pPr>
      <w:numPr>
        <w:numId w:val="1"/>
      </w:numPr>
      <w:tabs>
        <w:tab w:val="left" w:pos="454"/>
      </w:tabs>
      <w:spacing w:line="280" w:lineRule="atLeast"/>
    </w:pPr>
    <w:rPr>
      <w:rFonts w:eastAsia="Calibri" w:cs="Arial"/>
    </w:rPr>
  </w:style>
  <w:style w:type="paragraph" w:styleId="BulletpointsEbene2" w:customStyle="1">
    <w:name w:val="Bulletpoints Ebene 2"/>
    <w:basedOn w:val="Normal"/>
    <w:uiPriority w:val="99"/>
    <w:semiHidden/>
    <w:rsid w:val="00E94DCD"/>
    <w:pPr>
      <w:numPr>
        <w:ilvl w:val="1"/>
        <w:numId w:val="1"/>
      </w:numPr>
    </w:pPr>
    <w:rPr>
      <w:rFonts w:eastAsia="Calibri" w:cs="Arial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94DCD"/>
    <w:pPr>
      <w:shd w:val="clear" w:color="auto" w:fill="000080"/>
    </w:pPr>
    <w:rPr>
      <w:rFonts w:ascii="Tahoma" w:hAnsi="Tahoma"/>
    </w:rPr>
  </w:style>
  <w:style w:type="character" w:styleId="DocumentMapChar" w:customStyle="1">
    <w:name w:val="Document Map Char"/>
    <w:link w:val="DocumentMap"/>
    <w:uiPriority w:val="99"/>
    <w:semiHidden/>
    <w:rsid w:val="00D44150"/>
    <w:rPr>
      <w:rFonts w:ascii="Tahoma" w:hAnsi="Tahoma" w:cs="Times New Roman"/>
      <w:sz w:val="20"/>
      <w:szCs w:val="20"/>
      <w:shd w:val="clear" w:color="auto" w:fill="000080"/>
    </w:rPr>
  </w:style>
  <w:style w:type="paragraph" w:styleId="Closing">
    <w:name w:val="Closing"/>
    <w:basedOn w:val="Normal"/>
    <w:link w:val="ClosingChar"/>
    <w:uiPriority w:val="99"/>
    <w:semiHidden/>
    <w:rsid w:val="00E94DCD"/>
  </w:style>
  <w:style w:type="character" w:styleId="ClosingChar" w:customStyle="1">
    <w:name w:val="Closing Char"/>
    <w:link w:val="Closing"/>
    <w:uiPriority w:val="99"/>
    <w:semiHidden/>
    <w:rsid w:val="00D44150"/>
    <w:rPr>
      <w:rFonts w:ascii="Arial Narrow" w:hAnsi="Arial Narrow" w:cs="Times New Roman"/>
    </w:rPr>
  </w:style>
  <w:style w:type="character" w:styleId="Emphasis">
    <w:name w:val="Emphasis"/>
    <w:uiPriority w:val="50"/>
    <w:qFormat/>
    <w:rsid w:val="001665A6"/>
    <w:rPr>
      <w:rFonts w:asciiTheme="majorHAnsi" w:hAnsiTheme="majorHAnsi"/>
      <w:b w:val="0"/>
      <w:iCs/>
      <w:color w:val="66CC33" w:themeColor="accent1"/>
    </w:rPr>
  </w:style>
  <w:style w:type="paragraph" w:styleId="HTMLAddress">
    <w:name w:val="HTML Address"/>
    <w:basedOn w:val="Normal"/>
    <w:link w:val="HTMLAddressChar"/>
    <w:uiPriority w:val="99"/>
    <w:semiHidden/>
    <w:rsid w:val="00E94DCD"/>
    <w:rPr>
      <w:i/>
      <w:iCs/>
    </w:rPr>
  </w:style>
  <w:style w:type="character" w:styleId="HTMLAddressChar" w:customStyle="1">
    <w:name w:val="HTML Address Char"/>
    <w:link w:val="HTMLAddress"/>
    <w:uiPriority w:val="99"/>
    <w:semiHidden/>
    <w:rsid w:val="00D44150"/>
    <w:rPr>
      <w:rFonts w:ascii="Arial Narrow" w:hAnsi="Arial Narrow" w:cs="Times New Roman"/>
      <w:i/>
      <w:iCs/>
    </w:rPr>
  </w:style>
  <w:style w:type="character" w:styleId="HTMLAcronym">
    <w:name w:val="HTML Acronym"/>
    <w:basedOn w:val="DefaultParagraphFont"/>
    <w:uiPriority w:val="99"/>
    <w:semiHidden/>
    <w:rsid w:val="00E94DCD"/>
  </w:style>
  <w:style w:type="character" w:styleId="HTMLSample">
    <w:name w:val="HTML Sample"/>
    <w:uiPriority w:val="99"/>
    <w:semiHidden/>
    <w:rsid w:val="00E94DCD"/>
    <w:rPr>
      <w:rFonts w:ascii="Courier New" w:hAnsi="Courier New"/>
    </w:rPr>
  </w:style>
  <w:style w:type="character" w:styleId="HTMLCode">
    <w:name w:val="HTML Code"/>
    <w:uiPriority w:val="99"/>
    <w:semiHidden/>
    <w:rsid w:val="00E94DCD"/>
    <w:rPr>
      <w:rFonts w:ascii="Courier New" w:hAnsi="Courier New"/>
      <w:sz w:val="20"/>
      <w:szCs w:val="20"/>
    </w:rPr>
  </w:style>
  <w:style w:type="character" w:styleId="HTMLDefinition">
    <w:name w:val="HTML Definition"/>
    <w:uiPriority w:val="99"/>
    <w:semiHidden/>
    <w:rsid w:val="00E94DCD"/>
    <w:rPr>
      <w:i/>
      <w:iCs/>
    </w:rPr>
  </w:style>
  <w:style w:type="character" w:styleId="HTMLTypewriter">
    <w:name w:val="HTML Typewriter"/>
    <w:uiPriority w:val="99"/>
    <w:semiHidden/>
    <w:rsid w:val="00E94DCD"/>
    <w:rPr>
      <w:rFonts w:ascii="Courier New" w:hAnsi="Courier New"/>
      <w:sz w:val="20"/>
      <w:szCs w:val="20"/>
    </w:rPr>
  </w:style>
  <w:style w:type="character" w:styleId="HTMLKeyboard">
    <w:name w:val="HTML Keyboard"/>
    <w:uiPriority w:val="99"/>
    <w:semiHidden/>
    <w:rsid w:val="00E94DCD"/>
    <w:rPr>
      <w:rFonts w:ascii="Courier New" w:hAnsi="Courier New"/>
      <w:sz w:val="20"/>
      <w:szCs w:val="20"/>
    </w:rPr>
  </w:style>
  <w:style w:type="character" w:styleId="HTMLVariable">
    <w:name w:val="HTML Variable"/>
    <w:uiPriority w:val="99"/>
    <w:semiHidden/>
    <w:rsid w:val="00E94DCD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rsid w:val="00E94DCD"/>
    <w:rPr>
      <w:rFonts w:ascii="Courier New" w:hAnsi="Courier New"/>
    </w:rPr>
  </w:style>
  <w:style w:type="character" w:styleId="HTMLPreformattedChar" w:customStyle="1">
    <w:name w:val="HTML Preformatted Char"/>
    <w:link w:val="HTMLPreformatted"/>
    <w:uiPriority w:val="99"/>
    <w:semiHidden/>
    <w:rsid w:val="00D44150"/>
    <w:rPr>
      <w:rFonts w:ascii="Courier New" w:hAnsi="Courier New" w:cs="Times New Roman"/>
      <w:sz w:val="20"/>
      <w:szCs w:val="20"/>
    </w:rPr>
  </w:style>
  <w:style w:type="character" w:styleId="HTMLCite">
    <w:name w:val="HTML Cite"/>
    <w:uiPriority w:val="99"/>
    <w:semiHidden/>
    <w:rsid w:val="00E94DCD"/>
    <w:rPr>
      <w:i/>
      <w:iCs/>
    </w:rPr>
  </w:style>
  <w:style w:type="character" w:styleId="Hyperlink">
    <w:name w:val="Hyperlink"/>
    <w:uiPriority w:val="99"/>
    <w:unhideWhenUsed/>
    <w:rsid w:val="00DB58D5"/>
    <w:rPr>
      <w:color w:val="auto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E94DCD"/>
    <w:pPr>
      <w:ind w:left="180" w:hanging="180"/>
    </w:pPr>
  </w:style>
  <w:style w:type="paragraph" w:styleId="IndexHeading">
    <w:name w:val="index heading"/>
    <w:basedOn w:val="Normal"/>
    <w:next w:val="Index1"/>
    <w:uiPriority w:val="32"/>
    <w:semiHidden/>
    <w:unhideWhenUsed/>
    <w:rsid w:val="00E94DCD"/>
    <w:rPr>
      <w:b/>
      <w:bCs/>
    </w:rPr>
  </w:style>
  <w:style w:type="paragraph" w:styleId="MessageHeader">
    <w:name w:val="Message Header"/>
    <w:basedOn w:val="Normal"/>
    <w:link w:val="MessageHeaderChar"/>
    <w:uiPriority w:val="99"/>
    <w:semiHidden/>
    <w:rsid w:val="00E94DCD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sz w:val="24"/>
    </w:rPr>
  </w:style>
  <w:style w:type="character" w:styleId="MessageHeaderChar" w:customStyle="1">
    <w:name w:val="Message Header Char"/>
    <w:link w:val="MessageHeader"/>
    <w:uiPriority w:val="99"/>
    <w:semiHidden/>
    <w:rsid w:val="00D44150"/>
    <w:rPr>
      <w:rFonts w:ascii="Arial Narrow" w:hAnsi="Arial Narrow" w:cs="Times New Roman"/>
      <w:sz w:val="24"/>
      <w:shd w:val="pct20" w:color="auto" w:fill="auto"/>
    </w:rPr>
  </w:style>
  <w:style w:type="character" w:styleId="SubtleEmphasis">
    <w:name w:val="Subtle Emphasis"/>
    <w:uiPriority w:val="99"/>
    <w:semiHidden/>
    <w:qFormat/>
    <w:rsid w:val="00703360"/>
    <w:rPr>
      <w:b/>
      <w:iCs/>
      <w:color w:val="auto"/>
    </w:rPr>
  </w:style>
  <w:style w:type="character" w:styleId="SubtleReference">
    <w:name w:val="Subtle Reference"/>
    <w:uiPriority w:val="99"/>
    <w:semiHidden/>
    <w:qFormat/>
    <w:rsid w:val="00E94DCD"/>
    <w:rPr>
      <w:color w:val="auto"/>
      <w:u w:val="single"/>
    </w:rPr>
  </w:style>
  <w:style w:type="paragraph" w:styleId="NormalWeb">
    <w:name w:val="Normal (Web)"/>
    <w:basedOn w:val="Normal"/>
    <w:uiPriority w:val="99"/>
    <w:semiHidden/>
    <w:unhideWhenUsed/>
    <w:rsid w:val="00DB58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de-CH"/>
    </w:rPr>
  </w:style>
  <w:style w:type="paragraph" w:styleId="NormalIndent">
    <w:name w:val="Normal Indent"/>
    <w:basedOn w:val="Normal"/>
    <w:uiPriority w:val="99"/>
    <w:semiHidden/>
    <w:rsid w:val="00E94DCD"/>
    <w:pPr>
      <w:ind w:left="454"/>
    </w:pPr>
  </w:style>
  <w:style w:type="table" w:styleId="Table3Deffects1">
    <w:name w:val="Table 3D effects 1"/>
    <w:basedOn w:val="TableNormal"/>
    <w:semiHidden/>
    <w:rsid w:val="00E94DCD"/>
    <w:rPr>
      <w:rFonts w:ascii="Arial" w:hAnsi="Arial"/>
      <w:lang w:eastAsia="de-CH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3Deffects2">
    <w:name w:val="Table 3D effects 2"/>
    <w:basedOn w:val="TableNormal"/>
    <w:semiHidden/>
    <w:rsid w:val="00E94DCD"/>
    <w:rPr>
      <w:rFonts w:ascii="Arial" w:hAnsi="Arial"/>
      <w:lang w:eastAsia="de-CH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3Deffects3">
    <w:name w:val="Table 3D effects 3"/>
    <w:basedOn w:val="TableNormal"/>
    <w:semiHidden/>
    <w:rsid w:val="00E94DCD"/>
    <w:rPr>
      <w:rFonts w:ascii="Arial" w:hAnsi="Arial"/>
      <w:lang w:eastAsia="de-CH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ntemporary">
    <w:name w:val="Table Contemporary"/>
    <w:basedOn w:val="TableNormal"/>
    <w:rsid w:val="00E94DCD"/>
    <w:rPr>
      <w:rFonts w:ascii="Arial" w:hAnsi="Arial"/>
      <w:lang w:eastAsia="de-CH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E94DCD"/>
    <w:rPr>
      <w:rFonts w:ascii="Arial" w:hAnsi="Arial"/>
      <w:lang w:eastAsia="de-CH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1">
    <w:name w:val="Table Colorful 1"/>
    <w:basedOn w:val="TableNormal"/>
    <w:semiHidden/>
    <w:rsid w:val="00E94DCD"/>
    <w:rPr>
      <w:rFonts w:ascii="Arial" w:hAnsi="Arial"/>
      <w:color w:val="FFFFFF"/>
      <w:lang w:eastAsia="de-CH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2">
    <w:name w:val="Table Colorful 2"/>
    <w:basedOn w:val="TableNormal"/>
    <w:semiHidden/>
    <w:rsid w:val="00E94DCD"/>
    <w:rPr>
      <w:rFonts w:ascii="Arial" w:hAnsi="Arial"/>
      <w:lang w:eastAsia="de-CH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3">
    <w:name w:val="Table Colorful 3"/>
    <w:basedOn w:val="TableNormal"/>
    <w:semiHidden/>
    <w:rsid w:val="00E94DCD"/>
    <w:rPr>
      <w:rFonts w:ascii="Arial" w:hAnsi="Arial"/>
      <w:lang w:eastAsia="de-CH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E94DCD"/>
    <w:rPr>
      <w:rFonts w:ascii="Arial" w:hAnsi="Arial"/>
      <w:lang w:eastAsia="de-CH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2">
    <w:name w:val="Table Classic 2"/>
    <w:basedOn w:val="TableNormal"/>
    <w:semiHidden/>
    <w:rsid w:val="00E94DCD"/>
    <w:rPr>
      <w:rFonts w:ascii="Arial" w:hAnsi="Arial"/>
      <w:lang w:eastAsia="de-CH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3">
    <w:name w:val="Table Classic 3"/>
    <w:basedOn w:val="TableNormal"/>
    <w:semiHidden/>
    <w:rsid w:val="00E94DCD"/>
    <w:rPr>
      <w:rFonts w:ascii="Arial" w:hAnsi="Arial"/>
      <w:color w:val="000080"/>
      <w:lang w:eastAsia="de-CH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4">
    <w:name w:val="Table Classic 4"/>
    <w:basedOn w:val="TableNormal"/>
    <w:semiHidden/>
    <w:rsid w:val="00E94DCD"/>
    <w:rPr>
      <w:rFonts w:ascii="Arial" w:hAnsi="Arial"/>
      <w:lang w:eastAsia="de-CH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">
    <w:name w:val="Table Grid"/>
    <w:basedOn w:val="TableNormal"/>
    <w:uiPriority w:val="59"/>
    <w:rsid w:val="00DB58D5"/>
    <w:rPr>
      <w:lang w:eastAsia="de-C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tle">
    <w:name w:val="Title"/>
    <w:basedOn w:val="Normal"/>
    <w:next w:val="Normal"/>
    <w:link w:val="TitleChar"/>
    <w:uiPriority w:val="1"/>
    <w:semiHidden/>
    <w:unhideWhenUsed/>
    <w:qFormat/>
    <w:rsid w:val="00E94DCD"/>
    <w:pPr>
      <w:spacing w:after="240" w:line="400" w:lineRule="atLeast"/>
      <w:contextualSpacing/>
      <w:outlineLvl w:val="0"/>
    </w:pPr>
    <w:rPr>
      <w:rFonts w:ascii="Arial Fett" w:hAnsi="Arial Fett"/>
      <w:b/>
      <w:bCs/>
      <w:smallCaps/>
      <w:sz w:val="32"/>
      <w:szCs w:val="32"/>
    </w:rPr>
  </w:style>
  <w:style w:type="character" w:styleId="TitleChar" w:customStyle="1">
    <w:name w:val="Title Char"/>
    <w:link w:val="Title"/>
    <w:uiPriority w:val="1"/>
    <w:semiHidden/>
    <w:rsid w:val="001E1FA7"/>
    <w:rPr>
      <w:rFonts w:ascii="Arial Fett" w:hAnsi="Arial Fett" w:cs="Times New Roman"/>
      <w:b/>
      <w:bCs/>
      <w:smallCaps/>
      <w:sz w:val="32"/>
      <w:szCs w:val="32"/>
    </w:rPr>
  </w:style>
  <w:style w:type="character" w:styleId="Heading1Char" w:customStyle="1">
    <w:name w:val="Heading 1 Char"/>
    <w:link w:val="Heading1"/>
    <w:uiPriority w:val="19"/>
    <w:rsid w:val="002779AB"/>
    <w:rPr>
      <w:rFonts w:cs="Arial" w:asciiTheme="majorHAnsi" w:hAnsiTheme="majorHAnsi"/>
      <w:bCs/>
      <w:sz w:val="28"/>
      <w:szCs w:val="28"/>
      <w:lang w:eastAsia="de-DE"/>
    </w:rPr>
  </w:style>
  <w:style w:type="character" w:styleId="Heading2Char" w:customStyle="1">
    <w:name w:val="Heading 2 Char"/>
    <w:link w:val="Heading2"/>
    <w:uiPriority w:val="19"/>
    <w:rsid w:val="002779AB"/>
    <w:rPr>
      <w:rFonts w:cs="Arial" w:asciiTheme="majorHAnsi" w:hAnsiTheme="majorHAnsi"/>
      <w:bCs/>
      <w:sz w:val="24"/>
      <w:szCs w:val="24"/>
      <w:lang w:eastAsia="de-DE"/>
    </w:rPr>
  </w:style>
  <w:style w:type="character" w:styleId="Heading3Char" w:customStyle="1">
    <w:name w:val="Heading 3 Char"/>
    <w:link w:val="Heading3"/>
    <w:uiPriority w:val="19"/>
    <w:rsid w:val="002779AB"/>
    <w:rPr>
      <w:rFonts w:cs="Arial" w:asciiTheme="majorHAnsi" w:hAnsiTheme="majorHAnsi"/>
      <w:szCs w:val="18"/>
      <w:lang w:eastAsia="de-DE"/>
    </w:rPr>
  </w:style>
  <w:style w:type="character" w:styleId="Heading4Char" w:customStyle="1">
    <w:name w:val="Heading 4 Char"/>
    <w:link w:val="Heading4"/>
    <w:uiPriority w:val="19"/>
    <w:rsid w:val="009E5A33"/>
    <w:rPr>
      <w:rFonts w:cs="Arial"/>
      <w:szCs w:val="18"/>
      <w:lang w:eastAsia="de-DE"/>
    </w:rPr>
  </w:style>
  <w:style w:type="character" w:styleId="Heading5Char" w:customStyle="1">
    <w:name w:val="Heading 5 Char"/>
    <w:link w:val="Heading5"/>
    <w:uiPriority w:val="19"/>
    <w:rsid w:val="000B2869"/>
    <w:rPr>
      <w:rFonts w:cs="Arial"/>
      <w:szCs w:val="18"/>
      <w:lang w:eastAsia="de-DE"/>
    </w:rPr>
  </w:style>
  <w:style w:type="character" w:styleId="Heading6Char" w:customStyle="1">
    <w:name w:val="Heading 6 Char"/>
    <w:link w:val="Heading6"/>
    <w:uiPriority w:val="19"/>
    <w:semiHidden/>
    <w:rsid w:val="001E1FA7"/>
    <w:rPr>
      <w:bCs/>
      <w:sz w:val="18"/>
      <w:lang w:eastAsia="de-DE"/>
    </w:rPr>
  </w:style>
  <w:style w:type="character" w:styleId="Heading7Char" w:customStyle="1">
    <w:name w:val="Heading 7 Char"/>
    <w:link w:val="Heading7"/>
    <w:uiPriority w:val="19"/>
    <w:semiHidden/>
    <w:rsid w:val="001E1FA7"/>
    <w:rPr>
      <w:sz w:val="18"/>
      <w:szCs w:val="24"/>
      <w:lang w:eastAsia="de-DE"/>
    </w:rPr>
  </w:style>
  <w:style w:type="character" w:styleId="Heading8Char" w:customStyle="1">
    <w:name w:val="Heading 8 Char"/>
    <w:link w:val="Heading8"/>
    <w:uiPriority w:val="19"/>
    <w:semiHidden/>
    <w:rsid w:val="001E1FA7"/>
    <w:rPr>
      <w:iCs/>
      <w:sz w:val="18"/>
      <w:szCs w:val="24"/>
      <w:lang w:eastAsia="de-DE"/>
    </w:rPr>
  </w:style>
  <w:style w:type="character" w:styleId="Heading9Char" w:customStyle="1">
    <w:name w:val="Heading 9 Char"/>
    <w:link w:val="Heading9"/>
    <w:uiPriority w:val="19"/>
    <w:semiHidden/>
    <w:rsid w:val="001E1FA7"/>
    <w:rPr>
      <w:sz w:val="18"/>
      <w:lang w:eastAsia="de-DE"/>
    </w:rPr>
  </w:style>
  <w:style w:type="paragraph" w:styleId="Subtitle">
    <w:name w:val="Subtitle"/>
    <w:basedOn w:val="Normal"/>
    <w:next w:val="Normal"/>
    <w:link w:val="SubtitleChar"/>
    <w:uiPriority w:val="2"/>
    <w:semiHidden/>
    <w:qFormat/>
    <w:rsid w:val="00E94DCD"/>
    <w:pPr>
      <w:spacing w:after="60"/>
      <w:contextualSpacing/>
      <w:outlineLvl w:val="1"/>
    </w:pPr>
    <w:rPr>
      <w:sz w:val="24"/>
    </w:rPr>
  </w:style>
  <w:style w:type="character" w:styleId="SubtitleChar" w:customStyle="1">
    <w:name w:val="Subtitle Char"/>
    <w:link w:val="Subtitle"/>
    <w:uiPriority w:val="2"/>
    <w:semiHidden/>
    <w:rsid w:val="001E1FA7"/>
    <w:rPr>
      <w:rFonts w:ascii="Arial Narrow" w:hAnsi="Arial Narrow" w:cs="Times New Roman"/>
      <w:sz w:val="24"/>
    </w:rPr>
  </w:style>
  <w:style w:type="paragraph" w:styleId="TOC1">
    <w:name w:val="toc 1"/>
    <w:basedOn w:val="Normal"/>
    <w:next w:val="Normal"/>
    <w:uiPriority w:val="39"/>
    <w:unhideWhenUsed/>
    <w:rsid w:val="00A32015"/>
    <w:pPr>
      <w:ind w:left="454" w:right="284" w:hanging="454"/>
    </w:pPr>
    <w:rPr>
      <w:rFonts w:asciiTheme="majorHAnsi" w:hAnsiTheme="majorHAnsi"/>
    </w:rPr>
  </w:style>
  <w:style w:type="paragraph" w:styleId="TOC2">
    <w:name w:val="toc 2"/>
    <w:basedOn w:val="Normal"/>
    <w:next w:val="Normal"/>
    <w:uiPriority w:val="39"/>
    <w:unhideWhenUsed/>
    <w:rsid w:val="00A32015"/>
    <w:pPr>
      <w:ind w:left="1134" w:right="284" w:hanging="680"/>
    </w:pPr>
  </w:style>
  <w:style w:type="paragraph" w:styleId="TOC3">
    <w:name w:val="toc 3"/>
    <w:basedOn w:val="Normal"/>
    <w:next w:val="Normal"/>
    <w:uiPriority w:val="39"/>
    <w:unhideWhenUsed/>
    <w:rsid w:val="00A32015"/>
    <w:pPr>
      <w:ind w:left="1134" w:right="284" w:hanging="680"/>
    </w:pPr>
  </w:style>
  <w:style w:type="paragraph" w:styleId="TOC4">
    <w:name w:val="toc 4"/>
    <w:basedOn w:val="Normal"/>
    <w:next w:val="Normal"/>
    <w:autoRedefine/>
    <w:uiPriority w:val="30"/>
    <w:semiHidden/>
    <w:rsid w:val="00DB58D5"/>
    <w:pPr>
      <w:ind w:left="737" w:hanging="737"/>
    </w:pPr>
  </w:style>
  <w:style w:type="paragraph" w:styleId="TOC5">
    <w:name w:val="toc 5"/>
    <w:basedOn w:val="Normal"/>
    <w:next w:val="Normal"/>
    <w:autoRedefine/>
    <w:uiPriority w:val="30"/>
    <w:semiHidden/>
    <w:rsid w:val="00DB58D5"/>
    <w:pPr>
      <w:ind w:left="1009" w:hanging="1009"/>
    </w:pPr>
  </w:style>
  <w:style w:type="paragraph" w:styleId="TOC6">
    <w:name w:val="toc 6"/>
    <w:basedOn w:val="Normal"/>
    <w:next w:val="Normal"/>
    <w:autoRedefine/>
    <w:uiPriority w:val="30"/>
    <w:semiHidden/>
    <w:rsid w:val="00DB58D5"/>
    <w:pPr>
      <w:ind w:left="1151" w:hanging="1151"/>
    </w:pPr>
  </w:style>
  <w:style w:type="paragraph" w:styleId="TOC7">
    <w:name w:val="toc 7"/>
    <w:basedOn w:val="Normal"/>
    <w:next w:val="Normal"/>
    <w:autoRedefine/>
    <w:uiPriority w:val="30"/>
    <w:semiHidden/>
    <w:rsid w:val="00DB58D5"/>
    <w:pPr>
      <w:ind w:left="1298" w:hanging="1298"/>
    </w:pPr>
  </w:style>
  <w:style w:type="paragraph" w:styleId="TOC8">
    <w:name w:val="toc 8"/>
    <w:basedOn w:val="Normal"/>
    <w:next w:val="Normal"/>
    <w:autoRedefine/>
    <w:uiPriority w:val="30"/>
    <w:semiHidden/>
    <w:rsid w:val="00DB58D5"/>
    <w:pPr>
      <w:ind w:left="1440" w:hanging="1440"/>
    </w:pPr>
  </w:style>
  <w:style w:type="paragraph" w:styleId="TOC9">
    <w:name w:val="toc 9"/>
    <w:basedOn w:val="Normal"/>
    <w:next w:val="Normal"/>
    <w:autoRedefine/>
    <w:uiPriority w:val="30"/>
    <w:semiHidden/>
    <w:rsid w:val="00DB58D5"/>
    <w:pPr>
      <w:ind w:left="1582" w:hanging="1582"/>
    </w:pPr>
  </w:style>
  <w:style w:type="character" w:styleId="IntenseEmphasis">
    <w:name w:val="Intense Emphasis"/>
    <w:uiPriority w:val="50"/>
    <w:qFormat/>
    <w:rsid w:val="001665A6"/>
    <w:rPr>
      <w:rFonts w:asciiTheme="majorHAnsi" w:hAnsiTheme="majorHAnsi"/>
      <w:b w:val="0"/>
      <w:bCs/>
      <w:iCs/>
      <w:caps/>
      <w:color w:val="66CC33" w:themeColor="accent1"/>
    </w:rPr>
  </w:style>
  <w:style w:type="paragraph" w:styleId="ListParagraph">
    <w:name w:val="List Paragraph"/>
    <w:basedOn w:val="Normal"/>
    <w:uiPriority w:val="99"/>
    <w:semiHidden/>
    <w:unhideWhenUsed/>
    <w:rsid w:val="00DB58D5"/>
    <w:pPr>
      <w:ind w:left="720"/>
      <w:contextualSpacing/>
    </w:pPr>
  </w:style>
  <w:style w:type="paragraph" w:styleId="ListContinue">
    <w:name w:val="List Continue"/>
    <w:basedOn w:val="Normal"/>
    <w:uiPriority w:val="99"/>
    <w:semiHidden/>
    <w:unhideWhenUsed/>
    <w:rsid w:val="003E3705"/>
    <w:pPr>
      <w:spacing w:line="270" w:lineRule="atLeast"/>
      <w:ind w:left="1191" w:right="2552" w:hanging="794"/>
      <w:contextualSpacing/>
    </w:pPr>
    <w:rPr>
      <w:rFonts w:ascii="ATP Univers" w:hAnsi="ATP Univers"/>
      <w:lang w:val="de-DE"/>
    </w:rPr>
  </w:style>
  <w:style w:type="paragraph" w:styleId="ListContinue2">
    <w:name w:val="List Continue 2"/>
    <w:basedOn w:val="Normal"/>
    <w:uiPriority w:val="99"/>
    <w:semiHidden/>
    <w:unhideWhenUsed/>
    <w:rsid w:val="003E3705"/>
    <w:pPr>
      <w:tabs>
        <w:tab w:val="left" w:pos="397"/>
      </w:tabs>
      <w:spacing w:line="270" w:lineRule="atLeast"/>
      <w:ind w:left="1985" w:right="2552" w:hanging="1191"/>
      <w:contextualSpacing/>
    </w:pPr>
    <w:rPr>
      <w:rFonts w:ascii="ATP Univers" w:hAnsi="ATP Univers"/>
      <w:lang w:val="de-DE"/>
    </w:rPr>
  </w:style>
  <w:style w:type="paragraph" w:styleId="FusszeilePfad" w:customStyle="1">
    <w:name w:val="Fusszeile Pfad"/>
    <w:basedOn w:val="Footer"/>
    <w:uiPriority w:val="9"/>
    <w:rsid w:val="00DB58D5"/>
    <w:pPr>
      <w:jc w:val="center"/>
    </w:pPr>
  </w:style>
  <w:style w:type="paragraph" w:styleId="BulletpointsLevel1" w:customStyle="1">
    <w:name w:val="Bulletpoints Level 1"/>
    <w:basedOn w:val="Normal"/>
    <w:uiPriority w:val="3"/>
    <w:qFormat/>
    <w:rsid w:val="00E37B1D"/>
    <w:pPr>
      <w:numPr>
        <w:numId w:val="5"/>
      </w:numPr>
      <w:tabs>
        <w:tab w:val="right" w:pos="454"/>
      </w:tabs>
      <w:spacing w:before="60"/>
    </w:pPr>
  </w:style>
  <w:style w:type="paragraph" w:styleId="BulletpointsLevel2" w:customStyle="1">
    <w:name w:val="Bulletpoints Level 2"/>
    <w:basedOn w:val="Normal"/>
    <w:uiPriority w:val="4"/>
    <w:qFormat/>
    <w:rsid w:val="00DB58D5"/>
    <w:pPr>
      <w:numPr>
        <w:ilvl w:val="1"/>
        <w:numId w:val="5"/>
      </w:numPr>
    </w:pPr>
  </w:style>
  <w:style w:type="paragraph" w:styleId="Lettering" w:customStyle="1">
    <w:name w:val="Lettering"/>
    <w:basedOn w:val="Normal"/>
    <w:uiPriority w:val="5"/>
    <w:qFormat/>
    <w:rsid w:val="00DB58D5"/>
    <w:pPr>
      <w:numPr>
        <w:numId w:val="11"/>
      </w:numPr>
      <w:spacing w:before="60"/>
    </w:pPr>
  </w:style>
  <w:style w:type="paragraph" w:styleId="noBulletpoint" w:customStyle="1">
    <w:name w:val="noBulletpoint"/>
    <w:basedOn w:val="Normal"/>
    <w:uiPriority w:val="4"/>
    <w:qFormat/>
    <w:rsid w:val="00DB58D5"/>
    <w:pPr>
      <w:numPr>
        <w:ilvl w:val="2"/>
        <w:numId w:val="5"/>
      </w:numPr>
      <w:spacing w:before="60"/>
    </w:pPr>
  </w:style>
  <w:style w:type="paragraph" w:styleId="Numbering" w:customStyle="1">
    <w:name w:val="Numbering"/>
    <w:basedOn w:val="Normal"/>
    <w:uiPriority w:val="6"/>
    <w:qFormat/>
    <w:rsid w:val="00DB58D5"/>
    <w:pPr>
      <w:numPr>
        <w:numId w:val="10"/>
      </w:numPr>
      <w:spacing w:before="60"/>
    </w:pPr>
  </w:style>
  <w:style w:type="paragraph" w:styleId="SensirionSubtitle" w:customStyle="1">
    <w:name w:val="Sensirion Subtitle"/>
    <w:basedOn w:val="Normal"/>
    <w:uiPriority w:val="2"/>
    <w:qFormat/>
    <w:rsid w:val="002779AB"/>
    <w:pPr>
      <w:spacing w:line="260" w:lineRule="exact"/>
      <w:contextualSpacing/>
    </w:pPr>
    <w:rPr>
      <w:rFonts w:asciiTheme="majorHAnsi" w:hAnsiTheme="majorHAnsi"/>
      <w:lang w:eastAsia="de-DE"/>
    </w:rPr>
  </w:style>
  <w:style w:type="paragraph" w:styleId="SensirionTitle" w:customStyle="1">
    <w:name w:val="Sensirion Title"/>
    <w:basedOn w:val="Normal"/>
    <w:uiPriority w:val="1"/>
    <w:qFormat/>
    <w:rsid w:val="002779AB"/>
    <w:pPr>
      <w:spacing w:line="320" w:lineRule="exact"/>
      <w:contextualSpacing/>
    </w:pPr>
    <w:rPr>
      <w:rFonts w:asciiTheme="majorHAnsi" w:hAnsiTheme="majorHAnsi"/>
      <w:sz w:val="28"/>
    </w:rPr>
  </w:style>
  <w:style w:type="paragraph" w:styleId="Marginale" w:customStyle="1">
    <w:name w:val="Marginale"/>
    <w:basedOn w:val="Normal"/>
    <w:uiPriority w:val="7"/>
    <w:qFormat/>
    <w:rsid w:val="001665A6"/>
    <w:pPr>
      <w:framePr w:w="2268" w:hSpace="567" w:wrap="around" w:hAnchor="text" w:vAnchor="text" w:xAlign="right" w:y="1"/>
    </w:pPr>
    <w:rPr>
      <w:color w:val="66CC33" w:themeColor="accent1"/>
    </w:rPr>
  </w:style>
  <w:style w:type="paragraph" w:styleId="MarginaleText" w:customStyle="1">
    <w:name w:val="Marginale Text"/>
    <w:basedOn w:val="Normal"/>
    <w:uiPriority w:val="8"/>
    <w:qFormat/>
    <w:rsid w:val="00DB58D5"/>
    <w:pPr>
      <w:ind w:right="2835"/>
    </w:pPr>
  </w:style>
  <w:style w:type="paragraph" w:styleId="TableofFigures">
    <w:name w:val="table of figures"/>
    <w:basedOn w:val="Normal"/>
    <w:next w:val="Normal"/>
    <w:uiPriority w:val="99"/>
    <w:unhideWhenUsed/>
    <w:rsid w:val="00DB58D5"/>
    <w:pPr>
      <w:ind w:right="284"/>
    </w:pPr>
  </w:style>
  <w:style w:type="paragraph" w:styleId="Quote">
    <w:name w:val="Quote"/>
    <w:basedOn w:val="Normal"/>
    <w:next w:val="Normal"/>
    <w:link w:val="QuoteChar"/>
    <w:uiPriority w:val="99"/>
    <w:semiHidden/>
    <w:rsid w:val="00DB58D5"/>
    <w:rPr>
      <w:i/>
      <w:iCs/>
      <w:color w:val="000000"/>
    </w:rPr>
  </w:style>
  <w:style w:type="character" w:styleId="QuoteChar" w:customStyle="1">
    <w:name w:val="Quote Char"/>
    <w:link w:val="Quote"/>
    <w:uiPriority w:val="99"/>
    <w:semiHidden/>
    <w:rsid w:val="00D44150"/>
    <w:rPr>
      <w:rFonts w:ascii="Arial Narrow" w:hAnsi="Arial Narrow" w:cs="Times New Roman"/>
      <w:i/>
      <w:iCs/>
      <w:color w:val="000000"/>
    </w:rPr>
  </w:style>
  <w:style w:type="paragraph" w:styleId="EndnoteText">
    <w:name w:val="endnote text"/>
    <w:basedOn w:val="Normal"/>
    <w:link w:val="EndnoteTextChar"/>
    <w:uiPriority w:val="49"/>
    <w:semiHidden/>
    <w:unhideWhenUsed/>
    <w:rsid w:val="00DB58D5"/>
  </w:style>
  <w:style w:type="character" w:styleId="EndnoteTextChar" w:customStyle="1">
    <w:name w:val="Endnote Text Char"/>
    <w:link w:val="EndnoteText"/>
    <w:uiPriority w:val="49"/>
    <w:semiHidden/>
    <w:rsid w:val="001E1FA7"/>
    <w:rPr>
      <w:rFonts w:ascii="Arial Narrow" w:hAnsi="Arial Narrow" w:cs="Times New Roman"/>
      <w:sz w:val="20"/>
    </w:rPr>
  </w:style>
  <w:style w:type="character" w:styleId="EndnoteReference">
    <w:name w:val="endnote reference"/>
    <w:uiPriority w:val="49"/>
    <w:semiHidden/>
    <w:unhideWhenUsed/>
    <w:rsid w:val="00DB58D5"/>
    <w:rPr>
      <w:color w:val="auto"/>
      <w:vertAlign w:val="superscript"/>
    </w:rPr>
  </w:style>
  <w:style w:type="paragraph" w:styleId="FootnoteText">
    <w:name w:val="footnote text"/>
    <w:basedOn w:val="Normal"/>
    <w:link w:val="FootnoteTextChar"/>
    <w:uiPriority w:val="49"/>
    <w:semiHidden/>
    <w:unhideWhenUsed/>
    <w:rsid w:val="00DB58D5"/>
  </w:style>
  <w:style w:type="character" w:styleId="FootnoteTextChar" w:customStyle="1">
    <w:name w:val="Footnote Text Char"/>
    <w:link w:val="FootnoteText"/>
    <w:uiPriority w:val="49"/>
    <w:semiHidden/>
    <w:rsid w:val="001E1FA7"/>
    <w:rPr>
      <w:rFonts w:ascii="Arial Narrow" w:hAnsi="Arial Narrow" w:cs="Times New Roman"/>
      <w:sz w:val="20"/>
    </w:rPr>
  </w:style>
  <w:style w:type="character" w:styleId="FootnoteReference">
    <w:name w:val="footnote reference"/>
    <w:uiPriority w:val="49"/>
    <w:semiHidden/>
    <w:unhideWhenUsed/>
    <w:rsid w:val="00DB58D5"/>
    <w:rPr>
      <w:color w:val="auto"/>
      <w:vertAlign w:val="superscript"/>
    </w:rPr>
  </w:style>
  <w:style w:type="table" w:styleId="LightShading-Accent2">
    <w:name w:val="Light Shading Accent 2"/>
    <w:aliases w:val="SEN: Tabelle warm grey"/>
    <w:basedOn w:val="TableNormal"/>
    <w:uiPriority w:val="60"/>
    <w:rsid w:val="00DB58D5"/>
    <w:rPr>
      <w:lang w:eastAsia="de-CH"/>
    </w:rPr>
    <w:tblPr>
      <w:tblStyleRowBandSize w:val="1"/>
      <w:tblStyleColBandSize w:val="1"/>
      <w:tblBorders>
        <w:top w:val="single" w:color="C8BBBB" w:sz="8" w:space="0"/>
        <w:bottom w:val="single" w:color="C8BBBB" w:sz="8" w:space="0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8BBBB" w:sz="8" w:space="0"/>
          <w:left w:val="nil"/>
          <w:bottom w:val="single" w:color="C8BBBB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 w:val="0"/>
        <w:bCs/>
      </w:rPr>
      <w:tblPr/>
      <w:tcPr>
        <w:tcBorders>
          <w:top w:val="nil"/>
          <w:left w:val="nil"/>
          <w:bottom w:val="single" w:color="C8BBBB" w:sz="8" w:space="0"/>
          <w:right w:val="nil"/>
          <w:insideH w:val="nil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8F8"/>
      </w:tcPr>
    </w:tblStylePr>
  </w:style>
  <w:style w:type="paragraph" w:styleId="TOCHeading">
    <w:name w:val="TOC Heading"/>
    <w:basedOn w:val="Heading1"/>
    <w:next w:val="Normal"/>
    <w:uiPriority w:val="39"/>
    <w:rsid w:val="00DB58D5"/>
    <w:pPr>
      <w:keepLines/>
      <w:numPr>
        <w:numId w:val="0"/>
      </w:numPr>
      <w:spacing w:before="240" w:line="240" w:lineRule="auto"/>
      <w:outlineLvl w:val="9"/>
    </w:pPr>
    <w:rPr>
      <w:rFonts w:cs="Times New Roman"/>
      <w:bCs w:val="0"/>
    </w:rPr>
  </w:style>
  <w:style w:type="table" w:styleId="MediumList1-Accent2">
    <w:name w:val="Medium List 1 Accent 2"/>
    <w:basedOn w:val="TableNormal"/>
    <w:uiPriority w:val="65"/>
    <w:rsid w:val="00DB58D5"/>
    <w:rPr>
      <w:color w:val="000000"/>
      <w:lang w:eastAsia="de-CH"/>
    </w:rPr>
    <w:tblPr>
      <w:tblStyleRowBandSize w:val="1"/>
      <w:tblStyleColBandSize w:val="1"/>
      <w:tblBorders>
        <w:top w:val="single" w:color="EBE6E6" w:sz="8" w:space="0"/>
        <w:bottom w:val="single" w:color="EBE6E6" w:sz="8" w:space="0"/>
      </w:tblBorders>
    </w:tblPr>
    <w:tblStylePr w:type="firstRow">
      <w:rPr>
        <w:rFonts w:ascii="Arial Narrow" w:hAnsi="Arial Narrow" w:eastAsia="Times New Roman" w:cs="Times New Roman"/>
      </w:rPr>
      <w:tblPr/>
      <w:tcPr>
        <w:tcBorders>
          <w:top w:val="nil"/>
          <w:bottom w:val="single" w:color="EBE6E6" w:sz="8" w:space="0"/>
        </w:tcBorders>
      </w:tcPr>
    </w:tblStylePr>
    <w:tblStylePr w:type="lastRow">
      <w:rPr>
        <w:b/>
        <w:bCs/>
        <w:color w:val="000000"/>
      </w:rPr>
      <w:tblPr/>
      <w:tcPr>
        <w:tcBorders>
          <w:top w:val="single" w:color="EBE6E6" w:sz="8" w:space="0"/>
          <w:bottom w:val="single" w:color="EBE6E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EBE6E6" w:sz="8" w:space="0"/>
          <w:bottom w:val="single" w:color="EBE6E6" w:sz="8" w:space="0"/>
        </w:tcBorders>
      </w:tcPr>
    </w:tblStylePr>
    <w:tblStylePr w:type="band1Vert">
      <w:tblPr/>
      <w:tcPr>
        <w:shd w:val="clear" w:color="auto" w:fill="FAF8F8"/>
      </w:tcPr>
    </w:tblStylePr>
    <w:tblStylePr w:type="band1Horz">
      <w:tblPr/>
      <w:tcPr>
        <w:shd w:val="clear" w:color="auto" w:fill="FAF8F8"/>
      </w:tcPr>
    </w:tblStylePr>
  </w:style>
  <w:style w:type="character" w:styleId="PageNumber">
    <w:name w:val="page number"/>
    <w:basedOn w:val="DefaultParagraphFont"/>
    <w:uiPriority w:val="15"/>
    <w:semiHidden/>
    <w:rsid w:val="00DB58D5"/>
  </w:style>
  <w:style w:type="numbering" w:styleId="SensirionListealt" w:customStyle="1">
    <w:name w:val="Sensirion Liste alt"/>
    <w:uiPriority w:val="99"/>
    <w:rsid w:val="00DB58D5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58D5"/>
    <w:pPr>
      <w:spacing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uiPriority w:val="99"/>
    <w:semiHidden/>
    <w:rsid w:val="00D44150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99"/>
    <w:unhideWhenUsed/>
    <w:rsid w:val="00C3756F"/>
    <w:pPr>
      <w:numPr>
        <w:ilvl w:val="3"/>
        <w:numId w:val="5"/>
      </w:numPr>
      <w:spacing w:before="6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840AA5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49"/>
    <w:unhideWhenUsed/>
    <w:qFormat/>
    <w:rsid w:val="001E282A"/>
    <w:rPr>
      <w:rFonts w:asciiTheme="majorHAnsi" w:hAnsiTheme="majorHAnsi"/>
      <w:b w:val="0"/>
      <w:bCs/>
    </w:rPr>
  </w:style>
  <w:style w:type="numbering" w:styleId="SensirionListBulletPoints" w:customStyle="1">
    <w:name w:val="Sensirion List Bullet Points"/>
    <w:uiPriority w:val="99"/>
    <w:rsid w:val="00C3756F"/>
    <w:pPr>
      <w:numPr>
        <w:numId w:val="5"/>
      </w:numPr>
    </w:pPr>
  </w:style>
  <w:style w:type="numbering" w:styleId="SensirionList123Heading" w:customStyle="1">
    <w:name w:val="Sensirion List 123 Heading"/>
    <w:uiPriority w:val="99"/>
    <w:rsid w:val="00A93798"/>
    <w:pPr>
      <w:numPr>
        <w:numId w:val="7"/>
      </w:numPr>
    </w:pPr>
  </w:style>
  <w:style w:type="numbering" w:styleId="SensirionList123Numbering" w:customStyle="1">
    <w:name w:val="Sensirion List 123 Numbering"/>
    <w:uiPriority w:val="99"/>
    <w:rsid w:val="000903CE"/>
    <w:pPr>
      <w:numPr>
        <w:numId w:val="10"/>
      </w:numPr>
    </w:pPr>
  </w:style>
  <w:style w:type="numbering" w:styleId="SensirionListabcLettering" w:customStyle="1">
    <w:name w:val="Sensirion List abc Lettering"/>
    <w:uiPriority w:val="99"/>
    <w:rsid w:val="000903CE"/>
    <w:pPr>
      <w:numPr>
        <w:numId w:val="11"/>
      </w:numPr>
    </w:pPr>
  </w:style>
  <w:style w:type="character" w:styleId="CommentReference">
    <w:name w:val="Comment Reference"/>
    <w:basedOn w:val="DefaultParagraphFont"/>
    <w:uiPriority w:val="99"/>
    <w:semiHidden/>
    <w:unhideWhenUsed/>
    <w:rsid w:val="005729D8"/>
    <w:rPr>
      <w:sz w:val="16"/>
      <w:szCs w:val="16"/>
    </w:rPr>
  </w:style>
  <w:style w:type="paragraph" w:styleId="CommentText">
    <w:name w:val="Comment Text"/>
    <w:basedOn w:val="Normal"/>
    <w:link w:val="CommentTextChar"/>
    <w:uiPriority w:val="99"/>
    <w:unhideWhenUsed/>
    <w:rsid w:val="005729D8"/>
    <w:pPr>
      <w:spacing w:line="240" w:lineRule="auto"/>
    </w:pPr>
  </w:style>
  <w:style w:type="character" w:styleId="CommentTextChar" w:customStyle="1">
    <w:name w:val="Comment Text Char"/>
    <w:basedOn w:val="DefaultParagraphFont"/>
    <w:link w:val="CommentText"/>
    <w:uiPriority w:val="99"/>
    <w:rsid w:val="005729D8"/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5729D8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5729D8"/>
    <w:rPr>
      <w:b/>
      <w:bCs/>
    </w:rPr>
  </w:style>
  <w:style w:type="paragraph" w:styleId="Revision">
    <w:name w:val="Revision"/>
    <w:hidden/>
    <w:uiPriority w:val="99"/>
    <w:semiHidden/>
    <w:rsid w:val="005729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7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Relationship Type="http://schemas.openxmlformats.org/officeDocument/2006/relationships/image" Target="/media/image2.png" Id="rId25707543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ceresola\Sensirion\Marketing%20and%20Communications%20-%20Documents\Collab\Press_Releases\01_Templates\Sensirion_Boilerplate_EN.dotx" TargetMode="External"/></Relationships>
</file>

<file path=word/theme/theme1.xml><?xml version="1.0" encoding="utf-8"?>
<a:theme xmlns:a="http://schemas.openxmlformats.org/drawingml/2006/main" xmlns:thm15="http://schemas.microsoft.com/office/thememl/2012/main" name="Sensirion">
  <a:themeElements>
    <a:clrScheme name="Sensirion Colors">
      <a:dk1>
        <a:srgbClr val="000000"/>
      </a:dk1>
      <a:lt1>
        <a:srgbClr val="FFFFFF"/>
      </a:lt1>
      <a:dk2>
        <a:srgbClr val="616161"/>
      </a:dk2>
      <a:lt2>
        <a:srgbClr val="BDBDBD"/>
      </a:lt2>
      <a:accent1>
        <a:srgbClr val="66CC33"/>
      </a:accent1>
      <a:accent2>
        <a:srgbClr val="A3E085"/>
      </a:accent2>
      <a:accent3>
        <a:srgbClr val="C2EBAD"/>
      </a:accent3>
      <a:accent4>
        <a:srgbClr val="024430"/>
      </a:accent4>
      <a:accent5>
        <a:srgbClr val="004494"/>
      </a:accent5>
      <a:accent6>
        <a:srgbClr val="660099"/>
      </a:accent6>
      <a:hlink>
        <a:srgbClr val="000000"/>
      </a:hlink>
      <a:folHlink>
        <a:srgbClr val="000000"/>
      </a:folHlink>
    </a:clrScheme>
    <a:fontScheme name="Sensirion Fonts">
      <a:majorFont>
        <a:latin typeface="Segoe UI Semibold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>
    <a:extraClrScheme>
      <a:clrScheme name="Sensirion">
        <a:dk1>
          <a:srgbClr val="000000"/>
        </a:dk1>
        <a:lt1>
          <a:srgbClr val="FFFFFF"/>
        </a:lt1>
        <a:dk2>
          <a:srgbClr val="616161"/>
        </a:dk2>
        <a:lt2>
          <a:srgbClr val="BDBDBD"/>
        </a:lt2>
        <a:accent1>
          <a:srgbClr val="66CC33"/>
        </a:accent1>
        <a:accent2>
          <a:srgbClr val="A3E085"/>
        </a:accent2>
        <a:accent3>
          <a:srgbClr val="C2EBAD"/>
        </a:accent3>
        <a:accent4>
          <a:srgbClr val="024430"/>
        </a:accent4>
        <a:accent5>
          <a:srgbClr val="004494"/>
        </a:accent5>
        <a:accent6>
          <a:srgbClr val="660099"/>
        </a:accent6>
        <a:hlink>
          <a:srgbClr val="000000"/>
        </a:hlink>
        <a:folHlink>
          <a:srgbClr val="000000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  <a:custClrLst>
    <a:custClr name="Sensirion Green 100%">
      <a:srgbClr val="66CC33"/>
    </a:custClr>
    <a:custClr name="Sensirion Green 60%">
      <a:srgbClr val="A3E085"/>
    </a:custClr>
    <a:custClr name="Sensirion Green 40%">
      <a:srgbClr val="C2EBAD"/>
    </a:custClr>
    <a:custClr name="Sensirion Green 20%">
      <a:srgbClr val="E0F5D6"/>
    </a:custClr>
    <a:custClr name="Weiss">
      <a:srgbClr val="FFFFFF"/>
    </a:custClr>
    <a:custClr name="Weiss">
      <a:srgbClr val="FFFFFF"/>
    </a:custClr>
    <a:custClr name="Weiss">
      <a:srgbClr val="FFFFFF"/>
    </a:custClr>
    <a:custClr name="PCB Green">
      <a:srgbClr val="024430"/>
    </a:custClr>
    <a:custClr name="Cadmium Blue">
      <a:srgbClr val="004494"/>
    </a:custClr>
    <a:custClr name="Solid Purple">
      <a:srgbClr val="660099"/>
    </a:custClr>
    <a:custClr name="Black 100%">
      <a:srgbClr val="000000"/>
    </a:custClr>
    <a:custClr name="Black 60% - Cool Gray 9">
      <a:srgbClr val="616161"/>
    </a:custClr>
    <a:custClr name="Black 30% - Cool Gray 6">
      <a:srgbClr val="BDBDBD"/>
    </a:custClr>
    <a:custClr name="Black 20% - Cool Gray 2">
      <a:srgbClr val="EEEEEE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Black 100%">
      <a:srgbClr val="000000"/>
    </a:custClr>
    <a:custClr name="Black 90%">
      <a:srgbClr val="191919"/>
    </a:custClr>
    <a:custClr name="Black 80%">
      <a:srgbClr val="333333"/>
    </a:custClr>
    <a:custClr name="Black 70%">
      <a:srgbClr val="4D4D4D"/>
    </a:custClr>
    <a:custClr name="Black 60%">
      <a:srgbClr val="666666"/>
    </a:custClr>
    <a:custClr name="Black 50%">
      <a:srgbClr val="808080"/>
    </a:custClr>
    <a:custClr name="Black 40%">
      <a:srgbClr val="999999"/>
    </a:custClr>
    <a:custClr name="Black 30%">
      <a:srgbClr val="B3B3B3"/>
    </a:custClr>
    <a:custClr name="Black 20%">
      <a:srgbClr val="CCCCCC"/>
    </a:custClr>
    <a:custClr name="Black 10%">
      <a:srgbClr val="E6E6E6"/>
    </a:custClr>
  </a:custClrLst>
  <a:extLst>
    <a:ext uri="{05A4C25C-085E-4340-85A3-A5531E510DB2}">
      <thm15:themeFamily xmlns:thm15="http://schemas.microsoft.com/office/thememl/2012/main" name="Sensirion" id="{6777E48B-2A95-4C2F-B6C2-375E2ACD4838}" vid="{71CDBA1E-0F08-484F-815D-DA716DEDBC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2226ec7-1124-4a59-96a7-46494b53e4e8">
      <Terms xmlns="http://schemas.microsoft.com/office/infopath/2007/PartnerControls"/>
    </lcf76f155ced4ddcb4097134ff3c332f>
    <TaxCatchAll xmlns="b1fe39c8-28e8-4fc2-89c1-b80381c4dc8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86A1874FE21B44BAD3A316A1A6FBD9" ma:contentTypeVersion="21" ma:contentTypeDescription="Create a new document." ma:contentTypeScope="" ma:versionID="8a73aae4570473dbe7f0bf8eb253c243">
  <xsd:schema xmlns:xsd="http://www.w3.org/2001/XMLSchema" xmlns:xs="http://www.w3.org/2001/XMLSchema" xmlns:p="http://schemas.microsoft.com/office/2006/metadata/properties" xmlns:ns2="b1fe39c8-28e8-4fc2-89c1-b80381c4dc8f" xmlns:ns3="22226ec7-1124-4a59-96a7-46494b53e4e8" targetNamespace="http://schemas.microsoft.com/office/2006/metadata/properties" ma:root="true" ma:fieldsID="1537d5231aa7263387ff4daa12a604cf" ns2:_="" ns3:_="">
    <xsd:import namespace="b1fe39c8-28e8-4fc2-89c1-b80381c4dc8f"/>
    <xsd:import namespace="22226ec7-1124-4a59-96a7-46494b53e4e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e39c8-28e8-4fc2-89c1-b80381c4dc8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c4d3853-b94c-4bb2-9452-7e61016c30cd}" ma:internalName="TaxCatchAll" ma:showField="CatchAllData" ma:web="b1fe39c8-28e8-4fc2-89c1-b80381c4dc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26ec7-1124-4a59-96a7-46494b53e4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b8de631-2c85-4ba1-af09-54e0ec8ee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23FE86-530B-4FFF-A37E-0E63A620D7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D7CF7A-0851-4313-B2FD-8DB4341E640C}">
  <ds:schemaRefs>
    <ds:schemaRef ds:uri="http://schemas.microsoft.com/office/2006/metadata/properties"/>
    <ds:schemaRef ds:uri="http://schemas.microsoft.com/office/infopath/2007/PartnerControls"/>
    <ds:schemaRef ds:uri="22226ec7-1124-4a59-96a7-46494b53e4e8"/>
    <ds:schemaRef ds:uri="b1fe39c8-28e8-4fc2-89c1-b80381c4dc8f"/>
  </ds:schemaRefs>
</ds:datastoreItem>
</file>

<file path=customXml/itemProps3.xml><?xml version="1.0" encoding="utf-8"?>
<ds:datastoreItem xmlns:ds="http://schemas.openxmlformats.org/officeDocument/2006/customXml" ds:itemID="{9704034F-5B5D-4739-8969-F7A25D9006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fe39c8-28e8-4fc2-89c1-b80381c4dc8f"/>
    <ds:schemaRef ds:uri="22226ec7-1124-4a59-96a7-46494b53e4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C34F52-750A-4809-A62E-4DD5D8B80ADF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Sensirion_Boilerplate_EN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Word Template</dc:title>
  <dc:subject/>
  <dc:creator>Kim Ceresola</dc:creator>
  <keywords/>
  <dc:description/>
  <lastModifiedBy>Kim Ceresola</lastModifiedBy>
  <revision>20</revision>
  <lastPrinted>2023-10-09T08:18:00.0000000Z</lastPrinted>
  <dcterms:created xsi:type="dcterms:W3CDTF">2026-03-24T16:11:00.0000000Z</dcterms:created>
  <dcterms:modified xsi:type="dcterms:W3CDTF">2026-04-20T07:29:53.6241038Z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0x010100F886A1874FE21B44BAD3A316A1A6FBD9</vt:lpwstr>
  </property>
  <property fmtid="{D5CDD505-2E9C-101B-9397-08002B2CF9AE}" pid="4" name="MSIP_Label_8b833d12-c387-4ee1-b3ed-d59690047b70_Enabled">
    <vt:lpwstr>true</vt:lpwstr>
  </property>
  <property fmtid="{D5CDD505-2E9C-101B-9397-08002B2CF9AE}" pid="5" name="MSIP_Label_8b833d12-c387-4ee1-b3ed-d59690047b70_SetDate">
    <vt:lpwstr>2026-01-14T10:23:02Z</vt:lpwstr>
  </property>
  <property fmtid="{D5CDD505-2E9C-101B-9397-08002B2CF9AE}" pid="6" name="MSIP_Label_8b833d12-c387-4ee1-b3ed-d59690047b70_Method">
    <vt:lpwstr>Standard</vt:lpwstr>
  </property>
  <property fmtid="{D5CDD505-2E9C-101B-9397-08002B2CF9AE}" pid="7" name="MSIP_Label_8b833d12-c387-4ee1-b3ed-d59690047b70_Name">
    <vt:lpwstr>D5</vt:lpwstr>
  </property>
  <property fmtid="{D5CDD505-2E9C-101B-9397-08002B2CF9AE}" pid="8" name="MSIP_Label_8b833d12-c387-4ee1-b3ed-d59690047b70_SiteId">
    <vt:lpwstr>97b70348-6168-425b-8cee-4328b09d7ddd</vt:lpwstr>
  </property>
  <property fmtid="{D5CDD505-2E9C-101B-9397-08002B2CF9AE}" pid="9" name="MSIP_Label_8b833d12-c387-4ee1-b3ed-d59690047b70_ActionId">
    <vt:lpwstr>0d05af7b-40fd-4793-84f6-8774343fcf47</vt:lpwstr>
  </property>
  <property fmtid="{D5CDD505-2E9C-101B-9397-08002B2CF9AE}" pid="10" name="MSIP_Label_8b833d12-c387-4ee1-b3ed-d59690047b70_ContentBits">
    <vt:lpwstr>0</vt:lpwstr>
  </property>
  <property fmtid="{D5CDD505-2E9C-101B-9397-08002B2CF9AE}" pid="11" name="MSIP_Label_8b833d12-c387-4ee1-b3ed-d59690047b70_Tag">
    <vt:lpwstr>10, 3, 0, 2</vt:lpwstr>
  </property>
  <property fmtid="{D5CDD505-2E9C-101B-9397-08002B2CF9AE}" pid="12" name="docLang">
    <vt:lpwstr>zh</vt:lpwstr>
  </property>
  <property fmtid="{D5CDD505-2E9C-101B-9397-08002B2CF9AE}" pid="13" name="docLangLocale">
    <vt:lpwstr>zh-hans</vt:lpwstr>
  </property>
</Properties>
</file>