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30B2D666" w:rsidR="00A135D7" w:rsidRPr="00ED4222" w:rsidRDefault="00ED4222" w:rsidP="00ED4222">
      <w:pPr>
        <w:pBdr>
          <w:bottom w:val="single" w:sz="6" w:space="1" w:color="auto"/>
        </w:pBdr>
        <w:spacing w:line="240" w:lineRule="auto"/>
        <w:rPr>
          <w:rFonts w:ascii="Segoe UI" w:hAnsi="Segoe UI" w:cs="Segoe UI"/>
          <w:b/>
          <w:bCs/>
          <w:lang w:val="en-US"/>
        </w:rPr>
      </w:pPr>
      <w:r>
        <w:rPr>
          <w:rFonts w:ascii="Segoe UI" w:hAnsi="Segoe UI" w:cs="Segoe UI"/>
          <w:b/>
          <w:bCs/>
          <w:lang w:val="en-US"/>
        </w:rPr>
        <w:t xml:space="preserve">1 </w:t>
      </w:r>
      <w:r w:rsidR="00A135D7" w:rsidRPr="00ED4222">
        <w:rPr>
          <w:rFonts w:ascii="Segoe UI" w:hAnsi="Segoe UI" w:cs="Segoe UI"/>
          <w:b/>
          <w:bCs/>
          <w:lang w:val="en-US"/>
        </w:rPr>
        <w:fldChar w:fldCharType="begin"/>
      </w:r>
      <w:r w:rsidR="00A135D7" w:rsidRPr="00ED4222">
        <w:rPr>
          <w:rFonts w:ascii="Segoe UI" w:hAnsi="Segoe UI" w:cs="Segoe UI"/>
          <w:b/>
          <w:bCs/>
          <w:lang w:val="en-US"/>
        </w:rPr>
        <w:instrText xml:space="preserve"> REF _Ref53045305 \h  \* MERGEFORMAT </w:instrText>
      </w:r>
      <w:r w:rsidR="00A135D7" w:rsidRPr="00ED4222">
        <w:rPr>
          <w:rFonts w:ascii="Segoe UI" w:hAnsi="Segoe UI" w:cs="Segoe UI"/>
          <w:b/>
          <w:bCs/>
          <w:lang w:val="en-US"/>
        </w:rPr>
      </w:r>
      <w:r w:rsidR="00A135D7" w:rsidRPr="00ED4222">
        <w:rPr>
          <w:rFonts w:ascii="Segoe UI" w:hAnsi="Segoe UI" w:cs="Segoe UI"/>
          <w:b/>
          <w:bCs/>
          <w:lang w:val="en-US"/>
        </w:rPr>
        <w:fldChar w:fldCharType="separate"/>
      </w:r>
      <w:r w:rsidR="00A135D7" w:rsidRPr="00ED4222">
        <w:rPr>
          <w:rFonts w:ascii="Segoe UI" w:hAnsi="Segoe UI" w:cs="Segoe UI"/>
          <w:b/>
          <w:bCs/>
          <w:lang w:val="en-US"/>
        </w:rPr>
        <w:t>Product description</w:t>
      </w:r>
      <w:r w:rsidR="00A135D7" w:rsidRPr="00ED4222">
        <w:rPr>
          <w:rFonts w:ascii="Segoe UI" w:hAnsi="Segoe UI" w:cs="Segoe UI"/>
          <w:b/>
          <w:bCs/>
          <w:lang w:val="en-US"/>
        </w:rPr>
        <w:fldChar w:fldCharType="end"/>
      </w:r>
    </w:p>
    <w:p w14:paraId="5A0C2CD7" w14:textId="73881CB0" w:rsidR="00A135D7" w:rsidRPr="003F3C50" w:rsidRDefault="003724B6" w:rsidP="00A135D7">
      <w:pPr>
        <w:pBdr>
          <w:bottom w:val="single" w:sz="6" w:space="1" w:color="auto"/>
        </w:pBdr>
        <w:spacing w:line="240" w:lineRule="auto"/>
        <w:rPr>
          <w:rFonts w:ascii="Segoe UI" w:hAnsi="Segoe UI" w:cs="Segoe UI"/>
          <w:b/>
          <w:bCs/>
          <w:lang w:val="en-US"/>
        </w:rPr>
      </w:pPr>
      <w:r>
        <w:rPr>
          <w:rFonts w:ascii="Segoe UI" w:hAnsi="Segoe UI" w:cs="Segoe UI"/>
          <w:b/>
          <w:bCs/>
          <w:lang w:val="en-US"/>
        </w:rPr>
        <w:t xml:space="preserve">2 </w:t>
      </w:r>
      <w:r w:rsidR="00A135D7" w:rsidRPr="003724B6">
        <w:rPr>
          <w:rFonts w:ascii="Segoe UI" w:hAnsi="Segoe UI" w:cs="Segoe UI"/>
          <w:b/>
          <w:bCs/>
          <w:lang w:val="en-US"/>
        </w:rPr>
        <w:fldChar w:fldCharType="begin"/>
      </w:r>
      <w:r w:rsidR="00A135D7" w:rsidRPr="003724B6">
        <w:rPr>
          <w:rFonts w:ascii="Segoe UI" w:hAnsi="Segoe UI" w:cs="Segoe UI"/>
          <w:b/>
          <w:bCs/>
          <w:lang w:val="en-US"/>
        </w:rPr>
        <w:instrText xml:space="preserve"> REF _Ref99981974 \h  \* MERGEFORMAT </w:instrText>
      </w:r>
      <w:r w:rsidR="00A135D7" w:rsidRPr="003724B6">
        <w:rPr>
          <w:rFonts w:ascii="Segoe UI" w:hAnsi="Segoe UI" w:cs="Segoe UI"/>
          <w:b/>
          <w:bCs/>
          <w:lang w:val="en-US"/>
        </w:rPr>
      </w:r>
      <w:r w:rsidR="00A135D7" w:rsidRPr="003724B6">
        <w:rPr>
          <w:rFonts w:ascii="Segoe UI" w:hAnsi="Segoe UI" w:cs="Segoe UI"/>
          <w:b/>
          <w:bCs/>
          <w:lang w:val="en-US"/>
        </w:rPr>
        <w:fldChar w:fldCharType="separate"/>
      </w:r>
      <w:r w:rsidR="00A135D7" w:rsidRPr="003724B6">
        <w:rPr>
          <w:rFonts w:ascii="Segoe UI" w:hAnsi="Segoe UI" w:cs="Segoe UI"/>
          <w:b/>
          <w:bCs/>
          <w:lang w:val="en-US"/>
        </w:rPr>
        <w:t>Related material</w:t>
      </w:r>
      <w:r w:rsidR="00A135D7" w:rsidRPr="003724B6">
        <w:rPr>
          <w:rFonts w:ascii="Segoe UI" w:hAnsi="Segoe UI" w:cs="Segoe UI"/>
          <w:b/>
          <w:bCs/>
          <w:lang w:val="en-US"/>
        </w:rPr>
        <w:fldChar w:fldCharType="end"/>
      </w:r>
    </w:p>
    <w:p w14:paraId="20211C56" w14:textId="5FABCC23" w:rsidR="00A135D7" w:rsidRPr="00764E41" w:rsidRDefault="00A135D7" w:rsidP="00A135D7">
      <w:pPr>
        <w:spacing w:line="240" w:lineRule="auto"/>
        <w:rPr>
          <w:rFonts w:ascii="Segoe UI" w:hAnsi="Segoe UI" w:cs="Segoe UI"/>
          <w:b/>
          <w:bCs/>
          <w:sz w:val="28"/>
          <w:szCs w:val="28"/>
          <w:lang w:val="en-US"/>
        </w:rPr>
      </w:pPr>
    </w:p>
    <w:p w14:paraId="3148C425" w14:textId="4AD501EA" w:rsidR="00A135D7" w:rsidRPr="00436287" w:rsidRDefault="0035379C" w:rsidP="00436287">
      <w:pPr>
        <w:pStyle w:val="Heading1"/>
        <w:ind w:left="0" w:firstLine="0"/>
        <w:rPr>
          <w:rFonts w:cstheme="majorHAnsi"/>
          <w:lang w:val="en-US"/>
        </w:rPr>
      </w:pPr>
      <w:bookmarkStart w:id="0" w:name="_Ref53045305"/>
      <w:r w:rsidRPr="00711225">
        <w:rPr>
          <w:rFonts w:ascii="Segoe UI Semibold" w:eastAsia="Segoe UI Semibold" w:hAnsi="Segoe UI Semibold" w:cs="Segoe UI Semibold"/>
          <w:b/>
          <w:bCs w:val="0"/>
          <w:noProof/>
          <w:lang w:val="en-US"/>
        </w:rPr>
        <w:drawing>
          <wp:anchor distT="0" distB="0" distL="114300" distR="114300" simplePos="0" relativeHeight="251658241" behindDoc="0" locked="0" layoutInCell="1" allowOverlap="1" wp14:anchorId="1BC25AEF" wp14:editId="72C7184D">
            <wp:simplePos x="0" y="0"/>
            <wp:positionH relativeFrom="page">
              <wp:posOffset>4591050</wp:posOffset>
            </wp:positionH>
            <wp:positionV relativeFrom="paragraph">
              <wp:posOffset>162560</wp:posOffset>
            </wp:positionV>
            <wp:extent cx="2400300" cy="2276475"/>
            <wp:effectExtent l="0" t="0" r="0" b="0"/>
            <wp:wrapThrough wrapText="bothSides">
              <wp:wrapPolygon edited="0">
                <wp:start x="11829" y="5061"/>
                <wp:lineTo x="5143" y="6146"/>
                <wp:lineTo x="1029" y="7230"/>
                <wp:lineTo x="171" y="13556"/>
                <wp:lineTo x="171" y="15183"/>
                <wp:lineTo x="2743" y="16991"/>
                <wp:lineTo x="4286" y="17352"/>
                <wp:lineTo x="7714" y="17352"/>
                <wp:lineTo x="18686" y="14641"/>
                <wp:lineTo x="19029" y="11749"/>
                <wp:lineTo x="18857" y="11207"/>
                <wp:lineTo x="18171" y="8315"/>
                <wp:lineTo x="18514" y="6507"/>
                <wp:lineTo x="17657" y="5784"/>
                <wp:lineTo x="14400" y="5061"/>
                <wp:lineTo x="11829" y="5061"/>
              </wp:wrapPolygon>
            </wp:wrapThrough>
            <wp:docPr id="534664307" name="Grafik 1" descr="A black rectangular object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664307" name="Grafik 1" descr="A black rectangular object with text&#10;&#10;AI-generated content may be incorrect."/>
                    <pic:cNvPicPr/>
                  </pic:nvPicPr>
                  <pic:blipFill rotWithShape="1">
                    <a:blip r:embed="rId11" cstate="print">
                      <a:extLst>
                        <a:ext uri="{28A0092B-C50C-407E-A947-70E740481C1C}">
                          <a14:useLocalDpi xmlns:a14="http://schemas.microsoft.com/office/drawing/2010/main" val="0"/>
                        </a:ext>
                      </a:extLst>
                    </a:blip>
                    <a:srcRect l="18665" r="15089"/>
                    <a:stretch>
                      <a:fillRect/>
                    </a:stretch>
                  </pic:blipFill>
                  <pic:spPr bwMode="auto">
                    <a:xfrm>
                      <a:off x="0" y="0"/>
                      <a:ext cx="2400300" cy="2276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0E85">
        <w:rPr>
          <w:rFonts w:cstheme="majorHAnsi"/>
          <w:lang w:val="en-US"/>
        </w:rPr>
        <w:t>1</w:t>
      </w:r>
      <w:r w:rsidR="00C4145A">
        <w:rPr>
          <w:rFonts w:cstheme="majorHAnsi"/>
          <w:lang w:val="en-US"/>
        </w:rPr>
        <w:t xml:space="preserve"> </w:t>
      </w:r>
      <w:r w:rsidR="00A135D7" w:rsidRPr="0071755C">
        <w:rPr>
          <w:rFonts w:cstheme="majorHAnsi"/>
          <w:lang w:val="en-US"/>
        </w:rPr>
        <w:t>Product description</w:t>
      </w:r>
      <w:bookmarkEnd w:id="0"/>
    </w:p>
    <w:p w14:paraId="0431E4FC" w14:textId="381D5561" w:rsidR="00A135D7" w:rsidRPr="00DA01EC" w:rsidRDefault="00DA01EC" w:rsidP="5B283792">
      <w:pPr>
        <w:spacing w:before="240" w:after="240"/>
        <w:rPr>
          <w:lang w:val="en-US"/>
        </w:rPr>
      </w:pPr>
      <w:bookmarkStart w:id="1" w:name="_Hlk83203632"/>
      <w:r w:rsidRPr="00297C15">
        <w:rPr>
          <w:rFonts w:ascii="Segoe UI Semibold" w:eastAsia="Segoe UI Semibold" w:hAnsi="Segoe UI Semibold" w:cs="Segoe UI Semibold"/>
          <w:b/>
          <w:bCs/>
          <w:sz w:val="28"/>
          <w:szCs w:val="28"/>
          <w:lang w:val="en-US"/>
        </w:rPr>
        <w:t>SEN65 - Sensing platform for PM, RH/T, VOC and NOx measurements</w:t>
      </w:r>
    </w:p>
    <w:p w14:paraId="0645DAA8" w14:textId="1559798A" w:rsidR="00A135D7" w:rsidRPr="00EB78AE" w:rsidRDefault="00A00797" w:rsidP="00DD7F91">
      <w:pPr>
        <w:pStyle w:val="NormalWeb"/>
        <w:rPr>
          <w:rFonts w:ascii="Segoe UI" w:eastAsia="Segoe UI" w:hAnsi="Segoe UI" w:cs="Segoe UI"/>
          <w:sz w:val="22"/>
          <w:szCs w:val="22"/>
          <w:lang w:val="en-US"/>
        </w:rPr>
      </w:pPr>
      <w:r w:rsidRPr="00EB78AE">
        <w:rPr>
          <w:rFonts w:ascii="Segoe UI" w:eastAsia="Segoe UI" w:hAnsi="Segoe UI" w:cs="Segoe UI"/>
          <w:sz w:val="22"/>
          <w:szCs w:val="22"/>
          <w:lang w:val="en-US"/>
        </w:rPr>
        <w:t xml:space="preserve">Experience the future of air quality sensing with the compact and powerful SEN65. It combines multiple sensors in a never-before-seen form factor and can measure up to eight environmental parameters (PM1, PM2.5, PM4, PM10, T, RH, VOC Index, NOx Index). The innovative design simplifies integration, reduces </w:t>
      </w:r>
      <w:r w:rsidR="0067412C" w:rsidRPr="00EB78AE">
        <w:rPr>
          <w:rFonts w:ascii="Segoe UI" w:eastAsia="Segoe UI" w:hAnsi="Segoe UI" w:cs="Segoe UI"/>
          <w:sz w:val="22"/>
          <w:szCs w:val="22"/>
          <w:lang w:val="en-US"/>
        </w:rPr>
        <w:t>costs and allows for customization. At the core of the SEN65 is a brand-new, miniaturized, MEMS-based particulate matter sensing component – the SPS6x.</w:t>
      </w:r>
      <w:r w:rsidR="00A569DE">
        <w:rPr>
          <w:rFonts w:ascii="Segoe UI" w:hAnsi="Segoe UI" w:cs="Segoe UI"/>
          <w:b/>
          <w:sz w:val="22"/>
          <w:szCs w:val="22"/>
          <w:lang w:val="en-US"/>
        </w:rPr>
        <w:pict w14:anchorId="38E3C353">
          <v:rect id="_x0000_i1025" style="width:468pt;height:1pt" o:hrstd="t" o:hr="t" fillcolor="#a0a0a0" stroked="f"/>
        </w:pict>
      </w:r>
    </w:p>
    <w:p w14:paraId="41ED2C4E" w14:textId="33887A9F" w:rsidR="009D7C2D" w:rsidRPr="009D7C2D" w:rsidRDefault="00DD3813" w:rsidP="009D7C2D">
      <w:pPr>
        <w:rPr>
          <w:rFonts w:ascii="Segoe UI" w:hAnsi="Segoe UI" w:cs="Segoe UI"/>
          <w:b/>
          <w:bCs/>
          <w:lang w:val="en-US"/>
        </w:rPr>
      </w:pPr>
      <w:r>
        <w:rPr>
          <w:rFonts w:ascii="Segoe UI" w:hAnsi="Segoe UI" w:cs="Segoe UI"/>
          <w:b/>
          <w:bCs/>
          <w:lang w:val="en-US"/>
        </w:rPr>
        <w:t>F</w:t>
      </w:r>
      <w:r w:rsidR="009D7C2D" w:rsidRPr="009D7C2D">
        <w:rPr>
          <w:rFonts w:ascii="Segoe UI" w:hAnsi="Segoe UI" w:cs="Segoe UI"/>
          <w:b/>
          <w:bCs/>
          <w:lang w:val="en-US"/>
        </w:rPr>
        <w:t>eatures:</w:t>
      </w:r>
    </w:p>
    <w:p w14:paraId="662EA124" w14:textId="77777777" w:rsidR="00AF3BE6" w:rsidRPr="00AF3BE6" w:rsidRDefault="006F75DE" w:rsidP="00874CCA">
      <w:pPr>
        <w:pStyle w:val="ListParagraph"/>
        <w:numPr>
          <w:ilvl w:val="0"/>
          <w:numId w:val="11"/>
        </w:numPr>
        <w:rPr>
          <w:rFonts w:ascii="Segoe UI" w:hAnsi="Segoe UI" w:cs="Segoe UI"/>
          <w:lang w:val="en-US"/>
        </w:rPr>
      </w:pPr>
      <w:r w:rsidRPr="00AF3BE6">
        <w:rPr>
          <w:rFonts w:ascii="Segoe UI" w:hAnsi="Segoe UI" w:cs="Segoe UI"/>
          <w:lang w:val="en-US"/>
        </w:rPr>
        <w:t>All-in-one air quality sensor module</w:t>
      </w:r>
    </w:p>
    <w:p w14:paraId="6DFF26B6" w14:textId="4FE07EA5" w:rsidR="00AF3BE6" w:rsidRPr="00AF3BE6" w:rsidRDefault="006F75DE" w:rsidP="00874CCA">
      <w:pPr>
        <w:pStyle w:val="ListParagraph"/>
        <w:numPr>
          <w:ilvl w:val="0"/>
          <w:numId w:val="11"/>
        </w:numPr>
        <w:rPr>
          <w:rFonts w:ascii="Segoe UI" w:hAnsi="Segoe UI" w:cs="Segoe UI"/>
          <w:lang w:val="en-US"/>
        </w:rPr>
      </w:pPr>
      <w:r w:rsidRPr="00AF3BE6">
        <w:rPr>
          <w:rFonts w:ascii="Segoe UI" w:hAnsi="Segoe UI" w:cs="Segoe UI"/>
          <w:lang w:val="en-US"/>
        </w:rPr>
        <w:t>RH/T, PM (1, 2.5, 4, 10), VOC and N</w:t>
      </w:r>
      <w:r w:rsidR="00A84372">
        <w:rPr>
          <w:rFonts w:ascii="Segoe UI" w:hAnsi="Segoe UI" w:cs="Segoe UI"/>
          <w:lang w:val="en-US"/>
        </w:rPr>
        <w:t>O</w:t>
      </w:r>
      <w:r w:rsidRPr="00AF3BE6">
        <w:rPr>
          <w:rFonts w:ascii="Segoe UI" w:hAnsi="Segoe UI" w:cs="Segoe UI"/>
          <w:lang w:val="en-US"/>
        </w:rPr>
        <w:t>x</w:t>
      </w:r>
      <w:r w:rsidR="00A84372">
        <w:rPr>
          <w:rFonts w:ascii="Segoe UI" w:hAnsi="Segoe UI" w:cs="Segoe UI"/>
          <w:lang w:val="en-US"/>
        </w:rPr>
        <w:t xml:space="preserve"> </w:t>
      </w:r>
      <w:r w:rsidRPr="00AF3BE6">
        <w:rPr>
          <w:rFonts w:ascii="Segoe UI" w:hAnsi="Segoe UI" w:cs="Segoe UI"/>
          <w:lang w:val="en-US"/>
        </w:rPr>
        <w:t>outputs</w:t>
      </w:r>
    </w:p>
    <w:p w14:paraId="072B7A70" w14:textId="1712DE87" w:rsidR="00AF3BE6" w:rsidRPr="00AF3BE6" w:rsidRDefault="006F75DE" w:rsidP="00874CCA">
      <w:pPr>
        <w:pStyle w:val="ListParagraph"/>
        <w:numPr>
          <w:ilvl w:val="0"/>
          <w:numId w:val="11"/>
        </w:numPr>
        <w:rPr>
          <w:rFonts w:ascii="Segoe UI" w:hAnsi="Segoe UI" w:cs="Segoe UI"/>
          <w:lang w:val="en-US"/>
        </w:rPr>
      </w:pPr>
      <w:r w:rsidRPr="00AF3BE6">
        <w:rPr>
          <w:rFonts w:ascii="Segoe UI" w:hAnsi="Segoe UI" w:cs="Segoe UI"/>
          <w:lang w:val="en-US"/>
        </w:rPr>
        <w:t>On-board algorithms</w:t>
      </w:r>
    </w:p>
    <w:p w14:paraId="2943CAC7" w14:textId="49EF9E8F" w:rsidR="006F75DE" w:rsidRPr="00697C41" w:rsidRDefault="006F75DE" w:rsidP="00874CCA">
      <w:pPr>
        <w:pStyle w:val="ListParagraph"/>
        <w:numPr>
          <w:ilvl w:val="0"/>
          <w:numId w:val="11"/>
        </w:numPr>
        <w:rPr>
          <w:rFonts w:ascii="Segoe UI" w:hAnsi="Segoe UI" w:cs="Segoe UI"/>
          <w:lang w:val="en-US"/>
        </w:rPr>
      </w:pPr>
      <w:r w:rsidRPr="00AF3BE6">
        <w:rPr>
          <w:rFonts w:ascii="Segoe UI" w:hAnsi="Segoe UI" w:cs="Segoe UI"/>
          <w:lang w:val="en-US"/>
        </w:rPr>
        <w:t>Compliant with IAQ standards RESET®, WELL Building Standard™ and California Title 24 Building Energy Efficiency Standards</w:t>
      </w:r>
    </w:p>
    <w:p w14:paraId="7EE7E2FB" w14:textId="77777777" w:rsidR="00DF7573" w:rsidRDefault="00DF7573" w:rsidP="00DF7573">
      <w:pPr>
        <w:rPr>
          <w:rFonts w:ascii="Segoe UI" w:hAnsi="Segoe UI" w:cs="Segoe UI"/>
          <w:lang w:val="en-US"/>
        </w:rPr>
      </w:pPr>
    </w:p>
    <w:p w14:paraId="524B8E80" w14:textId="10B052F4" w:rsidR="00E2236F" w:rsidRPr="006F6FE3" w:rsidRDefault="00E2236F" w:rsidP="00E2236F">
      <w:pPr>
        <w:rPr>
          <w:rFonts w:ascii="Segoe UI" w:hAnsi="Segoe UI" w:cs="Segoe UI"/>
          <w:b/>
          <w:bCs/>
        </w:rPr>
      </w:pPr>
      <w:r w:rsidRPr="006F6FE3">
        <w:rPr>
          <w:rFonts w:ascii="Segoe UI" w:hAnsi="Segoe UI" w:cs="Segoe UI"/>
          <w:b/>
          <w:bCs/>
        </w:rPr>
        <w:t>Benefits:</w:t>
      </w:r>
    </w:p>
    <w:p w14:paraId="2866A3E9" w14:textId="77777777"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Combination of multiple sensors</w:t>
      </w:r>
    </w:p>
    <w:p w14:paraId="04AAEC6D" w14:textId="3D6EADAA"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Compact form factor</w:t>
      </w:r>
    </w:p>
    <w:p w14:paraId="2C3CCFB7" w14:textId="64945D25"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Simplified integration</w:t>
      </w:r>
    </w:p>
    <w:p w14:paraId="33F96936" w14:textId="2932826E"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Cost-efficient</w:t>
      </w:r>
    </w:p>
    <w:p w14:paraId="02460C45" w14:textId="260F5E17"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Short time to market</w:t>
      </w:r>
    </w:p>
    <w:p w14:paraId="2FCD90BD" w14:textId="77777777" w:rsidR="006F6FE3" w:rsidRPr="006F6FE3" w:rsidRDefault="006F6FE3" w:rsidP="006F6FE3">
      <w:pPr>
        <w:pStyle w:val="ListParagraph"/>
        <w:rPr>
          <w:rFonts w:ascii="Segoe UI" w:hAnsi="Segoe UI" w:cs="Segoe UI"/>
          <w:lang w:val="en-US"/>
        </w:rPr>
      </w:pPr>
    </w:p>
    <w:p w14:paraId="5B185F63" w14:textId="77777777" w:rsidR="0053719B" w:rsidRDefault="00E2236F" w:rsidP="0053719B">
      <w:pPr>
        <w:rPr>
          <w:rFonts w:ascii="Segoe UI" w:hAnsi="Segoe UI" w:cs="Segoe UI"/>
          <w:b/>
          <w:bCs/>
          <w:lang w:val="en-US"/>
        </w:rPr>
      </w:pPr>
      <w:r w:rsidRPr="00E2236F">
        <w:rPr>
          <w:rFonts w:ascii="Segoe UI" w:hAnsi="Segoe UI" w:cs="Segoe UI"/>
          <w:b/>
          <w:bCs/>
          <w:lang w:val="en-US"/>
        </w:rPr>
        <w:t>Applications:</w:t>
      </w:r>
    </w:p>
    <w:p w14:paraId="7F4EECFA" w14:textId="20F19220" w:rsidR="0053719B" w:rsidRPr="0053719B" w:rsidRDefault="0053719B" w:rsidP="00874CCA">
      <w:pPr>
        <w:pStyle w:val="ListParagraph"/>
        <w:numPr>
          <w:ilvl w:val="0"/>
          <w:numId w:val="12"/>
        </w:numPr>
        <w:rPr>
          <w:rFonts w:ascii="Segoe UI" w:hAnsi="Segoe UI" w:cs="Segoe UI"/>
          <w:lang w:val="en-US"/>
        </w:rPr>
      </w:pPr>
      <w:r w:rsidRPr="0053719B">
        <w:rPr>
          <w:rFonts w:ascii="Segoe UI" w:hAnsi="Segoe UI" w:cs="Segoe UI"/>
          <w:lang w:val="en-US"/>
        </w:rPr>
        <w:t>Indoor air quality monitoring</w:t>
      </w:r>
    </w:p>
    <w:p w14:paraId="11E61F3F" w14:textId="6E7F8A4C" w:rsidR="0053719B" w:rsidRPr="0053719B" w:rsidRDefault="0053719B" w:rsidP="00874CCA">
      <w:pPr>
        <w:pStyle w:val="ListParagraph"/>
        <w:numPr>
          <w:ilvl w:val="0"/>
          <w:numId w:val="12"/>
        </w:numPr>
        <w:rPr>
          <w:rFonts w:ascii="Segoe UI" w:hAnsi="Segoe UI" w:cs="Segoe UI"/>
          <w:lang w:val="en-US"/>
        </w:rPr>
      </w:pPr>
      <w:r w:rsidRPr="0053719B">
        <w:rPr>
          <w:rFonts w:ascii="Segoe UI" w:hAnsi="Segoe UI" w:cs="Segoe UI"/>
          <w:lang w:val="en-US"/>
        </w:rPr>
        <w:t>Vape detection</w:t>
      </w:r>
    </w:p>
    <w:p w14:paraId="44496112" w14:textId="2DE97A0D" w:rsidR="0053719B" w:rsidRPr="0053719B" w:rsidRDefault="0053719B" w:rsidP="00874CCA">
      <w:pPr>
        <w:pStyle w:val="ListParagraph"/>
        <w:numPr>
          <w:ilvl w:val="0"/>
          <w:numId w:val="12"/>
        </w:numPr>
        <w:rPr>
          <w:rFonts w:ascii="Segoe UI" w:hAnsi="Segoe UI" w:cs="Segoe UI"/>
          <w:lang w:val="en-US"/>
        </w:rPr>
      </w:pPr>
      <w:r w:rsidRPr="0053719B">
        <w:rPr>
          <w:rFonts w:ascii="Segoe UI" w:hAnsi="Segoe UI" w:cs="Segoe UI"/>
          <w:lang w:val="en-US"/>
        </w:rPr>
        <w:t>Smart buildings</w:t>
      </w:r>
    </w:p>
    <w:p w14:paraId="4E1DB752" w14:textId="70FC02B0" w:rsidR="0053719B" w:rsidRPr="0053719B" w:rsidRDefault="0053719B" w:rsidP="00874CCA">
      <w:pPr>
        <w:pStyle w:val="ListParagraph"/>
        <w:numPr>
          <w:ilvl w:val="0"/>
          <w:numId w:val="12"/>
        </w:numPr>
        <w:rPr>
          <w:rFonts w:ascii="Segoe UI" w:hAnsi="Segoe UI" w:cs="Segoe UI"/>
          <w:lang w:val="en-US"/>
        </w:rPr>
      </w:pPr>
      <w:r w:rsidRPr="0053719B">
        <w:rPr>
          <w:rFonts w:ascii="Segoe UI" w:hAnsi="Segoe UI" w:cs="Segoe UI"/>
          <w:lang w:val="en-US"/>
        </w:rPr>
        <w:t>Room sensors</w:t>
      </w:r>
    </w:p>
    <w:p w14:paraId="650E9F13" w14:textId="0EFFFC19" w:rsidR="0053719B" w:rsidRPr="0053719B" w:rsidRDefault="0053719B" w:rsidP="00874CCA">
      <w:pPr>
        <w:pStyle w:val="ListParagraph"/>
        <w:numPr>
          <w:ilvl w:val="0"/>
          <w:numId w:val="12"/>
        </w:numPr>
        <w:rPr>
          <w:rFonts w:ascii="Segoe UI" w:hAnsi="Segoe UI" w:cs="Segoe UI"/>
          <w:lang w:val="en-US"/>
        </w:rPr>
      </w:pPr>
      <w:r w:rsidRPr="0053719B">
        <w:rPr>
          <w:rFonts w:ascii="Segoe UI" w:hAnsi="Segoe UI" w:cs="Segoe UI"/>
          <w:lang w:val="en-US"/>
        </w:rPr>
        <w:t>Air purifiers</w:t>
      </w:r>
    </w:p>
    <w:p w14:paraId="4A50F3A8" w14:textId="77777777" w:rsidR="00F21D39" w:rsidRPr="00F21D39" w:rsidRDefault="00F21D39" w:rsidP="00F21D39">
      <w:pPr>
        <w:rPr>
          <w:rFonts w:ascii="Segoe UI" w:hAnsi="Segoe UI" w:cs="Segoe UI"/>
          <w:lang w:val="en-US"/>
        </w:rPr>
      </w:pPr>
    </w:p>
    <w:p w14:paraId="3439EC42" w14:textId="7A16CAD1" w:rsidR="00757895" w:rsidRDefault="005B567D" w:rsidP="006A1499">
      <w:pPr>
        <w:rPr>
          <w:rFonts w:ascii="Segoe UI Semibold" w:eastAsia="Segoe UI Semibold" w:hAnsi="Segoe UI Semibold" w:cs="Segoe UI Semibold"/>
          <w:b/>
          <w:bCs/>
          <w:sz w:val="28"/>
          <w:szCs w:val="28"/>
          <w:lang w:val="en-US"/>
        </w:rPr>
      </w:pPr>
      <w:r w:rsidRPr="005B567D">
        <w:rPr>
          <w:rFonts w:ascii="Segoe UI" w:hAnsi="Segoe UI" w:cs="Segoe UI"/>
          <w:lang w:val="en-US"/>
        </w:rPr>
        <w:t xml:space="preserve">Applications requiring compliance with IAQ standards – such as RESET®, WELL Building Standard™ and California Title 24 Building Energy Efficiency Standards – are well served by </w:t>
      </w:r>
      <w:r w:rsidR="00DB1692" w:rsidRPr="005B567D">
        <w:rPr>
          <w:rFonts w:ascii="Segoe UI" w:hAnsi="Segoe UI" w:cs="Segoe UI"/>
          <w:lang w:val="en-US"/>
        </w:rPr>
        <w:t>the</w:t>
      </w:r>
      <w:r w:rsidRPr="005B567D">
        <w:rPr>
          <w:rFonts w:ascii="Segoe UI" w:hAnsi="Segoe UI" w:cs="Segoe UI"/>
          <w:lang w:val="en-US"/>
        </w:rPr>
        <w:t xml:space="preserve"> SEN6x</w:t>
      </w:r>
      <w:r w:rsidR="00777A67">
        <w:rPr>
          <w:rFonts w:ascii="Segoe UI" w:hAnsi="Segoe UI" w:cs="Segoe UI"/>
          <w:lang w:val="en-US"/>
        </w:rPr>
        <w:t>.</w:t>
      </w:r>
      <w:r w:rsidR="00777A67" w:rsidRPr="00777A67">
        <w:rPr>
          <w:rFonts w:ascii="Segoe UI" w:hAnsi="Segoe UI" w:cs="Segoe UI"/>
          <w:b/>
          <w:lang w:val="en-US"/>
        </w:rPr>
        <w:t xml:space="preserve"> </w:t>
      </w:r>
      <w:r w:rsidR="00A569DE">
        <w:rPr>
          <w:rFonts w:ascii="Segoe UI Semibold" w:eastAsia="Segoe UI Semibold" w:hAnsi="Segoe UI Semibold" w:cs="Segoe UI Semibold"/>
          <w:b/>
          <w:bCs/>
          <w:sz w:val="28"/>
          <w:szCs w:val="28"/>
          <w:lang w:val="en-US"/>
        </w:rPr>
        <w:pict w14:anchorId="6CFBDE48">
          <v:rect id="_x0000_i1026" style="width:468pt;height:1pt" o:hrstd="t" o:hr="t" fillcolor="#a0a0a0" stroked="f"/>
        </w:pict>
      </w:r>
      <w:r w:rsidR="000B74A7" w:rsidRPr="00711225">
        <w:rPr>
          <w:rFonts w:ascii="Segoe UI Semibold" w:eastAsia="Segoe UI Semibold" w:hAnsi="Segoe UI Semibold" w:cs="Segoe UI Semibold"/>
          <w:b/>
          <w:bCs/>
          <w:sz w:val="28"/>
          <w:szCs w:val="28"/>
          <w:lang w:val="en-US"/>
        </w:rPr>
        <w:t xml:space="preserve"> </w:t>
      </w:r>
    </w:p>
    <w:p w14:paraId="07774577" w14:textId="777E122B" w:rsidR="00817243" w:rsidRPr="006A1499" w:rsidRDefault="002C6480" w:rsidP="006A1499">
      <w:pPr>
        <w:rPr>
          <w:rFonts w:ascii="Segoe UI" w:hAnsi="Segoe UI" w:cs="Segoe UI"/>
          <w:lang w:val="en-US"/>
        </w:rPr>
      </w:pPr>
      <w:r w:rsidRPr="00711225">
        <w:rPr>
          <w:rFonts w:ascii="Segoe UI Semibold" w:eastAsia="Segoe UI Semibold" w:hAnsi="Segoe UI Semibold" w:cs="Segoe UI Semibold"/>
          <w:b/>
          <w:bCs/>
          <w:noProof/>
          <w:sz w:val="28"/>
          <w:szCs w:val="28"/>
          <w:lang w:val="en-US"/>
        </w:rPr>
        <w:drawing>
          <wp:anchor distT="0" distB="0" distL="114300" distR="114300" simplePos="0" relativeHeight="251658240" behindDoc="0" locked="0" layoutInCell="1" allowOverlap="1" wp14:anchorId="0766A57B" wp14:editId="3F432252">
            <wp:simplePos x="0" y="0"/>
            <wp:positionH relativeFrom="page">
              <wp:align>right</wp:align>
            </wp:positionH>
            <wp:positionV relativeFrom="paragraph">
              <wp:posOffset>0</wp:posOffset>
            </wp:positionV>
            <wp:extent cx="3623310" cy="2276475"/>
            <wp:effectExtent l="0" t="0" r="0" b="0"/>
            <wp:wrapThrough wrapText="bothSides">
              <wp:wrapPolygon edited="0">
                <wp:start x="11811" y="5061"/>
                <wp:lineTo x="7382" y="6146"/>
                <wp:lineTo x="4656" y="7230"/>
                <wp:lineTo x="4770" y="11207"/>
                <wp:lineTo x="4315" y="12291"/>
                <wp:lineTo x="4088" y="14099"/>
                <wp:lineTo x="4088" y="15183"/>
                <wp:lineTo x="5905" y="16991"/>
                <wp:lineTo x="6927" y="17352"/>
                <wp:lineTo x="9539" y="17352"/>
                <wp:lineTo x="16353" y="14641"/>
                <wp:lineTo x="16467" y="14099"/>
                <wp:lineTo x="16580" y="11207"/>
                <wp:lineTo x="16126" y="8315"/>
                <wp:lineTo x="16353" y="6507"/>
                <wp:lineTo x="15672" y="5784"/>
                <wp:lineTo x="13514" y="5061"/>
                <wp:lineTo x="11811" y="5061"/>
              </wp:wrapPolygon>
            </wp:wrapThrough>
            <wp:docPr id="73002078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814300" name="Grafik 129881430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23310" cy="2276475"/>
                    </a:xfrm>
                    <a:prstGeom prst="rect">
                      <a:avLst/>
                    </a:prstGeom>
                  </pic:spPr>
                </pic:pic>
              </a:graphicData>
            </a:graphic>
            <wp14:sizeRelH relativeFrom="margin">
              <wp14:pctWidth>0</wp14:pctWidth>
            </wp14:sizeRelH>
            <wp14:sizeRelV relativeFrom="margin">
              <wp14:pctHeight>0</wp14:pctHeight>
            </wp14:sizeRelV>
          </wp:anchor>
        </w:drawing>
      </w:r>
      <w:r w:rsidR="000B74A7" w:rsidRPr="00711225">
        <w:rPr>
          <w:rFonts w:ascii="Segoe UI Semibold" w:eastAsia="Segoe UI Semibold" w:hAnsi="Segoe UI Semibold" w:cs="Segoe UI Semibold"/>
          <w:b/>
          <w:bCs/>
          <w:sz w:val="28"/>
          <w:szCs w:val="28"/>
          <w:lang w:val="en-US"/>
        </w:rPr>
        <w:t>SEN63C - Sensing platform for PM, RH/T and CO2 measurements</w:t>
      </w:r>
    </w:p>
    <w:p w14:paraId="05B094FD" w14:textId="0A11CCF1" w:rsidR="00817243" w:rsidRPr="00EB78AE" w:rsidRDefault="00817243" w:rsidP="00817243">
      <w:pPr>
        <w:pStyle w:val="NormalWeb"/>
        <w:rPr>
          <w:rFonts w:ascii="Segoe UI" w:hAnsi="Segoe UI" w:cs="Segoe UI"/>
          <w:b/>
          <w:sz w:val="22"/>
          <w:szCs w:val="22"/>
          <w:lang w:val="en-US"/>
        </w:rPr>
      </w:pPr>
      <w:r w:rsidRPr="00EB78AE">
        <w:rPr>
          <w:rFonts w:ascii="Segoe UI" w:eastAsia="Segoe UI" w:hAnsi="Segoe UI" w:cs="Segoe UI"/>
          <w:sz w:val="22"/>
          <w:szCs w:val="22"/>
          <w:lang w:val="en-US"/>
        </w:rPr>
        <w:t>Experience the future of air quality sensing with the compact and powerful SEN6</w:t>
      </w:r>
      <w:r w:rsidR="0013004A">
        <w:rPr>
          <w:rFonts w:ascii="Segoe UI" w:eastAsia="Segoe UI" w:hAnsi="Segoe UI" w:cs="Segoe UI"/>
          <w:sz w:val="22"/>
          <w:szCs w:val="22"/>
          <w:lang w:val="en-US"/>
        </w:rPr>
        <w:t>3C</w:t>
      </w:r>
      <w:r w:rsidRPr="00EB78AE">
        <w:rPr>
          <w:rFonts w:ascii="Segoe UI" w:eastAsia="Segoe UI" w:hAnsi="Segoe UI" w:cs="Segoe UI"/>
          <w:sz w:val="22"/>
          <w:szCs w:val="22"/>
          <w:lang w:val="en-US"/>
        </w:rPr>
        <w:t>. It combines multiple sensors in a never-before-seen form factor and can measure up to nine environmental parameters (PM1, PM2.5, PM4, PM10, T, RH, CO2). The innovative design simplifies integration, reduces costs, and allows for customization through the different variants within the SEN6x family. At the core of the SEN6</w:t>
      </w:r>
      <w:r w:rsidR="0013004A">
        <w:rPr>
          <w:rFonts w:ascii="Segoe UI" w:eastAsia="Segoe UI" w:hAnsi="Segoe UI" w:cs="Segoe UI"/>
          <w:sz w:val="22"/>
          <w:szCs w:val="22"/>
          <w:lang w:val="en-US"/>
        </w:rPr>
        <w:t>3C</w:t>
      </w:r>
      <w:r w:rsidRPr="00EB78AE">
        <w:rPr>
          <w:rFonts w:ascii="Segoe UI" w:eastAsia="Segoe UI" w:hAnsi="Segoe UI" w:cs="Segoe UI"/>
          <w:sz w:val="22"/>
          <w:szCs w:val="22"/>
          <w:lang w:val="en-US"/>
        </w:rPr>
        <w:t xml:space="preserve"> is a brand-new, miniaturized, MEMS-based particulate matter sensing component – the SPS6x.</w:t>
      </w:r>
      <w:r w:rsidR="008E37AB" w:rsidRPr="00EB78AE">
        <w:rPr>
          <w:rFonts w:ascii="Aptos Narrow" w:hAnsi="Aptos Narrow"/>
          <w:color w:val="000000"/>
          <w:sz w:val="22"/>
          <w:szCs w:val="22"/>
          <w:shd w:val="clear" w:color="auto" w:fill="FFFFFF"/>
          <w:lang w:val="en-US" w:eastAsia="zh-CN"/>
        </w:rPr>
        <w:t xml:space="preserve"> </w:t>
      </w:r>
      <w:r w:rsidR="008E37AB" w:rsidRPr="00EB78AE">
        <w:rPr>
          <w:rFonts w:ascii="Segoe UI" w:eastAsia="Segoe UI" w:hAnsi="Segoe UI" w:cs="Segoe UI"/>
          <w:sz w:val="22"/>
          <w:szCs w:val="22"/>
          <w:lang w:val="en-US"/>
        </w:rPr>
        <w:t>Applications requiring compliance with IAQ standards – such as RESET® and WELL Building Standard™ Building Energy Efficiency Standards – are well served by the SEN63C (CO2 not compliant, see SEN66 instead for CO2 conformance).</w:t>
      </w:r>
      <w:r w:rsidR="00A569DE">
        <w:rPr>
          <w:rFonts w:ascii="Segoe UI" w:hAnsi="Segoe UI" w:cs="Segoe UI"/>
          <w:b/>
          <w:sz w:val="22"/>
          <w:szCs w:val="22"/>
          <w:lang w:val="en-US"/>
        </w:rPr>
        <w:pict w14:anchorId="71EC6C74">
          <v:rect id="_x0000_i1027" style="width:468pt;height:1pt" o:hrstd="t" o:hr="t" fillcolor="#a0a0a0" stroked="f"/>
        </w:pict>
      </w:r>
    </w:p>
    <w:p w14:paraId="62506E92" w14:textId="77777777" w:rsidR="00817243" w:rsidRPr="009D7C2D" w:rsidRDefault="00817243" w:rsidP="00817243">
      <w:pPr>
        <w:rPr>
          <w:rFonts w:ascii="Segoe UI" w:hAnsi="Segoe UI" w:cs="Segoe UI"/>
          <w:b/>
          <w:bCs/>
          <w:lang w:val="en-US"/>
        </w:rPr>
      </w:pPr>
      <w:r>
        <w:rPr>
          <w:rFonts w:ascii="Segoe UI" w:hAnsi="Segoe UI" w:cs="Segoe UI"/>
          <w:b/>
          <w:bCs/>
          <w:lang w:val="en-US"/>
        </w:rPr>
        <w:t>F</w:t>
      </w:r>
      <w:r w:rsidRPr="009D7C2D">
        <w:rPr>
          <w:rFonts w:ascii="Segoe UI" w:hAnsi="Segoe UI" w:cs="Segoe UI"/>
          <w:b/>
          <w:bCs/>
          <w:lang w:val="en-US"/>
        </w:rPr>
        <w:t>eatures:</w:t>
      </w:r>
    </w:p>
    <w:p w14:paraId="42AECDE0" w14:textId="77777777" w:rsidR="00817243" w:rsidRPr="001375E4" w:rsidRDefault="00817243" w:rsidP="00874CCA">
      <w:pPr>
        <w:pStyle w:val="ListParagraph"/>
        <w:numPr>
          <w:ilvl w:val="0"/>
          <w:numId w:val="10"/>
        </w:numPr>
        <w:rPr>
          <w:rFonts w:ascii="Segoe UI" w:hAnsi="Segoe UI" w:cs="Segoe UI"/>
          <w:lang w:val="en-US"/>
        </w:rPr>
      </w:pPr>
      <w:r w:rsidRPr="001375E4">
        <w:rPr>
          <w:rFonts w:ascii="Segoe UI" w:hAnsi="Segoe UI" w:cs="Segoe UI"/>
          <w:lang w:val="en-US"/>
        </w:rPr>
        <w:t>All-in-one air quality sensor module</w:t>
      </w:r>
    </w:p>
    <w:p w14:paraId="471CE75C" w14:textId="72675CDA" w:rsidR="00817243" w:rsidRPr="001375E4" w:rsidRDefault="00817243" w:rsidP="00874CCA">
      <w:pPr>
        <w:pStyle w:val="ListParagraph"/>
        <w:numPr>
          <w:ilvl w:val="0"/>
          <w:numId w:val="10"/>
        </w:numPr>
        <w:rPr>
          <w:rFonts w:ascii="Segoe UI" w:hAnsi="Segoe UI" w:cs="Segoe UI"/>
          <w:lang w:val="en-US"/>
        </w:rPr>
      </w:pPr>
      <w:r w:rsidRPr="001375E4">
        <w:rPr>
          <w:rFonts w:ascii="Segoe UI" w:hAnsi="Segoe UI" w:cs="Segoe UI"/>
          <w:lang w:val="en-US"/>
        </w:rPr>
        <w:t>RH/T, PM (1, 2.5, 4, 10), CO2 outputs</w:t>
      </w:r>
    </w:p>
    <w:p w14:paraId="3AE49E39" w14:textId="77777777" w:rsidR="00817243" w:rsidRPr="001375E4" w:rsidRDefault="00817243" w:rsidP="00874CCA">
      <w:pPr>
        <w:pStyle w:val="ListParagraph"/>
        <w:numPr>
          <w:ilvl w:val="0"/>
          <w:numId w:val="10"/>
        </w:numPr>
        <w:rPr>
          <w:rFonts w:ascii="Segoe UI" w:hAnsi="Segoe UI" w:cs="Segoe UI"/>
          <w:lang w:val="en-US"/>
        </w:rPr>
      </w:pPr>
      <w:r w:rsidRPr="001375E4">
        <w:rPr>
          <w:rFonts w:ascii="Segoe UI" w:hAnsi="Segoe UI" w:cs="Segoe UI"/>
          <w:lang w:val="en-US"/>
        </w:rPr>
        <w:t>On-board algorithms</w:t>
      </w:r>
    </w:p>
    <w:p w14:paraId="6F96B676" w14:textId="77777777" w:rsidR="00817243" w:rsidRPr="001375E4" w:rsidRDefault="00817243" w:rsidP="00874CCA">
      <w:pPr>
        <w:pStyle w:val="ListParagraph"/>
        <w:numPr>
          <w:ilvl w:val="0"/>
          <w:numId w:val="10"/>
        </w:numPr>
        <w:rPr>
          <w:rFonts w:ascii="Segoe UI" w:hAnsi="Segoe UI" w:cs="Segoe UI"/>
          <w:lang w:val="en-US"/>
        </w:rPr>
      </w:pPr>
      <w:r w:rsidRPr="001375E4">
        <w:rPr>
          <w:rFonts w:ascii="Segoe UI" w:hAnsi="Segoe UI" w:cs="Segoe UI"/>
          <w:lang w:val="en-US"/>
        </w:rPr>
        <w:t>Compliant with IAQ standards RESET®, WELL Building Standard™ and California Title 24 Building Energy Efficiency Standards</w:t>
      </w:r>
    </w:p>
    <w:p w14:paraId="03E2D132" w14:textId="77777777" w:rsidR="00817243" w:rsidRDefault="00817243" w:rsidP="00817243">
      <w:pPr>
        <w:rPr>
          <w:rFonts w:ascii="Segoe UI" w:hAnsi="Segoe UI" w:cs="Segoe UI"/>
          <w:lang w:val="en-US"/>
        </w:rPr>
      </w:pPr>
    </w:p>
    <w:p w14:paraId="2F801640" w14:textId="77777777" w:rsidR="00817243" w:rsidRPr="00E2236F" w:rsidRDefault="00817243" w:rsidP="00817243">
      <w:pPr>
        <w:rPr>
          <w:rFonts w:ascii="Segoe UI" w:hAnsi="Segoe UI" w:cs="Segoe UI"/>
          <w:b/>
          <w:bCs/>
          <w:lang w:val="en-US"/>
        </w:rPr>
      </w:pPr>
      <w:r w:rsidRPr="00E2236F">
        <w:rPr>
          <w:rFonts w:ascii="Segoe UI" w:hAnsi="Segoe UI" w:cs="Segoe UI"/>
          <w:b/>
          <w:bCs/>
          <w:lang w:val="en-US"/>
        </w:rPr>
        <w:t>Benefits:</w:t>
      </w:r>
    </w:p>
    <w:p w14:paraId="5FE259BC" w14:textId="77777777" w:rsidR="00817243" w:rsidRPr="001375E4" w:rsidRDefault="00817243" w:rsidP="00874CCA">
      <w:pPr>
        <w:pStyle w:val="ListParagraph"/>
        <w:numPr>
          <w:ilvl w:val="0"/>
          <w:numId w:val="11"/>
        </w:numPr>
        <w:rPr>
          <w:rFonts w:ascii="Segoe UI" w:hAnsi="Segoe UI" w:cs="Segoe UI"/>
          <w:lang w:val="en-US"/>
        </w:rPr>
      </w:pPr>
      <w:r w:rsidRPr="001375E4">
        <w:rPr>
          <w:rFonts w:ascii="Segoe UI" w:hAnsi="Segoe UI" w:cs="Segoe UI"/>
          <w:lang w:val="en-US"/>
        </w:rPr>
        <w:t>Combination of multiple sensors</w:t>
      </w:r>
    </w:p>
    <w:p w14:paraId="09995BE4" w14:textId="77777777" w:rsidR="00817243" w:rsidRPr="001375E4" w:rsidRDefault="00817243" w:rsidP="00874CCA">
      <w:pPr>
        <w:pStyle w:val="ListParagraph"/>
        <w:numPr>
          <w:ilvl w:val="0"/>
          <w:numId w:val="11"/>
        </w:numPr>
        <w:rPr>
          <w:rFonts w:ascii="Segoe UI" w:hAnsi="Segoe UI" w:cs="Segoe UI"/>
          <w:lang w:val="en-US"/>
        </w:rPr>
      </w:pPr>
      <w:r w:rsidRPr="001375E4">
        <w:rPr>
          <w:rFonts w:ascii="Segoe UI" w:hAnsi="Segoe UI" w:cs="Segoe UI"/>
          <w:lang w:val="en-US"/>
        </w:rPr>
        <w:t>Compact form factor</w:t>
      </w:r>
    </w:p>
    <w:p w14:paraId="5B66DE18" w14:textId="77777777" w:rsidR="00817243" w:rsidRPr="001375E4" w:rsidRDefault="00817243" w:rsidP="00874CCA">
      <w:pPr>
        <w:pStyle w:val="ListParagraph"/>
        <w:numPr>
          <w:ilvl w:val="0"/>
          <w:numId w:val="11"/>
        </w:numPr>
        <w:rPr>
          <w:rFonts w:ascii="Segoe UI" w:hAnsi="Segoe UI" w:cs="Segoe UI"/>
          <w:lang w:val="en-US"/>
        </w:rPr>
      </w:pPr>
      <w:r w:rsidRPr="001375E4">
        <w:rPr>
          <w:rFonts w:ascii="Segoe UI" w:hAnsi="Segoe UI" w:cs="Segoe UI"/>
          <w:lang w:val="en-US"/>
        </w:rPr>
        <w:t>Simplified integration</w:t>
      </w:r>
    </w:p>
    <w:p w14:paraId="14631544" w14:textId="77777777" w:rsidR="00817243" w:rsidRPr="001375E4" w:rsidRDefault="00817243" w:rsidP="00874CCA">
      <w:pPr>
        <w:pStyle w:val="ListParagraph"/>
        <w:numPr>
          <w:ilvl w:val="0"/>
          <w:numId w:val="11"/>
        </w:numPr>
        <w:rPr>
          <w:rFonts w:ascii="Segoe UI" w:hAnsi="Segoe UI" w:cs="Segoe UI"/>
          <w:lang w:val="en-US"/>
        </w:rPr>
      </w:pPr>
      <w:r w:rsidRPr="001375E4">
        <w:rPr>
          <w:rFonts w:ascii="Segoe UI" w:hAnsi="Segoe UI" w:cs="Segoe UI"/>
          <w:lang w:val="en-US"/>
        </w:rPr>
        <w:t>Cost-efficient</w:t>
      </w:r>
    </w:p>
    <w:p w14:paraId="38337D50" w14:textId="77777777" w:rsidR="00817243" w:rsidRPr="001375E4" w:rsidRDefault="00817243" w:rsidP="00874CCA">
      <w:pPr>
        <w:pStyle w:val="ListParagraph"/>
        <w:numPr>
          <w:ilvl w:val="0"/>
          <w:numId w:val="11"/>
        </w:numPr>
        <w:rPr>
          <w:rFonts w:ascii="Segoe UI" w:hAnsi="Segoe UI" w:cs="Segoe UI"/>
          <w:lang w:val="en-US"/>
        </w:rPr>
      </w:pPr>
      <w:r w:rsidRPr="001375E4">
        <w:rPr>
          <w:rFonts w:ascii="Segoe UI" w:hAnsi="Segoe UI" w:cs="Segoe UI"/>
          <w:lang w:val="en-US"/>
        </w:rPr>
        <w:t>Short time to market</w:t>
      </w:r>
    </w:p>
    <w:p w14:paraId="2A5B34F7" w14:textId="77777777" w:rsidR="00817243" w:rsidRDefault="00817243" w:rsidP="00817243">
      <w:pPr>
        <w:rPr>
          <w:rFonts w:ascii="Segoe UI" w:hAnsi="Segoe UI" w:cs="Segoe UI"/>
          <w:b/>
          <w:bCs/>
          <w:lang w:val="en-US"/>
        </w:rPr>
      </w:pPr>
    </w:p>
    <w:p w14:paraId="080BA57A" w14:textId="77777777" w:rsidR="00817243" w:rsidRPr="00E2236F" w:rsidRDefault="00817243" w:rsidP="00817243">
      <w:pPr>
        <w:rPr>
          <w:rFonts w:ascii="Segoe UI" w:hAnsi="Segoe UI" w:cs="Segoe UI"/>
          <w:b/>
          <w:bCs/>
          <w:lang w:val="en-US"/>
        </w:rPr>
      </w:pPr>
      <w:r w:rsidRPr="00E2236F">
        <w:rPr>
          <w:rFonts w:ascii="Segoe UI" w:hAnsi="Segoe UI" w:cs="Segoe UI"/>
          <w:b/>
          <w:bCs/>
          <w:lang w:val="en-US"/>
        </w:rPr>
        <w:t>Applications:</w:t>
      </w:r>
    </w:p>
    <w:p w14:paraId="41D7E035" w14:textId="77777777" w:rsidR="00817243" w:rsidRPr="001375E4" w:rsidRDefault="00817243" w:rsidP="00874CCA">
      <w:pPr>
        <w:pStyle w:val="ListParagraph"/>
        <w:numPr>
          <w:ilvl w:val="0"/>
          <w:numId w:val="12"/>
        </w:numPr>
        <w:rPr>
          <w:rFonts w:ascii="Segoe UI" w:hAnsi="Segoe UI" w:cs="Segoe UI"/>
          <w:lang w:val="en-US"/>
        </w:rPr>
      </w:pPr>
      <w:r w:rsidRPr="001375E4">
        <w:rPr>
          <w:rFonts w:ascii="Segoe UI" w:hAnsi="Segoe UI" w:cs="Segoe UI"/>
          <w:lang w:val="en-US"/>
        </w:rPr>
        <w:t>Indoor air quality monitoring</w:t>
      </w:r>
    </w:p>
    <w:p w14:paraId="11C13583" w14:textId="77777777" w:rsidR="00817243" w:rsidRPr="001375E4" w:rsidRDefault="00817243" w:rsidP="00874CCA">
      <w:pPr>
        <w:pStyle w:val="ListParagraph"/>
        <w:numPr>
          <w:ilvl w:val="0"/>
          <w:numId w:val="12"/>
        </w:numPr>
        <w:rPr>
          <w:rFonts w:ascii="Segoe UI" w:hAnsi="Segoe UI" w:cs="Segoe UI"/>
          <w:lang w:val="en-US"/>
        </w:rPr>
      </w:pPr>
      <w:r w:rsidRPr="001375E4">
        <w:rPr>
          <w:rFonts w:ascii="Segoe UI" w:hAnsi="Segoe UI" w:cs="Segoe UI"/>
          <w:lang w:val="en-US"/>
        </w:rPr>
        <w:t>Vape detection</w:t>
      </w:r>
    </w:p>
    <w:p w14:paraId="3C2E976A" w14:textId="77777777" w:rsidR="00817243" w:rsidRPr="001375E4" w:rsidRDefault="00817243" w:rsidP="00874CCA">
      <w:pPr>
        <w:pStyle w:val="ListParagraph"/>
        <w:numPr>
          <w:ilvl w:val="0"/>
          <w:numId w:val="12"/>
        </w:numPr>
        <w:rPr>
          <w:rFonts w:ascii="Segoe UI" w:hAnsi="Segoe UI" w:cs="Segoe UI"/>
          <w:lang w:val="en-US"/>
        </w:rPr>
      </w:pPr>
      <w:r w:rsidRPr="001375E4">
        <w:rPr>
          <w:rFonts w:ascii="Segoe UI" w:hAnsi="Segoe UI" w:cs="Segoe UI"/>
          <w:lang w:val="en-US"/>
        </w:rPr>
        <w:t>Smart buildings</w:t>
      </w:r>
    </w:p>
    <w:p w14:paraId="62739985" w14:textId="77777777" w:rsidR="00817243" w:rsidRPr="001375E4" w:rsidRDefault="00817243" w:rsidP="00874CCA">
      <w:pPr>
        <w:pStyle w:val="ListParagraph"/>
        <w:numPr>
          <w:ilvl w:val="0"/>
          <w:numId w:val="12"/>
        </w:numPr>
        <w:rPr>
          <w:rFonts w:ascii="Segoe UI" w:hAnsi="Segoe UI" w:cs="Segoe UI"/>
          <w:lang w:val="en-US"/>
        </w:rPr>
      </w:pPr>
      <w:r w:rsidRPr="001375E4">
        <w:rPr>
          <w:rFonts w:ascii="Segoe UI" w:hAnsi="Segoe UI" w:cs="Segoe UI"/>
          <w:lang w:val="en-US"/>
        </w:rPr>
        <w:t>Room sensors</w:t>
      </w:r>
    </w:p>
    <w:p w14:paraId="07D55F42" w14:textId="77777777" w:rsidR="00817243" w:rsidRPr="001375E4" w:rsidRDefault="00817243" w:rsidP="00874CCA">
      <w:pPr>
        <w:pStyle w:val="ListParagraph"/>
        <w:numPr>
          <w:ilvl w:val="0"/>
          <w:numId w:val="12"/>
        </w:numPr>
        <w:rPr>
          <w:rFonts w:ascii="Segoe UI" w:hAnsi="Segoe UI" w:cs="Segoe UI"/>
          <w:lang w:val="en-US"/>
        </w:rPr>
      </w:pPr>
      <w:r w:rsidRPr="001375E4">
        <w:rPr>
          <w:rFonts w:ascii="Segoe UI" w:hAnsi="Segoe UI" w:cs="Segoe UI"/>
          <w:lang w:val="en-US"/>
        </w:rPr>
        <w:t>Air purifiers</w:t>
      </w:r>
    </w:p>
    <w:p w14:paraId="1FB41596" w14:textId="77777777" w:rsidR="00817243" w:rsidRPr="00F21D39" w:rsidRDefault="00817243" w:rsidP="00817243">
      <w:pPr>
        <w:rPr>
          <w:rFonts w:ascii="Segoe UI" w:hAnsi="Segoe UI" w:cs="Segoe UI"/>
          <w:lang w:val="en-US"/>
        </w:rPr>
      </w:pPr>
    </w:p>
    <w:p w14:paraId="5AACCE38" w14:textId="1E635C8F" w:rsidR="00817243" w:rsidRPr="00F21D39" w:rsidRDefault="00817243" w:rsidP="00817243">
      <w:pPr>
        <w:rPr>
          <w:rFonts w:ascii="Segoe UI" w:hAnsi="Segoe UI" w:cs="Segoe UI"/>
          <w:lang w:val="en-US"/>
        </w:rPr>
      </w:pPr>
      <w:r w:rsidRPr="00F21D39">
        <w:rPr>
          <w:rFonts w:ascii="Segoe UI" w:hAnsi="Segoe UI" w:cs="Segoe UI"/>
          <w:lang w:val="en-US"/>
        </w:rPr>
        <w:t>Applications requiring compliance with IAQ standards – such as RESET®, WELL Building Standard™ and California Title 24 Building Energy Efficiency Standards – are well served by the SEN6</w:t>
      </w:r>
      <w:r w:rsidR="00745B91">
        <w:rPr>
          <w:rFonts w:ascii="Segoe UI" w:hAnsi="Segoe UI" w:cs="Segoe UI"/>
          <w:lang w:val="en-US"/>
        </w:rPr>
        <w:t>x.</w:t>
      </w:r>
    </w:p>
    <w:p w14:paraId="7A3B8441" w14:textId="30BD9FD9" w:rsidR="00A569DE" w:rsidRDefault="00A569DE" w:rsidP="007522F3">
      <w:pPr>
        <w:pStyle w:val="NormalWeb"/>
        <w:rPr>
          <w:rFonts w:ascii="Segoe UI Semibold" w:eastAsia="Segoe UI Semibold" w:hAnsi="Segoe UI Semibold" w:cs="Segoe UI Semibold"/>
          <w:b/>
          <w:bCs/>
          <w:sz w:val="28"/>
          <w:szCs w:val="28"/>
          <w:lang w:val="en-US" w:eastAsia="zh-CN"/>
        </w:rPr>
      </w:pPr>
      <w:bookmarkStart w:id="2" w:name="_Ref99981974"/>
      <w:bookmarkEnd w:id="1"/>
      <w:r>
        <w:rPr>
          <w:rFonts w:ascii="Segoe UI" w:hAnsi="Segoe UI" w:cs="Segoe UI"/>
          <w:b/>
          <w:sz w:val="22"/>
          <w:szCs w:val="22"/>
          <w:lang w:val="en-US"/>
        </w:rPr>
        <w:pict w14:anchorId="677B8C69">
          <v:rect id="_x0000_i1028" style="width:468pt;height:1pt" o:hrstd="t" o:hr="t" fillcolor="#a0a0a0" stroked="f"/>
        </w:pict>
      </w:r>
    </w:p>
    <w:p w14:paraId="75AA1F45" w14:textId="77777777" w:rsidR="00A569DE" w:rsidRDefault="00A569DE" w:rsidP="00A569DE">
      <w:pPr>
        <w:pStyle w:val="NormalWeb"/>
        <w:rPr>
          <w:rFonts w:ascii="Segoe UI Semibold" w:eastAsia="Segoe UI Semibold" w:hAnsi="Segoe UI Semibold" w:cs="Segoe UI Semibold"/>
          <w:b/>
          <w:bCs/>
          <w:sz w:val="28"/>
          <w:szCs w:val="28"/>
          <w:lang w:val="en-US" w:eastAsia="zh-CN"/>
        </w:rPr>
        <w:sectPr w:rsidR="00A569DE" w:rsidSect="009A7502">
          <w:headerReference w:type="default" r:id="rId12"/>
          <w:footerReference w:type="default" r:id="rId13"/>
          <w:headerReference w:type="first" r:id="rId14"/>
          <w:footerReference w:type="first" r:id="rId15"/>
          <w:pgSz w:w="11906" w:h="16838" w:code="9"/>
          <w:pgMar w:top="1418" w:right="1418" w:bottom="1134" w:left="1418" w:header="709" w:footer="709" w:gutter="0"/>
          <w:cols w:space="708"/>
          <w:docGrid w:linePitch="360"/>
        </w:sectPr>
      </w:pPr>
    </w:p>
    <w:p w14:paraId="568394DD" w14:textId="491737E2" w:rsidR="007522F3" w:rsidRPr="007522F3" w:rsidRDefault="00D51853" w:rsidP="007522F3">
      <w:pPr>
        <w:pStyle w:val="NormalWeb"/>
        <w:rPr>
          <w:rFonts w:ascii="Segoe UI Semibold" w:eastAsia="Segoe UI Semibold" w:hAnsi="Segoe UI Semibold" w:cs="Segoe UI Semibold"/>
          <w:b/>
          <w:bCs/>
          <w:sz w:val="28"/>
          <w:szCs w:val="28"/>
          <w:lang w:val="en-US" w:eastAsia="zh-CN"/>
        </w:rPr>
      </w:pPr>
      <w:r w:rsidRPr="00D51853">
        <w:rPr>
          <w:rFonts w:ascii="Segoe UI Semibold" w:eastAsia="Segoe UI Semibold" w:hAnsi="Segoe UI Semibold" w:cs="Segoe UI Semibold"/>
          <w:b/>
          <w:bCs/>
          <w:sz w:val="28"/>
          <w:szCs w:val="28"/>
          <w:lang w:val="en-US" w:eastAsia="zh-CN"/>
        </w:rPr>
        <w:t>SEK-SEN63C Evaluation kit SEN63C</w:t>
      </w:r>
    </w:p>
    <w:p w14:paraId="455FC7B3" w14:textId="77777777" w:rsidR="00B749BF" w:rsidRPr="00D05ED5" w:rsidRDefault="00B749BF" w:rsidP="00874CCA">
      <w:pPr>
        <w:pStyle w:val="NormalWeb"/>
        <w:numPr>
          <w:ilvl w:val="0"/>
          <w:numId w:val="13"/>
        </w:numPr>
        <w:rPr>
          <w:rFonts w:asciiTheme="minorHAnsi" w:eastAsia="Segoe UI" w:hAnsiTheme="minorHAnsi" w:cstheme="minorHAnsi"/>
          <w:sz w:val="22"/>
          <w:szCs w:val="22"/>
          <w:lang w:val="en-US"/>
        </w:rPr>
      </w:pPr>
      <w:r w:rsidRPr="00D05ED5">
        <w:rPr>
          <w:rFonts w:asciiTheme="minorHAnsi" w:eastAsia="Segoe UI" w:hAnsiTheme="minorHAnsi" w:cstheme="minorHAnsi"/>
          <w:sz w:val="22"/>
          <w:szCs w:val="22"/>
          <w:lang w:val="en-US"/>
        </w:rPr>
        <w:t>All-in-one air quality sensor module</w:t>
      </w:r>
    </w:p>
    <w:p w14:paraId="067D09DA" w14:textId="77777777" w:rsidR="00B749BF" w:rsidRPr="00D05ED5" w:rsidRDefault="00B749BF" w:rsidP="00874CCA">
      <w:pPr>
        <w:pStyle w:val="NormalWeb"/>
        <w:numPr>
          <w:ilvl w:val="0"/>
          <w:numId w:val="13"/>
        </w:numPr>
        <w:rPr>
          <w:rFonts w:asciiTheme="minorHAnsi" w:eastAsia="Segoe UI" w:hAnsiTheme="minorHAnsi" w:cstheme="minorHAnsi"/>
          <w:sz w:val="22"/>
          <w:szCs w:val="22"/>
          <w:lang w:val="en-US"/>
        </w:rPr>
      </w:pPr>
      <w:r w:rsidRPr="00D05ED5">
        <w:rPr>
          <w:rFonts w:asciiTheme="minorHAnsi" w:eastAsia="Segoe UI" w:hAnsiTheme="minorHAnsi" w:cstheme="minorHAnsi"/>
          <w:sz w:val="22"/>
          <w:szCs w:val="22"/>
          <w:lang w:val="en-US"/>
        </w:rPr>
        <w:t>RH/T, PM (1, 2.5, 4, 10) and CO2 outputs</w:t>
      </w:r>
    </w:p>
    <w:p w14:paraId="05EFB249" w14:textId="4B46A0FF" w:rsidR="00B749BF" w:rsidRPr="00D05ED5" w:rsidRDefault="007522F3" w:rsidP="00874CCA">
      <w:pPr>
        <w:pStyle w:val="NormalWeb"/>
        <w:numPr>
          <w:ilvl w:val="0"/>
          <w:numId w:val="13"/>
        </w:numPr>
        <w:rPr>
          <w:rFonts w:asciiTheme="minorHAnsi" w:eastAsia="Segoe UI" w:hAnsiTheme="minorHAnsi" w:cstheme="minorHAnsi"/>
          <w:sz w:val="22"/>
          <w:szCs w:val="22"/>
          <w:lang w:val="en-US"/>
        </w:rPr>
      </w:pPr>
      <w:r w:rsidRPr="007522F3">
        <w:rPr>
          <w:rFonts w:ascii="Segoe UI Semibold" w:eastAsia="Segoe UI Semibold" w:hAnsi="Segoe UI Semibold" w:cs="Segoe UI Semibold"/>
          <w:b/>
          <w:bCs/>
          <w:sz w:val="28"/>
          <w:szCs w:val="28"/>
          <w:lang w:eastAsia="zh-CN"/>
        </w:rPr>
        <w:drawing>
          <wp:anchor distT="0" distB="0" distL="114300" distR="114300" simplePos="0" relativeHeight="251658242" behindDoc="1" locked="0" layoutInCell="1" allowOverlap="1" wp14:anchorId="0B915368" wp14:editId="6F9B35CB">
            <wp:simplePos x="0" y="0"/>
            <wp:positionH relativeFrom="margin">
              <wp:posOffset>2311400</wp:posOffset>
            </wp:positionH>
            <wp:positionV relativeFrom="paragraph">
              <wp:posOffset>184785</wp:posOffset>
            </wp:positionV>
            <wp:extent cx="2620645" cy="1638300"/>
            <wp:effectExtent l="0" t="0" r="0" b="0"/>
            <wp:wrapTight wrapText="bothSides">
              <wp:wrapPolygon edited="0">
                <wp:start x="5339" y="3014"/>
                <wp:lineTo x="2669" y="4521"/>
                <wp:lineTo x="1099" y="6028"/>
                <wp:lineTo x="1256" y="9293"/>
                <wp:lineTo x="6752" y="11553"/>
                <wp:lineTo x="10520" y="11553"/>
                <wp:lineTo x="10677" y="15823"/>
                <wp:lineTo x="11933" y="18084"/>
                <wp:lineTo x="12090" y="18586"/>
                <wp:lineTo x="13503" y="18586"/>
                <wp:lineTo x="18999" y="16074"/>
                <wp:lineTo x="19313" y="10800"/>
                <wp:lineTo x="17115" y="9544"/>
                <wp:lineTo x="12247" y="7535"/>
                <wp:lineTo x="12404" y="6530"/>
                <wp:lineTo x="10049" y="4019"/>
                <wp:lineTo x="8479" y="3014"/>
                <wp:lineTo x="5339" y="3014"/>
              </wp:wrapPolygon>
            </wp:wrapTight>
            <wp:docPr id="1181301071" name="Picture 2" descr="A cable and a black bo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301071" name="Picture 2" descr="A cable and a black box&#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20645" cy="1638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749BF" w:rsidRPr="00D05ED5">
        <w:rPr>
          <w:rFonts w:asciiTheme="minorHAnsi" w:eastAsia="Segoe UI" w:hAnsiTheme="minorHAnsi" w:cstheme="minorHAnsi"/>
          <w:sz w:val="22"/>
          <w:szCs w:val="22"/>
          <w:lang w:val="en-US"/>
        </w:rPr>
        <w:t>On-board algorithms</w:t>
      </w:r>
    </w:p>
    <w:p w14:paraId="369A72BB" w14:textId="77777777" w:rsidR="00727970" w:rsidRPr="00D05ED5" w:rsidRDefault="00727970" w:rsidP="00073E30">
      <w:pPr>
        <w:pStyle w:val="ListParagraph"/>
        <w:shd w:val="clear" w:color="auto" w:fill="FFFFFF"/>
        <w:spacing w:line="240" w:lineRule="auto"/>
        <w:rPr>
          <w:rFonts w:asciiTheme="minorHAnsi" w:eastAsia="Times New Roman" w:hAnsiTheme="minorHAnsi" w:cstheme="minorHAnsi"/>
          <w:color w:val="000000"/>
        </w:rPr>
      </w:pPr>
    </w:p>
    <w:p w14:paraId="0AD5B98D" w14:textId="765FA4FC" w:rsidR="00727970" w:rsidRPr="00D05ED5" w:rsidRDefault="00073E30" w:rsidP="00727970">
      <w:pPr>
        <w:shd w:val="clear" w:color="auto" w:fill="FFFFFF"/>
        <w:spacing w:line="240" w:lineRule="auto"/>
        <w:ind w:left="360"/>
        <w:rPr>
          <w:rFonts w:asciiTheme="minorHAnsi" w:eastAsia="Times New Roman" w:hAnsiTheme="minorHAnsi" w:cstheme="minorHAnsi"/>
          <w:color w:val="000000"/>
        </w:rPr>
      </w:pPr>
      <w:r w:rsidRPr="00D05ED5">
        <w:rPr>
          <w:rFonts w:asciiTheme="minorHAnsi" w:eastAsia="Times New Roman" w:hAnsiTheme="minorHAnsi" w:cstheme="minorHAnsi"/>
          <w:color w:val="000000"/>
        </w:rPr>
        <w:t>I</w:t>
      </w:r>
      <w:r w:rsidR="00727970" w:rsidRPr="00D05ED5">
        <w:rPr>
          <w:rFonts w:asciiTheme="minorHAnsi" w:eastAsia="Times New Roman" w:hAnsiTheme="minorHAnsi" w:cstheme="minorHAnsi"/>
          <w:color w:val="000000"/>
        </w:rPr>
        <w:t>ncludes:</w:t>
      </w:r>
    </w:p>
    <w:p w14:paraId="443C1EAE" w14:textId="77777777" w:rsidR="00727970" w:rsidRPr="00D05ED5" w:rsidRDefault="00727970" w:rsidP="00073E30">
      <w:pPr>
        <w:pStyle w:val="ListParagraph"/>
        <w:shd w:val="clear" w:color="auto" w:fill="FFFFFF"/>
        <w:spacing w:line="240" w:lineRule="auto"/>
        <w:rPr>
          <w:rFonts w:asciiTheme="minorHAnsi" w:eastAsia="Times New Roman" w:hAnsiTheme="minorHAnsi" w:cstheme="minorHAnsi"/>
          <w:color w:val="000000"/>
        </w:rPr>
      </w:pPr>
    </w:p>
    <w:p w14:paraId="5171C57D" w14:textId="77777777" w:rsidR="00727970" w:rsidRPr="00D05ED5" w:rsidRDefault="00727970" w:rsidP="00874CCA">
      <w:pPr>
        <w:pStyle w:val="ListParagraph"/>
        <w:numPr>
          <w:ilvl w:val="0"/>
          <w:numId w:val="13"/>
        </w:numPr>
        <w:shd w:val="clear" w:color="auto" w:fill="FFFFFF"/>
        <w:spacing w:line="240" w:lineRule="auto"/>
        <w:rPr>
          <w:rFonts w:asciiTheme="minorHAnsi" w:eastAsia="Times New Roman" w:hAnsiTheme="minorHAnsi" w:cstheme="minorHAnsi"/>
          <w:color w:val="000000"/>
        </w:rPr>
      </w:pPr>
      <w:r w:rsidRPr="00D05ED5">
        <w:rPr>
          <w:rFonts w:asciiTheme="minorHAnsi" w:eastAsia="Times New Roman" w:hAnsiTheme="minorHAnsi" w:cstheme="minorHAnsi"/>
          <w:color w:val="000000"/>
        </w:rPr>
        <w:t>1x SEN63C</w:t>
      </w:r>
    </w:p>
    <w:p w14:paraId="14B222CE" w14:textId="77777777" w:rsidR="00727970" w:rsidRPr="00D05ED5" w:rsidRDefault="00727970" w:rsidP="00874CCA">
      <w:pPr>
        <w:pStyle w:val="ListParagraph"/>
        <w:numPr>
          <w:ilvl w:val="0"/>
          <w:numId w:val="13"/>
        </w:numPr>
        <w:shd w:val="clear" w:color="auto" w:fill="FFFFFF"/>
        <w:spacing w:line="240" w:lineRule="auto"/>
        <w:rPr>
          <w:rFonts w:asciiTheme="minorHAnsi" w:eastAsia="Times New Roman" w:hAnsiTheme="minorHAnsi" w:cstheme="minorHAnsi"/>
          <w:color w:val="000000"/>
        </w:rPr>
      </w:pPr>
      <w:r w:rsidRPr="00D05ED5">
        <w:rPr>
          <w:rFonts w:asciiTheme="minorHAnsi" w:eastAsia="Times New Roman" w:hAnsiTheme="minorHAnsi" w:cstheme="minorHAnsi"/>
          <w:color w:val="000000"/>
        </w:rPr>
        <w:t>1x adapter cable</w:t>
      </w:r>
    </w:p>
    <w:p w14:paraId="10EDFCE0" w14:textId="77777777" w:rsidR="00727970" w:rsidRPr="00D05ED5" w:rsidRDefault="00727970" w:rsidP="00874CCA">
      <w:pPr>
        <w:pStyle w:val="ListParagraph"/>
        <w:numPr>
          <w:ilvl w:val="0"/>
          <w:numId w:val="13"/>
        </w:numPr>
        <w:shd w:val="clear" w:color="auto" w:fill="FFFFFF"/>
        <w:spacing w:line="240" w:lineRule="auto"/>
        <w:rPr>
          <w:rFonts w:asciiTheme="minorHAnsi" w:eastAsia="Times New Roman" w:hAnsiTheme="minorHAnsi" w:cstheme="minorHAnsi"/>
          <w:color w:val="000000"/>
        </w:rPr>
      </w:pPr>
      <w:r w:rsidRPr="00D05ED5">
        <w:rPr>
          <w:rFonts w:asciiTheme="minorHAnsi" w:eastAsia="Times New Roman" w:hAnsiTheme="minorHAnsi" w:cstheme="minorHAnsi"/>
          <w:color w:val="000000"/>
        </w:rPr>
        <w:t>1x jumper wire set</w:t>
      </w:r>
    </w:p>
    <w:p w14:paraId="150ACE28" w14:textId="77777777" w:rsidR="00727970" w:rsidRPr="00D05ED5" w:rsidRDefault="00727970" w:rsidP="00874CCA">
      <w:pPr>
        <w:pStyle w:val="ListParagraph"/>
        <w:numPr>
          <w:ilvl w:val="0"/>
          <w:numId w:val="13"/>
        </w:numPr>
        <w:shd w:val="clear" w:color="auto" w:fill="FFFFFF"/>
        <w:spacing w:line="240" w:lineRule="auto"/>
        <w:rPr>
          <w:rFonts w:asciiTheme="minorHAnsi" w:eastAsia="Times New Roman" w:hAnsiTheme="minorHAnsi" w:cstheme="minorHAnsi"/>
          <w:color w:val="000000"/>
        </w:rPr>
      </w:pPr>
      <w:r w:rsidRPr="00D05ED5">
        <w:rPr>
          <w:rFonts w:asciiTheme="minorHAnsi" w:eastAsia="Times New Roman" w:hAnsiTheme="minorHAnsi" w:cstheme="minorHAnsi"/>
          <w:color w:val="000000"/>
        </w:rPr>
        <w:t>1x adapter cabel Qwiic</w:t>
      </w:r>
    </w:p>
    <w:p w14:paraId="5A939186" w14:textId="77777777" w:rsidR="00727970" w:rsidRPr="00D05ED5" w:rsidRDefault="00727970" w:rsidP="00874CCA">
      <w:pPr>
        <w:pStyle w:val="ListParagraph"/>
        <w:numPr>
          <w:ilvl w:val="0"/>
          <w:numId w:val="13"/>
        </w:numPr>
        <w:shd w:val="clear" w:color="auto" w:fill="FFFFFF"/>
        <w:spacing w:line="240" w:lineRule="auto"/>
        <w:rPr>
          <w:rFonts w:asciiTheme="minorHAnsi" w:eastAsia="Times New Roman" w:hAnsiTheme="minorHAnsi" w:cstheme="minorHAnsi"/>
          <w:color w:val="000000"/>
        </w:rPr>
      </w:pPr>
      <w:r w:rsidRPr="00D05ED5">
        <w:rPr>
          <w:rFonts w:asciiTheme="minorHAnsi" w:eastAsia="Times New Roman" w:hAnsiTheme="minorHAnsi" w:cstheme="minorHAnsi"/>
          <w:color w:val="000000"/>
        </w:rPr>
        <w:t>1x SEK-SensorBridge required</w:t>
      </w:r>
    </w:p>
    <w:p w14:paraId="5C479345" w14:textId="77777777" w:rsidR="009A7502" w:rsidRDefault="009A7502" w:rsidP="009A7502">
      <w:pPr>
        <w:rPr>
          <w:rFonts w:ascii="Segoe UI" w:hAnsi="Segoe UI" w:cs="Segoe UI"/>
          <w:b/>
          <w:lang w:val="en-US"/>
        </w:rPr>
      </w:pPr>
    </w:p>
    <w:p w14:paraId="40E99D00" w14:textId="77777777" w:rsidR="009A7502" w:rsidRDefault="00A569DE" w:rsidP="009A7502">
      <w:pPr>
        <w:rPr>
          <w:rFonts w:ascii="Segoe UI" w:hAnsi="Segoe UI" w:cs="Segoe UI"/>
          <w:b/>
          <w:lang w:val="en-US"/>
        </w:rPr>
        <w:sectPr w:rsidR="009A7502" w:rsidSect="009A7502">
          <w:pgSz w:w="11906" w:h="16838" w:code="9"/>
          <w:pgMar w:top="1418" w:right="1418" w:bottom="1134" w:left="1418" w:header="709" w:footer="709" w:gutter="0"/>
          <w:cols w:space="708"/>
          <w:docGrid w:linePitch="360"/>
        </w:sectPr>
      </w:pPr>
      <w:r>
        <w:rPr>
          <w:rFonts w:ascii="Segoe UI" w:hAnsi="Segoe UI" w:cs="Segoe UI"/>
          <w:b/>
          <w:lang w:val="en-US"/>
        </w:rPr>
        <w:pict w14:anchorId="2DEF2FC1">
          <v:rect id="_x0000_i1029" style="width:468pt;height:1pt" o:hrstd="t" o:hr="t" fillcolor="#a0a0a0" stroked="f"/>
        </w:pict>
      </w:r>
    </w:p>
    <w:p w14:paraId="5D38E828" w14:textId="77777777" w:rsidR="009A7502" w:rsidRDefault="009A7502" w:rsidP="009A7502">
      <w:pPr>
        <w:rPr>
          <w:rFonts w:ascii="Segoe UI" w:hAnsi="Segoe UI" w:cs="Segoe UI"/>
          <w:b/>
          <w:lang w:val="en-US"/>
        </w:rPr>
        <w:sectPr w:rsidR="009A7502" w:rsidSect="009A7502">
          <w:headerReference w:type="default" r:id="rId17"/>
          <w:footerReference w:type="default" r:id="rId18"/>
          <w:headerReference w:type="first" r:id="rId19"/>
          <w:footerReference w:type="first" r:id="rId20"/>
          <w:type w:val="continuous"/>
          <w:pgSz w:w="11906" w:h="16838" w:code="9"/>
          <w:pgMar w:top="1418" w:right="1418" w:bottom="1134" w:left="1418" w:header="709" w:footer="709" w:gutter="0"/>
          <w:cols w:space="708"/>
          <w:docGrid w:linePitch="360"/>
        </w:sectPr>
      </w:pPr>
    </w:p>
    <w:p w14:paraId="2E9971C9" w14:textId="471E5654" w:rsidR="00A135D7" w:rsidRPr="00F56203" w:rsidRDefault="004861E4" w:rsidP="004861E4">
      <w:pPr>
        <w:pStyle w:val="Heading1"/>
        <w:ind w:left="0" w:firstLine="0"/>
        <w:rPr>
          <w:lang w:val="en-US"/>
        </w:rPr>
      </w:pPr>
      <w:r>
        <w:rPr>
          <w:lang w:val="en-US"/>
        </w:rPr>
        <w:t xml:space="preserve">2 </w:t>
      </w:r>
      <w:r w:rsidR="00A135D7" w:rsidRPr="00F56203">
        <w:rPr>
          <w:lang w:val="en-US"/>
        </w:rPr>
        <w:t>Related material</w:t>
      </w:r>
      <w:bookmarkEnd w:id="2"/>
    </w:p>
    <w:p w14:paraId="1F0BD179"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Product launch package: </w:t>
      </w:r>
      <w:hyperlink r:id="rId21" w:anchor="/environmental-sensor-node/sen65-sen63c-and-sek-sen63c" w:tgtFrame="_blank" w:tooltip="https://partners.sensirion.com/document/139#/environmental-sensor-node/sen65-sen63c-and-sek-sen63c" w:history="1">
        <w:r w:rsidRPr="0082291B">
          <w:rPr>
            <w:rStyle w:val="Hyperlink"/>
            <w:rFonts w:asciiTheme="minorHAnsi" w:hAnsiTheme="minorHAnsi" w:cstheme="minorHAnsi"/>
            <w:lang w:val="en-US"/>
          </w:rPr>
          <w:t>SEN65, SEN63C and SEK-SEN63C - NPIs - PARTNERS @ Sensirion</w:t>
        </w:r>
      </w:hyperlink>
    </w:p>
    <w:p w14:paraId="236FD278"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SEN63C product page: </w:t>
      </w:r>
      <w:hyperlink r:id="rId22" w:tgtFrame="_blank" w:tooltip="https://sensirion.com/products/catalog/sen63c" w:history="1">
        <w:r w:rsidRPr="0082291B">
          <w:rPr>
            <w:rStyle w:val="Hyperlink"/>
            <w:rFonts w:asciiTheme="minorHAnsi" w:hAnsiTheme="minorHAnsi" w:cstheme="minorHAnsi"/>
            <w:lang w:val="en-US"/>
          </w:rPr>
          <w:t>SEN63C - Sensing platform for PM, RH/T and CO2 measurements</w:t>
        </w:r>
      </w:hyperlink>
    </w:p>
    <w:p w14:paraId="13EA1253"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SEK-SEN63C product page: </w:t>
      </w:r>
      <w:hyperlink r:id="rId23" w:tgtFrame="_blank" w:tooltip="https://sensirion.com/products/catalog/sek-sen63c" w:history="1">
        <w:r w:rsidRPr="0082291B">
          <w:rPr>
            <w:rStyle w:val="Hyperlink"/>
            <w:rFonts w:asciiTheme="minorHAnsi" w:hAnsiTheme="minorHAnsi" w:cstheme="minorHAnsi"/>
            <w:lang w:val="en-US"/>
          </w:rPr>
          <w:t>SEK-SEN63C - Evaluation kit SEN63C</w:t>
        </w:r>
      </w:hyperlink>
    </w:p>
    <w:p w14:paraId="15CDADA2"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SEN65 product page: </w:t>
      </w:r>
      <w:hyperlink r:id="rId24" w:tgtFrame="_blank" w:tooltip="https://sensirion.com/products/catalog/sen65" w:history="1">
        <w:r w:rsidRPr="0082291B">
          <w:rPr>
            <w:rStyle w:val="Hyperlink"/>
            <w:rFonts w:asciiTheme="minorHAnsi" w:hAnsiTheme="minorHAnsi" w:cstheme="minorHAnsi"/>
            <w:lang w:val="en-US"/>
          </w:rPr>
          <w:t>SEN65 - Sensing platform for PM, RH/T, VOC and NOx measurements</w:t>
        </w:r>
      </w:hyperlink>
    </w:p>
    <w:p w14:paraId="0E8ACB2A"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SEK-SEN66 product page: </w:t>
      </w:r>
      <w:hyperlink r:id="rId25" w:tgtFrame="_blank" w:tooltip="https://sensirion.com/products/catalog/sek-sen66" w:history="1">
        <w:r w:rsidRPr="0082291B">
          <w:rPr>
            <w:rStyle w:val="Hyperlink"/>
            <w:rFonts w:asciiTheme="minorHAnsi" w:hAnsiTheme="minorHAnsi" w:cstheme="minorHAnsi"/>
            <w:lang w:val="en-US"/>
          </w:rPr>
          <w:t>SEK-SEN66-Evaluation kit SEN60, SEN65, SEN66 (sensirion.com)</w:t>
        </w:r>
      </w:hyperlink>
    </w:p>
    <w:p w14:paraId="7DA0BD48"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Datasheet: </w:t>
      </w:r>
      <w:hyperlink r:id="rId26" w:tgtFrame="_blank" w:tooltip="https://sensirion.com/resource/datasheet/sen6x" w:history="1">
        <w:r w:rsidRPr="0082291B">
          <w:rPr>
            <w:rStyle w:val="Hyperlink"/>
            <w:rFonts w:asciiTheme="minorHAnsi" w:hAnsiTheme="minorHAnsi" w:cstheme="minorHAnsi"/>
            <w:lang w:val="en-US"/>
          </w:rPr>
          <w:t>https://sensirion.com/resource/datasheet/SEN6x</w:t>
        </w:r>
      </w:hyperlink>
    </w:p>
    <w:p w14:paraId="1A8A67BF" w14:textId="77777777" w:rsidR="0082291B" w:rsidRPr="0082291B" w:rsidRDefault="0082291B" w:rsidP="00874CCA">
      <w:pPr>
        <w:pStyle w:val="BulletpointsLevel1"/>
        <w:numPr>
          <w:ilvl w:val="0"/>
          <w:numId w:val="14"/>
        </w:numPr>
        <w:spacing w:before="0"/>
        <w:rPr>
          <w:rFonts w:asciiTheme="minorHAnsi" w:hAnsiTheme="minorHAnsi" w:cstheme="minorHAnsi"/>
        </w:rPr>
      </w:pPr>
      <w:r w:rsidRPr="0082291B">
        <w:rPr>
          <w:rFonts w:asciiTheme="minorHAnsi" w:hAnsiTheme="minorHAnsi" w:cstheme="minorHAnsi"/>
        </w:rPr>
        <w:t xml:space="preserve">Application notes: </w:t>
      </w:r>
    </w:p>
    <w:p w14:paraId="4ABAD624" w14:textId="77777777" w:rsidR="0082291B" w:rsidRPr="0082291B" w:rsidRDefault="0082291B" w:rsidP="00874CCA">
      <w:pPr>
        <w:pStyle w:val="BulletpointsLevel1"/>
        <w:numPr>
          <w:ilvl w:val="1"/>
          <w:numId w:val="14"/>
        </w:numPr>
        <w:spacing w:before="0"/>
        <w:rPr>
          <w:rFonts w:asciiTheme="minorHAnsi" w:hAnsiTheme="minorHAnsi" w:cstheme="minorHAnsi"/>
        </w:rPr>
      </w:pPr>
      <w:r w:rsidRPr="0082291B">
        <w:rPr>
          <w:rFonts w:asciiTheme="minorHAnsi" w:hAnsiTheme="minorHAnsi" w:cstheme="minorHAnsi"/>
          <w:lang w:val="en-US"/>
        </w:rPr>
        <w:t>How can I integrate Sensirion’s VOC and NOx sensors into my air purifier? </w:t>
      </w:r>
      <w:hyperlink r:id="rId27" w:tgtFrame="_blank" w:tooltip="https://sensirion.com/resource/application_note/voc_nox_sensor_integration" w:history="1">
        <w:r w:rsidRPr="0082291B">
          <w:rPr>
            <w:rStyle w:val="Hyperlink"/>
            <w:rFonts w:asciiTheme="minorHAnsi" w:hAnsiTheme="minorHAnsi" w:cstheme="minorHAnsi"/>
          </w:rPr>
          <w:t>https://sensirion.com/resource/application_note/voc_nox_sensor_integration</w:t>
        </w:r>
      </w:hyperlink>
    </w:p>
    <w:p w14:paraId="7CB5EF0D" w14:textId="77777777" w:rsidR="0082291B" w:rsidRPr="0082291B" w:rsidRDefault="0082291B" w:rsidP="00874CCA">
      <w:pPr>
        <w:pStyle w:val="BulletpointsLevel1"/>
        <w:numPr>
          <w:ilvl w:val="1"/>
          <w:numId w:val="14"/>
        </w:numPr>
        <w:spacing w:before="0"/>
        <w:rPr>
          <w:rFonts w:asciiTheme="minorHAnsi" w:hAnsiTheme="minorHAnsi" w:cstheme="minorHAnsi"/>
        </w:rPr>
      </w:pPr>
      <w:r w:rsidRPr="0082291B">
        <w:rPr>
          <w:rFonts w:asciiTheme="minorHAnsi" w:hAnsiTheme="minorHAnsi" w:cstheme="minorHAnsi"/>
          <w:lang w:val="en-US"/>
        </w:rPr>
        <w:t>Is it possible to map the output of a MOX sensor to a norm? </w:t>
      </w:r>
      <w:hyperlink r:id="rId28" w:tgtFrame="_blank" w:tooltip="https://sensirion.com/resource/application_note/output_mox_sensor" w:history="1">
        <w:r w:rsidRPr="0082291B">
          <w:rPr>
            <w:rStyle w:val="Hyperlink"/>
            <w:rFonts w:asciiTheme="minorHAnsi" w:hAnsiTheme="minorHAnsi" w:cstheme="minorHAnsi"/>
          </w:rPr>
          <w:t>https://sensirion.com/resource/application_note/output_mox_sensor</w:t>
        </w:r>
      </w:hyperlink>
    </w:p>
    <w:p w14:paraId="6AA0CCF7" w14:textId="77777777" w:rsidR="0082291B" w:rsidRPr="0082291B" w:rsidRDefault="0082291B" w:rsidP="00874CCA">
      <w:pPr>
        <w:pStyle w:val="BulletpointsLevel1"/>
        <w:numPr>
          <w:ilvl w:val="1"/>
          <w:numId w:val="14"/>
        </w:numPr>
        <w:spacing w:before="0"/>
        <w:rPr>
          <w:rFonts w:asciiTheme="minorHAnsi" w:hAnsiTheme="minorHAnsi" w:cstheme="minorHAnsi"/>
          <w:lang w:val="en-US"/>
        </w:rPr>
      </w:pPr>
      <w:r w:rsidRPr="0082291B">
        <w:rPr>
          <w:rFonts w:asciiTheme="minorHAnsi" w:hAnsiTheme="minorHAnsi" w:cstheme="minorHAnsi"/>
          <w:lang w:val="en-US"/>
        </w:rPr>
        <w:t>What are oxidizing gases? </w:t>
      </w:r>
      <w:hyperlink r:id="rId29" w:tgtFrame="_blank" w:tooltip="https://sensirion.com/resource/application_note/oxidizing_gases" w:history="1">
        <w:r w:rsidRPr="0082291B">
          <w:rPr>
            <w:rStyle w:val="Hyperlink"/>
            <w:rFonts w:asciiTheme="minorHAnsi" w:hAnsiTheme="minorHAnsi" w:cstheme="minorHAnsi"/>
            <w:lang w:val="en-US"/>
          </w:rPr>
          <w:t>https://sensirion.com/resource/application_note/oxidizing_gases</w:t>
        </w:r>
      </w:hyperlink>
    </w:p>
    <w:p w14:paraId="35E41AB0" w14:textId="77777777" w:rsidR="0082291B" w:rsidRPr="0082291B" w:rsidRDefault="0082291B" w:rsidP="00874CCA">
      <w:pPr>
        <w:pStyle w:val="BulletpointsLevel1"/>
        <w:numPr>
          <w:ilvl w:val="1"/>
          <w:numId w:val="14"/>
        </w:numPr>
        <w:spacing w:before="0"/>
        <w:rPr>
          <w:rFonts w:asciiTheme="minorHAnsi" w:hAnsiTheme="minorHAnsi" w:cstheme="minorHAnsi"/>
          <w:lang w:val="en-US"/>
        </w:rPr>
      </w:pPr>
      <w:r w:rsidRPr="0082291B">
        <w:rPr>
          <w:rFonts w:asciiTheme="minorHAnsi" w:hAnsiTheme="minorHAnsi" w:cstheme="minorHAnsi"/>
          <w:lang w:val="en-US"/>
        </w:rPr>
        <w:t>What are reducing gases? </w:t>
      </w:r>
      <w:hyperlink r:id="rId30" w:tgtFrame="_blank" w:tooltip="https://sensirion.com/resource/application_note/reducing_gases" w:history="1">
        <w:r w:rsidRPr="0082291B">
          <w:rPr>
            <w:rStyle w:val="Hyperlink"/>
            <w:rFonts w:asciiTheme="minorHAnsi" w:hAnsiTheme="minorHAnsi" w:cstheme="minorHAnsi"/>
            <w:lang w:val="en-US"/>
          </w:rPr>
          <w:t>https://sensirion.com/resource/application_note/reducing_gases</w:t>
        </w:r>
      </w:hyperlink>
    </w:p>
    <w:p w14:paraId="0AE0AE8D" w14:textId="77777777" w:rsidR="0082291B" w:rsidRPr="0082291B" w:rsidRDefault="0082291B" w:rsidP="00874CCA">
      <w:pPr>
        <w:pStyle w:val="BulletpointsLevel1"/>
        <w:numPr>
          <w:ilvl w:val="1"/>
          <w:numId w:val="14"/>
        </w:numPr>
        <w:spacing w:before="0"/>
        <w:rPr>
          <w:rFonts w:asciiTheme="minorHAnsi" w:hAnsiTheme="minorHAnsi" w:cstheme="minorHAnsi"/>
        </w:rPr>
      </w:pPr>
      <w:r w:rsidRPr="0082291B">
        <w:rPr>
          <w:rFonts w:asciiTheme="minorHAnsi" w:hAnsiTheme="minorHAnsi" w:cstheme="minorHAnsi"/>
          <w:lang w:val="en-US"/>
        </w:rPr>
        <w:t>What is a metal oxide (MOX) sensor? </w:t>
      </w:r>
      <w:hyperlink r:id="rId31" w:tgtFrame="_blank" w:tooltip="https://sensirion.com/resource/application_note/mox_sensor" w:history="1">
        <w:r w:rsidRPr="0082291B">
          <w:rPr>
            <w:rStyle w:val="Hyperlink"/>
            <w:rFonts w:asciiTheme="minorHAnsi" w:hAnsiTheme="minorHAnsi" w:cstheme="minorHAnsi"/>
          </w:rPr>
          <w:t>https://sensirion.com/resource/application_note/mox_sensor</w:t>
        </w:r>
      </w:hyperlink>
    </w:p>
    <w:p w14:paraId="68951E2D" w14:textId="77777777" w:rsidR="0082291B" w:rsidRPr="0082291B" w:rsidRDefault="0082291B" w:rsidP="00874CCA">
      <w:pPr>
        <w:pStyle w:val="BulletpointsLevel1"/>
        <w:numPr>
          <w:ilvl w:val="1"/>
          <w:numId w:val="14"/>
        </w:numPr>
        <w:spacing w:before="0"/>
        <w:rPr>
          <w:rFonts w:asciiTheme="minorHAnsi" w:hAnsiTheme="minorHAnsi" w:cstheme="minorHAnsi"/>
        </w:rPr>
      </w:pPr>
      <w:r w:rsidRPr="0082291B">
        <w:rPr>
          <w:rFonts w:asciiTheme="minorHAnsi" w:hAnsiTheme="minorHAnsi" w:cstheme="minorHAnsi"/>
          <w:lang w:val="en-US"/>
        </w:rPr>
        <w:t>What is Sensirion’s NOx Index? </w:t>
      </w:r>
      <w:hyperlink r:id="rId32" w:tgtFrame="_blank" w:tooltip="https://sensirion.com/resource/application_note/nox_index" w:history="1">
        <w:r w:rsidRPr="0082291B">
          <w:rPr>
            <w:rStyle w:val="Hyperlink"/>
            <w:rFonts w:asciiTheme="minorHAnsi" w:hAnsiTheme="minorHAnsi" w:cstheme="minorHAnsi"/>
          </w:rPr>
          <w:t>https://sensirion.com/resource/application_note/nox_index</w:t>
        </w:r>
      </w:hyperlink>
    </w:p>
    <w:p w14:paraId="3BB3A513" w14:textId="77777777" w:rsidR="0082291B" w:rsidRPr="0082291B" w:rsidRDefault="0082291B" w:rsidP="00874CCA">
      <w:pPr>
        <w:pStyle w:val="BulletpointsLevel1"/>
        <w:numPr>
          <w:ilvl w:val="1"/>
          <w:numId w:val="14"/>
        </w:numPr>
        <w:spacing w:before="0"/>
        <w:rPr>
          <w:rFonts w:asciiTheme="minorHAnsi" w:hAnsiTheme="minorHAnsi" w:cstheme="minorHAnsi"/>
        </w:rPr>
      </w:pPr>
      <w:r w:rsidRPr="0082291B">
        <w:rPr>
          <w:rFonts w:asciiTheme="minorHAnsi" w:hAnsiTheme="minorHAnsi" w:cstheme="minorHAnsi"/>
          <w:lang w:val="en-US"/>
        </w:rPr>
        <w:t>What is Sensirion’s VOC Index? </w:t>
      </w:r>
      <w:hyperlink r:id="rId33" w:tgtFrame="_blank" w:tooltip="https://sensirion.com/resource/application_note/voc_index" w:history="1">
        <w:r w:rsidRPr="0082291B">
          <w:rPr>
            <w:rStyle w:val="Hyperlink"/>
            <w:rFonts w:asciiTheme="minorHAnsi" w:hAnsiTheme="minorHAnsi" w:cstheme="minorHAnsi"/>
          </w:rPr>
          <w:t>https://sensirion.com/resource/application_note/voc_index</w:t>
        </w:r>
      </w:hyperlink>
    </w:p>
    <w:p w14:paraId="75D0A5FC" w14:textId="77777777" w:rsidR="0082291B" w:rsidRPr="0082291B" w:rsidRDefault="0082291B" w:rsidP="00874CCA">
      <w:pPr>
        <w:pStyle w:val="BulletpointsLevel1"/>
        <w:numPr>
          <w:ilvl w:val="1"/>
          <w:numId w:val="14"/>
        </w:numPr>
        <w:spacing w:before="0"/>
        <w:rPr>
          <w:rFonts w:asciiTheme="minorHAnsi" w:hAnsiTheme="minorHAnsi" w:cstheme="minorHAnsi"/>
          <w:lang w:val="en-US"/>
        </w:rPr>
      </w:pPr>
      <w:r w:rsidRPr="0082291B">
        <w:rPr>
          <w:rFonts w:asciiTheme="minorHAnsi" w:hAnsiTheme="minorHAnsi" w:cstheme="minorHAnsi"/>
          <w:lang w:val="en-US"/>
        </w:rPr>
        <w:t>Compliance of Sensirion’s VOC Sensors with RESET and WELL: </w:t>
      </w:r>
      <w:hyperlink r:id="rId34" w:tgtFrame="_blank" w:tooltip="https://sensirion.com/resource/application_note/compliance_voc_sensors_building_standards" w:history="1">
        <w:r w:rsidRPr="0082291B">
          <w:rPr>
            <w:rStyle w:val="Hyperlink"/>
            <w:rFonts w:asciiTheme="minorHAnsi" w:hAnsiTheme="minorHAnsi" w:cstheme="minorHAnsi"/>
            <w:lang w:val="en-US"/>
          </w:rPr>
          <w:t>https://sensirion.com/resource/application_note/compliance_VOC_sensors_building_standards</w:t>
        </w:r>
      </w:hyperlink>
    </w:p>
    <w:p w14:paraId="607CBDD0" w14:textId="77777777" w:rsidR="0082291B" w:rsidRPr="0082291B" w:rsidRDefault="0082291B" w:rsidP="00874CCA">
      <w:pPr>
        <w:pStyle w:val="BulletpointsLevel1"/>
        <w:numPr>
          <w:ilvl w:val="1"/>
          <w:numId w:val="14"/>
        </w:numPr>
        <w:spacing w:before="0"/>
        <w:rPr>
          <w:rFonts w:asciiTheme="minorHAnsi" w:hAnsiTheme="minorHAnsi" w:cstheme="minorHAnsi"/>
          <w:lang w:val="en-US"/>
        </w:rPr>
      </w:pPr>
      <w:r w:rsidRPr="0082291B">
        <w:rPr>
          <w:rFonts w:asciiTheme="minorHAnsi" w:hAnsiTheme="minorHAnsi" w:cstheme="minorHAnsi"/>
          <w:lang w:val="en-US"/>
        </w:rPr>
        <w:t xml:space="preserve">SEN6x – Mechanical design and assembly guidelines: </w:t>
      </w:r>
      <w:hyperlink r:id="rId35" w:tgtFrame="_blank" w:tooltip="https://sensirion.com/resource/application_note/sen6x_mechanical_design_assembly_guidelines" w:history="1">
        <w:r w:rsidRPr="0082291B">
          <w:rPr>
            <w:rStyle w:val="Hyperlink"/>
            <w:rFonts w:asciiTheme="minorHAnsi" w:hAnsiTheme="minorHAnsi" w:cstheme="minorHAnsi"/>
            <w:lang w:val="en-US"/>
          </w:rPr>
          <w:t>https://sensirion.com/resource/application_note/SEN6x_mechanical_design_assembly_guidelines</w:t>
        </w:r>
      </w:hyperlink>
    </w:p>
    <w:p w14:paraId="2C8ACBC6"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REACH and RoHS declaration: </w:t>
      </w:r>
      <w:hyperlink r:id="rId36" w:tgtFrame="_blank" w:tooltip="https://sensirion.com/resource/certificate/pm/reach_rohs" w:history="1">
        <w:r w:rsidRPr="0082291B">
          <w:rPr>
            <w:rStyle w:val="Hyperlink"/>
            <w:rFonts w:asciiTheme="minorHAnsi" w:hAnsiTheme="minorHAnsi" w:cstheme="minorHAnsi"/>
            <w:lang w:val="en-US"/>
          </w:rPr>
          <w:t>https://sensirion.com/resource/certificate/pm/reach_rohs</w:t>
        </w:r>
      </w:hyperlink>
    </w:p>
    <w:p w14:paraId="63B84464" w14:textId="77777777" w:rsidR="0082291B" w:rsidRPr="0082291B" w:rsidRDefault="0082291B" w:rsidP="00874CCA">
      <w:pPr>
        <w:pStyle w:val="BulletpointsLevel1"/>
        <w:numPr>
          <w:ilvl w:val="0"/>
          <w:numId w:val="14"/>
        </w:numPr>
        <w:spacing w:before="0"/>
        <w:rPr>
          <w:rFonts w:asciiTheme="minorHAnsi" w:hAnsiTheme="minorHAnsi" w:cstheme="minorHAnsi"/>
        </w:rPr>
      </w:pPr>
      <w:r w:rsidRPr="0082291B">
        <w:rPr>
          <w:rFonts w:asciiTheme="minorHAnsi" w:hAnsiTheme="minorHAnsi" w:cstheme="minorHAnsi"/>
        </w:rPr>
        <w:t xml:space="preserve">One-pager vape detection: </w:t>
      </w:r>
      <w:hyperlink r:id="rId37" w:tgtFrame="_blank" w:tooltip="https://partners.sensirion.com/share/eytx1vpk8r8pcvkmja19" w:history="1">
        <w:r w:rsidRPr="0082291B">
          <w:rPr>
            <w:rStyle w:val="Hyperlink"/>
            <w:rFonts w:asciiTheme="minorHAnsi" w:hAnsiTheme="minorHAnsi" w:cstheme="minorHAnsi"/>
          </w:rPr>
          <w:t>https://partners.sensirion.com/share/eYTX1VpK8R8Pcvkmja19</w:t>
        </w:r>
      </w:hyperlink>
    </w:p>
    <w:p w14:paraId="2F24ABE3" w14:textId="77777777" w:rsidR="0082291B" w:rsidRPr="0082291B" w:rsidRDefault="0082291B" w:rsidP="00874CCA">
      <w:pPr>
        <w:pStyle w:val="BulletpointsLevel1"/>
        <w:numPr>
          <w:ilvl w:val="0"/>
          <w:numId w:val="14"/>
        </w:numPr>
        <w:spacing w:before="0"/>
        <w:rPr>
          <w:rFonts w:asciiTheme="minorHAnsi" w:hAnsiTheme="minorHAnsi" w:cstheme="minorHAnsi"/>
        </w:rPr>
      </w:pPr>
      <w:r w:rsidRPr="0082291B">
        <w:rPr>
          <w:rFonts w:asciiTheme="minorHAnsi" w:hAnsiTheme="minorHAnsi" w:cstheme="minorHAnsi"/>
        </w:rPr>
        <w:t>One-pager air purifier: </w:t>
      </w:r>
      <w:hyperlink r:id="rId38" w:tgtFrame="_blank" w:tooltip="https://partners.sensirion.com/share/srcl8xq6tie99tvse57n" w:history="1">
        <w:r w:rsidRPr="0082291B">
          <w:rPr>
            <w:rStyle w:val="Hyperlink"/>
            <w:rFonts w:asciiTheme="minorHAnsi" w:hAnsiTheme="minorHAnsi" w:cstheme="minorHAnsi"/>
          </w:rPr>
          <w:t>https://partners.sensirion.com/share/srCL8Xq6tie99TvSe57n</w:t>
        </w:r>
      </w:hyperlink>
    </w:p>
    <w:p w14:paraId="2CE2EB19" w14:textId="77777777" w:rsidR="0082291B" w:rsidRPr="0082291B" w:rsidRDefault="0082291B" w:rsidP="00874CCA">
      <w:pPr>
        <w:pStyle w:val="BulletpointsLevel1"/>
        <w:numPr>
          <w:ilvl w:val="0"/>
          <w:numId w:val="14"/>
        </w:numPr>
        <w:spacing w:before="0"/>
        <w:rPr>
          <w:rFonts w:asciiTheme="minorHAnsi" w:hAnsiTheme="minorHAnsi" w:cstheme="minorHAnsi"/>
        </w:rPr>
      </w:pPr>
      <w:r w:rsidRPr="0082291B">
        <w:rPr>
          <w:rFonts w:asciiTheme="minorHAnsi" w:hAnsiTheme="minorHAnsi" w:cstheme="minorHAnsi"/>
        </w:rPr>
        <w:t xml:space="preserve">One-pager IAQ monitors: </w:t>
      </w:r>
      <w:hyperlink r:id="rId39" w:tgtFrame="_blank" w:tooltip="https://partners.sensirion.com/share/tm9b7nzanxwheoh8qqhf" w:history="1">
        <w:r w:rsidRPr="0082291B">
          <w:rPr>
            <w:rStyle w:val="Hyperlink"/>
            <w:rFonts w:asciiTheme="minorHAnsi" w:hAnsiTheme="minorHAnsi" w:cstheme="minorHAnsi"/>
          </w:rPr>
          <w:t>https://partners.sensirion.com/share/Tm9b7nzaNXWhEoh8QqHf</w:t>
        </w:r>
      </w:hyperlink>
    </w:p>
    <w:p w14:paraId="1861EA70" w14:textId="77777777" w:rsidR="0082291B" w:rsidRPr="0082291B" w:rsidRDefault="0082291B" w:rsidP="00874CCA">
      <w:pPr>
        <w:pStyle w:val="BulletpointsLevel1"/>
        <w:numPr>
          <w:ilvl w:val="0"/>
          <w:numId w:val="14"/>
        </w:numPr>
        <w:spacing w:before="0"/>
        <w:rPr>
          <w:rFonts w:asciiTheme="minorHAnsi" w:hAnsiTheme="minorHAnsi" w:cstheme="minorHAnsi"/>
        </w:rPr>
      </w:pPr>
      <w:r w:rsidRPr="0082291B">
        <w:rPr>
          <w:rFonts w:asciiTheme="minorHAnsi" w:hAnsiTheme="minorHAnsi" w:cstheme="minorHAnsi"/>
        </w:rPr>
        <w:t>Particulate matter flyer: </w:t>
      </w:r>
      <w:hyperlink r:id="rId40" w:tgtFrame="_blank" w:tooltip="https://sensirion.com/resource/flyer-pm" w:history="1">
        <w:r w:rsidRPr="0082291B">
          <w:rPr>
            <w:rStyle w:val="Hyperlink"/>
            <w:rFonts w:asciiTheme="minorHAnsi" w:hAnsiTheme="minorHAnsi" w:cstheme="minorHAnsi"/>
          </w:rPr>
          <w:t>https://sensirion.com/resource/flyer-pm</w:t>
        </w:r>
      </w:hyperlink>
    </w:p>
    <w:p w14:paraId="7F6B81AE" w14:textId="77777777" w:rsidR="0082291B" w:rsidRPr="0082291B" w:rsidRDefault="0082291B" w:rsidP="00874CCA">
      <w:pPr>
        <w:pStyle w:val="BulletpointsLevel1"/>
        <w:numPr>
          <w:ilvl w:val="0"/>
          <w:numId w:val="14"/>
        </w:numPr>
        <w:spacing w:before="0"/>
        <w:rPr>
          <w:rFonts w:asciiTheme="minorHAnsi" w:hAnsiTheme="minorHAnsi" w:cstheme="minorHAnsi"/>
          <w:lang w:val="fr-CH"/>
        </w:rPr>
      </w:pPr>
      <w:r w:rsidRPr="0082291B">
        <w:rPr>
          <w:rFonts w:asciiTheme="minorHAnsi" w:hAnsiTheme="minorHAnsi" w:cstheme="minorHAnsi"/>
          <w:lang w:val="fr-CH"/>
        </w:rPr>
        <w:t>IAQ brochure: </w:t>
      </w:r>
      <w:hyperlink r:id="rId41" w:tgtFrame="_blank" w:tooltip="https://sensirion.com/resource/flyer/iaq/brochure" w:history="1">
        <w:r w:rsidRPr="0082291B">
          <w:rPr>
            <w:rStyle w:val="Hyperlink"/>
            <w:rFonts w:asciiTheme="minorHAnsi" w:hAnsiTheme="minorHAnsi" w:cstheme="minorHAnsi"/>
            <w:lang w:val="fr-CH"/>
          </w:rPr>
          <w:t>https://sensirion.com/resource/flyer/iaq/brochure</w:t>
        </w:r>
      </w:hyperlink>
    </w:p>
    <w:p w14:paraId="5A5AFCDA"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 xml:space="preserve">Pictures SEN6x (no Login required): </w:t>
      </w:r>
    </w:p>
    <w:p w14:paraId="6FA30EC9" w14:textId="77777777" w:rsidR="0082291B" w:rsidRPr="0082291B" w:rsidRDefault="0082291B" w:rsidP="00874CCA">
      <w:pPr>
        <w:pStyle w:val="BulletpointsLevel1"/>
        <w:numPr>
          <w:ilvl w:val="1"/>
          <w:numId w:val="14"/>
        </w:numPr>
        <w:spacing w:before="0"/>
        <w:rPr>
          <w:rFonts w:asciiTheme="minorHAnsi" w:hAnsiTheme="minorHAnsi" w:cstheme="minorHAnsi"/>
          <w:lang w:val="en-US"/>
        </w:rPr>
      </w:pPr>
      <w:r w:rsidRPr="0082291B">
        <w:rPr>
          <w:rFonts w:asciiTheme="minorHAnsi" w:hAnsiTheme="minorHAnsi" w:cstheme="minorHAnsi"/>
          <w:lang w:val="en-US"/>
        </w:rPr>
        <w:t>SEN6x: </w:t>
      </w:r>
      <w:hyperlink r:id="rId42" w:tgtFrame="_blank" w:tooltip="https://brand.sensirion.com/share/4bdokbi7ipgqtqswmegy" w:history="1">
        <w:r w:rsidRPr="0082291B">
          <w:rPr>
            <w:rStyle w:val="Hyperlink"/>
            <w:rFonts w:asciiTheme="minorHAnsi" w:hAnsiTheme="minorHAnsi" w:cstheme="minorHAnsi"/>
            <w:lang w:val="en-US"/>
          </w:rPr>
          <w:t>https://brand.sensirion.com/share/4BDokbi7iPGqTqSwMEGY</w:t>
        </w:r>
      </w:hyperlink>
    </w:p>
    <w:p w14:paraId="5D7B1BD2"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SEN6x (shadow): </w:t>
      </w:r>
      <w:hyperlink r:id="rId43" w:tgtFrame="_blank" w:tooltip="https://brand.sensirion.com/share/bvtvfjd67lu7vpxvqw51" w:history="1">
        <w:r w:rsidRPr="00A84372">
          <w:rPr>
            <w:rStyle w:val="Hyperlink"/>
            <w:rFonts w:asciiTheme="minorHAnsi" w:hAnsiTheme="minorHAnsi" w:cstheme="minorHAnsi"/>
            <w:lang w:val="en-US"/>
          </w:rPr>
          <w:t>https://brand.sensirion.com/share/BVTvFJD67Lu7vPxvQW51</w:t>
        </w:r>
      </w:hyperlink>
    </w:p>
    <w:p w14:paraId="56E72938"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 xml:space="preserve">SEK-SEN6x (plugged in): </w:t>
      </w:r>
      <w:hyperlink r:id="rId44" w:tgtFrame="_blank" w:tooltip="https://partners.sensirion.com/share/sbfk8ucdsgmzvxyx7xtm" w:history="1">
        <w:r w:rsidRPr="00A84372">
          <w:rPr>
            <w:rStyle w:val="Hyperlink"/>
            <w:rFonts w:asciiTheme="minorHAnsi" w:hAnsiTheme="minorHAnsi" w:cstheme="minorHAnsi"/>
            <w:lang w:val="en-US"/>
          </w:rPr>
          <w:t>https://partners.sensirion.com/share/sBfK8UcDsgmZvXyX7XTm</w:t>
        </w:r>
      </w:hyperlink>
    </w:p>
    <w:p w14:paraId="7D2532B1"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 xml:space="preserve">SEK-SEN6x (plugged out): </w:t>
      </w:r>
      <w:hyperlink r:id="rId45" w:tgtFrame="_blank" w:tooltip="https://partners.sensirion.com/share/sytsjakdhyst6tjpch6g" w:history="1">
        <w:r w:rsidRPr="00A84372">
          <w:rPr>
            <w:rStyle w:val="Hyperlink"/>
            <w:rFonts w:asciiTheme="minorHAnsi" w:hAnsiTheme="minorHAnsi" w:cstheme="minorHAnsi"/>
            <w:lang w:val="en-US"/>
          </w:rPr>
          <w:t>https://partners.sensirion.com/share/syTsJAKdHYSt6TjpCH6G</w:t>
        </w:r>
      </w:hyperlink>
    </w:p>
    <w:p w14:paraId="171698FA"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 xml:space="preserve">SEK-SEN6x cables: </w:t>
      </w:r>
      <w:hyperlink r:id="rId46" w:tgtFrame="_blank" w:tooltip="https://partners.sensirion.com/share/hwbntj45fgmpraq9zpda" w:history="1">
        <w:r w:rsidRPr="00A84372">
          <w:rPr>
            <w:rStyle w:val="Hyperlink"/>
            <w:rFonts w:asciiTheme="minorHAnsi" w:hAnsiTheme="minorHAnsi" w:cstheme="minorHAnsi"/>
            <w:lang w:val="en-US"/>
          </w:rPr>
          <w:t>https://partners.sensirion.com/share/hWbNTJ45fgmPraq9zPDA</w:t>
        </w:r>
      </w:hyperlink>
    </w:p>
    <w:p w14:paraId="78C5C60E" w14:textId="78AD9013" w:rsidR="00C34004" w:rsidRPr="00F3185C" w:rsidRDefault="0007077D" w:rsidP="00C375A9">
      <w:pPr>
        <w:pStyle w:val="BulletpointsLevel1"/>
        <w:numPr>
          <w:ilvl w:val="0"/>
          <w:numId w:val="0"/>
        </w:numPr>
        <w:tabs>
          <w:tab w:val="clear" w:pos="454"/>
        </w:tabs>
        <w:spacing w:before="0"/>
        <w:ind w:left="1788"/>
        <w:rPr>
          <w:rFonts w:ascii="Segoe UI" w:hAnsi="Segoe UI" w:cs="Segoe UI"/>
          <w:lang w:val="en-US"/>
        </w:rPr>
      </w:pPr>
      <w:r>
        <w:rPr>
          <w:rFonts w:ascii="Segoe UI" w:hAnsi="Segoe UI" w:cs="Segoe UI"/>
          <w:lang w:val="en-US"/>
        </w:rPr>
        <w:br/>
      </w:r>
    </w:p>
    <w:sectPr w:rsidR="00C34004" w:rsidRPr="00F3185C" w:rsidSect="00F35F3E">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46A62" w14:textId="77777777" w:rsidR="00A94E1B" w:rsidRDefault="00A94E1B" w:rsidP="0054380F">
      <w:pPr>
        <w:spacing w:line="240" w:lineRule="auto"/>
      </w:pPr>
      <w:r>
        <w:separator/>
      </w:r>
    </w:p>
  </w:endnote>
  <w:endnote w:type="continuationSeparator" w:id="0">
    <w:p w14:paraId="4BAA8ABB" w14:textId="77777777" w:rsidR="00A94E1B" w:rsidRDefault="00A94E1B" w:rsidP="0054380F">
      <w:pPr>
        <w:spacing w:line="240" w:lineRule="auto"/>
      </w:pPr>
      <w:r>
        <w:continuationSeparator/>
      </w:r>
    </w:p>
  </w:endnote>
  <w:endnote w:type="continuationNotice" w:id="1">
    <w:p w14:paraId="52950734" w14:textId="77777777" w:rsidR="00A94E1B" w:rsidRDefault="00A94E1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Aptos Narrow">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A6868" w14:textId="77777777" w:rsidR="009A7502" w:rsidRPr="001E6225" w:rsidRDefault="009A7502"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Pr="001E6225">
      <w:rPr>
        <w:rFonts w:asciiTheme="minorHAnsi" w:hAnsiTheme="minorHAnsi" w:cstheme="minorHAnsi"/>
      </w:rPr>
      <w:fldChar w:fldCharType="separate"/>
    </w:r>
    <w:r w:rsidRPr="001E6225">
      <w:rPr>
        <w:rFonts w:asciiTheme="minorHAnsi" w:hAnsiTheme="minorHAnsi" w:cstheme="minorHAnsi"/>
      </w:rPr>
      <w:t>1</w:t>
    </w:r>
    <w:r w:rsidRPr="001E6225">
      <w:rPr>
        <w:rFonts w:asciiTheme="minorHAnsi" w:hAnsiTheme="minorHAnsi" w:cstheme="minorHAnsi"/>
      </w:rPr>
      <w:fldChar w:fldCharType="end"/>
    </w:r>
    <w:r w:rsidRPr="001E6225">
      <w:rPr>
        <w:rFonts w:asciiTheme="minorHAnsi" w:hAnsiTheme="minorHAnsi" w:cstheme="minorHAnsi"/>
      </w:rPr>
      <w:t>/</w:t>
    </w:r>
    <w:r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Pr="001E6225">
      <w:rPr>
        <w:rFonts w:asciiTheme="minorHAnsi" w:hAnsiTheme="minorHAnsi" w:cstheme="minorHAnsi"/>
      </w:rPr>
      <w:fldChar w:fldCharType="separate"/>
    </w:r>
    <w:r w:rsidRPr="001E6225">
      <w:rPr>
        <w:rFonts w:asciiTheme="minorHAnsi" w:hAnsiTheme="minorHAnsi" w:cstheme="minorHAnsi"/>
      </w:rPr>
      <w:t>1</w:t>
    </w:r>
    <w:r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D6EF3" w14:textId="77777777" w:rsidR="009A7502" w:rsidRDefault="009A7502">
    <w:pPr>
      <w:pStyle w:val="Footer"/>
    </w:pPr>
    <w:r w:rsidRPr="00E94DCD">
      <w:tab/>
    </w:r>
    <w:r w:rsidRPr="00E94DCD">
      <w:tab/>
      <w:t xml:space="preserve">Seite </w:t>
    </w:r>
    <w:r>
      <w:fldChar w:fldCharType="begin"/>
    </w:r>
    <w:r>
      <w:instrText xml:space="preserve"> PAGE   \* MERGEFORMAT </w:instrText>
    </w:r>
    <w:r>
      <w:fldChar w:fldCharType="separate"/>
    </w:r>
    <w:r>
      <w:rPr>
        <w:noProof/>
      </w:rPr>
      <w:t>1</w:t>
    </w:r>
    <w:r>
      <w:rPr>
        <w:noProof/>
      </w:rPr>
      <w:fldChar w:fldCharType="end"/>
    </w:r>
    <w:r w:rsidRPr="00E94DCD">
      <w:t xml:space="preserve"> / </w:t>
    </w:r>
    <w:fldSimple w:instr=" NUMPAGES   \* MERGEFORMAT ">
      <w:r>
        <w:rPr>
          <w:noProof/>
        </w:rPr>
        <w:t>1</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F1E8A" w14:textId="77777777" w:rsidR="009A7502" w:rsidRPr="001E6225" w:rsidRDefault="009A7502"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Pr="001E6225">
      <w:rPr>
        <w:rFonts w:asciiTheme="minorHAnsi" w:hAnsiTheme="minorHAnsi" w:cstheme="minorHAnsi"/>
      </w:rPr>
      <w:fldChar w:fldCharType="separate"/>
    </w:r>
    <w:r w:rsidRPr="001E6225">
      <w:rPr>
        <w:rFonts w:asciiTheme="minorHAnsi" w:hAnsiTheme="minorHAnsi" w:cstheme="minorHAnsi"/>
      </w:rPr>
      <w:t>1</w:t>
    </w:r>
    <w:r w:rsidRPr="001E6225">
      <w:rPr>
        <w:rFonts w:asciiTheme="minorHAnsi" w:hAnsiTheme="minorHAnsi" w:cstheme="minorHAnsi"/>
      </w:rPr>
      <w:fldChar w:fldCharType="end"/>
    </w:r>
    <w:r w:rsidRPr="001E6225">
      <w:rPr>
        <w:rFonts w:asciiTheme="minorHAnsi" w:hAnsiTheme="minorHAnsi" w:cstheme="minorHAnsi"/>
      </w:rPr>
      <w:t>/</w:t>
    </w:r>
    <w:r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Pr="001E6225">
      <w:rPr>
        <w:rFonts w:asciiTheme="minorHAnsi" w:hAnsiTheme="minorHAnsi" w:cstheme="minorHAnsi"/>
      </w:rPr>
      <w:fldChar w:fldCharType="separate"/>
    </w:r>
    <w:r w:rsidRPr="001E6225">
      <w:rPr>
        <w:rFonts w:asciiTheme="minorHAnsi" w:hAnsiTheme="minorHAnsi" w:cstheme="minorHAnsi"/>
      </w:rPr>
      <w:t>1</w:t>
    </w:r>
    <w:r w:rsidRPr="001E6225">
      <w:rPr>
        <w:rFonts w:asciiTheme="minorHAnsi" w:hAnsiTheme="minorHAnsi" w:cstheme="minorHAnsi"/>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D68D9" w14:textId="77777777" w:rsidR="009A7502" w:rsidRDefault="009A7502">
    <w:pPr>
      <w:pStyle w:val="Footer"/>
    </w:pPr>
    <w:r w:rsidRPr="00E94DCD">
      <w:tab/>
    </w:r>
    <w:r w:rsidRPr="00E94DCD">
      <w:tab/>
      <w:t xml:space="preserve">Seite </w:t>
    </w:r>
    <w:r>
      <w:fldChar w:fldCharType="begin"/>
    </w:r>
    <w:r>
      <w:instrText xml:space="preserve"> PAGE   \* MERGEFORMAT </w:instrText>
    </w:r>
    <w:r>
      <w:fldChar w:fldCharType="separate"/>
    </w:r>
    <w:r>
      <w:rPr>
        <w:noProof/>
      </w:rPr>
      <w:t>1</w:t>
    </w:r>
    <w:r>
      <w:rPr>
        <w:noProof/>
      </w:rPr>
      <w:fldChar w:fldCharType="end"/>
    </w:r>
    <w:r w:rsidRPr="00E94DCD">
      <w:t xml:space="preserve"> / </w:t>
    </w:r>
    <w:fldSimple w:instr=" NUMPAGES   \* MERGEFORMAT ">
      <w:r>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D83F5" w14:textId="77777777" w:rsidR="00A94E1B" w:rsidRDefault="00A94E1B" w:rsidP="0054380F">
      <w:pPr>
        <w:spacing w:line="240" w:lineRule="auto"/>
      </w:pPr>
      <w:r>
        <w:separator/>
      </w:r>
    </w:p>
  </w:footnote>
  <w:footnote w:type="continuationSeparator" w:id="0">
    <w:p w14:paraId="00BC0D61" w14:textId="77777777" w:rsidR="00A94E1B" w:rsidRDefault="00A94E1B" w:rsidP="0054380F">
      <w:pPr>
        <w:spacing w:line="240" w:lineRule="auto"/>
      </w:pPr>
      <w:r>
        <w:continuationSeparator/>
      </w:r>
    </w:p>
  </w:footnote>
  <w:footnote w:type="continuationNotice" w:id="1">
    <w:p w14:paraId="1BFA963C" w14:textId="77777777" w:rsidR="00A94E1B" w:rsidRDefault="00A94E1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F3A98" w14:textId="77777777" w:rsidR="009A7502" w:rsidRDefault="009A7502">
    <w:pPr>
      <w:pStyle w:val="Header"/>
    </w:pPr>
    <w:r>
      <w:rPr>
        <w:noProof/>
      </w:rPr>
      <w:drawing>
        <wp:anchor distT="0" distB="0" distL="0" distR="0" simplePos="0" relativeHeight="251658247" behindDoc="1" locked="1" layoutInCell="1" allowOverlap="1" wp14:anchorId="0EE0E033" wp14:editId="6405BC6C">
          <wp:simplePos x="0" y="0"/>
          <wp:positionH relativeFrom="page">
            <wp:posOffset>4716780</wp:posOffset>
          </wp:positionH>
          <wp:positionV relativeFrom="page">
            <wp:posOffset>414020</wp:posOffset>
          </wp:positionV>
          <wp:extent cx="1987200" cy="270000"/>
          <wp:effectExtent l="0" t="0" r="0" b="0"/>
          <wp:wrapNone/>
          <wp:docPr id="610099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41795" w14:textId="77777777" w:rsidR="009A7502" w:rsidRDefault="009A7502">
    <w:pPr>
      <w:pStyle w:val="Header"/>
    </w:pPr>
    <w:r>
      <w:rPr>
        <w:noProof/>
      </w:rPr>
      <w:drawing>
        <wp:anchor distT="0" distB="0" distL="114300" distR="114300" simplePos="0" relativeHeight="251658245" behindDoc="1" locked="0" layoutInCell="1" allowOverlap="1" wp14:anchorId="2B077569" wp14:editId="58301974">
          <wp:simplePos x="0" y="0"/>
          <wp:positionH relativeFrom="column">
            <wp:posOffset>4528820</wp:posOffset>
          </wp:positionH>
          <wp:positionV relativeFrom="paragraph">
            <wp:posOffset>102235</wp:posOffset>
          </wp:positionV>
          <wp:extent cx="1438275" cy="247650"/>
          <wp:effectExtent l="0" t="0" r="0" b="0"/>
          <wp:wrapNone/>
          <wp:docPr id="1270552011"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CE536" w14:textId="77777777" w:rsidR="009A7502" w:rsidRDefault="009A7502">
    <w:pPr>
      <w:pStyle w:val="Header"/>
    </w:pPr>
    <w:r>
      <w:rPr>
        <w:noProof/>
      </w:rPr>
      <w:drawing>
        <wp:anchor distT="0" distB="0" distL="0" distR="0" simplePos="0" relativeHeight="251658244" behindDoc="1" locked="1" layoutInCell="1" allowOverlap="1" wp14:anchorId="4338EC37" wp14:editId="79CACBF3">
          <wp:simplePos x="0" y="0"/>
          <wp:positionH relativeFrom="page">
            <wp:posOffset>4716780</wp:posOffset>
          </wp:positionH>
          <wp:positionV relativeFrom="page">
            <wp:posOffset>414020</wp:posOffset>
          </wp:positionV>
          <wp:extent cx="1987200" cy="270000"/>
          <wp:effectExtent l="0" t="0" r="0" b="0"/>
          <wp:wrapNone/>
          <wp:docPr id="11544301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B695B" w14:textId="77777777" w:rsidR="009A7502" w:rsidRDefault="009A7502">
    <w:pPr>
      <w:pStyle w:val="Header"/>
    </w:pPr>
    <w:r>
      <w:rPr>
        <w:noProof/>
      </w:rPr>
      <w:drawing>
        <wp:anchor distT="0" distB="0" distL="114300" distR="114300" simplePos="0" relativeHeight="251658246" behindDoc="1" locked="0" layoutInCell="1" allowOverlap="1" wp14:anchorId="1C0D8F57" wp14:editId="4F40AF2E">
          <wp:simplePos x="0" y="0"/>
          <wp:positionH relativeFrom="column">
            <wp:posOffset>4528820</wp:posOffset>
          </wp:positionH>
          <wp:positionV relativeFrom="paragraph">
            <wp:posOffset>102235</wp:posOffset>
          </wp:positionV>
          <wp:extent cx="1438275" cy="247650"/>
          <wp:effectExtent l="0" t="0" r="0" b="0"/>
          <wp:wrapNone/>
          <wp:docPr id="305431"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04E317DA"/>
    <w:multiLevelType w:val="multilevel"/>
    <w:tmpl w:val="798EC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4"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5" w15:restartNumberingAfterBreak="0">
    <w:nsid w:val="31FD6366"/>
    <w:multiLevelType w:val="multilevel"/>
    <w:tmpl w:val="0AACE874"/>
    <w:styleLink w:val="SensirionList123Heading"/>
    <w:lvl w:ilvl="0">
      <w:start w:val="1"/>
      <w:numFmt w:val="decimal"/>
      <w:lvlText w:val="%1"/>
      <w:lvlJc w:val="left"/>
      <w:pPr>
        <w:ind w:left="454" w:hanging="454"/>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907" w:hanging="907"/>
      </w:pPr>
      <w:rPr>
        <w:rFonts w:hint="default"/>
      </w:rPr>
    </w:lvl>
    <w:lvl w:ilvl="4">
      <w:start w:val="1"/>
      <w:numFmt w:val="decimal"/>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6" w15:restartNumberingAfterBreak="0">
    <w:nsid w:val="3FF729E4"/>
    <w:multiLevelType w:val="multilevel"/>
    <w:tmpl w:val="B740CA50"/>
    <w:lvl w:ilvl="0">
      <w:start w:val="1"/>
      <w:numFmt w:val="decimal"/>
      <w:lvlText w:val="%1"/>
      <w:lvlJc w:val="left"/>
      <w:pPr>
        <w:ind w:left="360" w:hanging="360"/>
      </w:pPr>
      <w:rPr>
        <w:rFonts w:asciiTheme="majorHAnsi" w:hAnsiTheme="majorHAnsi" w:cstheme="majorHAnsi" w:hint="default"/>
        <w:b/>
        <w:i w:val="0"/>
        <w:color w:val="auto"/>
        <w:sz w:val="28"/>
        <w:szCs w:val="28"/>
        <w:u w:val="none"/>
      </w:rPr>
    </w:lvl>
    <w:lvl w:ilvl="1">
      <w:start w:val="1"/>
      <w:numFmt w:val="decimal"/>
      <w:lvlText w:val="%1.%2"/>
      <w:lvlJc w:val="left"/>
      <w:pPr>
        <w:tabs>
          <w:tab w:val="num" w:pos="-171"/>
        </w:tabs>
        <w:ind w:left="0" w:firstLine="0"/>
      </w:pPr>
      <w:rPr>
        <w:rFonts w:hint="default"/>
      </w:rPr>
    </w:lvl>
    <w:lvl w:ilvl="2">
      <w:start w:val="1"/>
      <w:numFmt w:val="decimal"/>
      <w:lvlText w:val="%1.%2.%3"/>
      <w:lvlJc w:val="left"/>
      <w:pPr>
        <w:tabs>
          <w:tab w:val="num" w:pos="-171"/>
        </w:tabs>
        <w:ind w:left="0" w:firstLine="0"/>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b w:val="0"/>
        <w:bCs/>
        <w:i w:val="0"/>
        <w:color w:val="auto"/>
        <w:sz w:val="22"/>
        <w:szCs w:val="22"/>
        <w:u w:val="none"/>
      </w:rPr>
    </w:lvl>
    <w:lvl w:ilvl="5">
      <w:start w:val="1"/>
      <w:numFmt w:val="decimal"/>
      <w:pStyle w:val="Heading6"/>
      <w:lvlText w:val="%1.%2.%3.%4.%5.%6"/>
      <w:lvlJc w:val="left"/>
      <w:pPr>
        <w:tabs>
          <w:tab w:val="num" w:pos="2236"/>
        </w:tabs>
        <w:ind w:left="2092" w:hanging="936"/>
      </w:pPr>
      <w:rPr>
        <w:rFonts w:hint="default"/>
      </w:rPr>
    </w:lvl>
    <w:lvl w:ilvl="6">
      <w:start w:val="1"/>
      <w:numFmt w:val="decimal"/>
      <w:pStyle w:val="Heading7"/>
      <w:lvlText w:val="%1.%2.%3.%4.%5.%6.%7"/>
      <w:lvlJc w:val="left"/>
      <w:pPr>
        <w:tabs>
          <w:tab w:val="num" w:pos="2956"/>
        </w:tabs>
        <w:ind w:left="2596" w:hanging="1080"/>
      </w:pPr>
      <w:rPr>
        <w:rFonts w:hint="default"/>
      </w:rPr>
    </w:lvl>
    <w:lvl w:ilvl="7">
      <w:start w:val="1"/>
      <w:numFmt w:val="decimal"/>
      <w:pStyle w:val="Heading8"/>
      <w:lvlText w:val="%1.%2.%3.%4.%5.%6.%7.%8"/>
      <w:lvlJc w:val="left"/>
      <w:pPr>
        <w:tabs>
          <w:tab w:val="num" w:pos="3316"/>
        </w:tabs>
        <w:ind w:left="3100" w:hanging="1224"/>
      </w:pPr>
      <w:rPr>
        <w:rFonts w:hint="default"/>
      </w:rPr>
    </w:lvl>
    <w:lvl w:ilvl="8">
      <w:start w:val="1"/>
      <w:numFmt w:val="decimal"/>
      <w:pStyle w:val="Heading9"/>
      <w:lvlText w:val="%1.%2.%3.%4.%5.%6.%7.%8.%9"/>
      <w:lvlJc w:val="left"/>
      <w:pPr>
        <w:tabs>
          <w:tab w:val="num" w:pos="4036"/>
        </w:tabs>
        <w:ind w:left="3676" w:hanging="1440"/>
      </w:pPr>
      <w:rPr>
        <w:rFonts w:hint="default"/>
      </w:rPr>
    </w:lvl>
  </w:abstractNum>
  <w:abstractNum w:abstractNumId="7" w15:restartNumberingAfterBreak="0">
    <w:nsid w:val="415351AC"/>
    <w:multiLevelType w:val="hybridMultilevel"/>
    <w:tmpl w:val="0BFE55E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10"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1"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3" w15:restartNumberingAfterBreak="0">
    <w:nsid w:val="7AE627B1"/>
    <w:multiLevelType w:val="hybridMultilevel"/>
    <w:tmpl w:val="FBC2D8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578400284">
    <w:abstractNumId w:val="4"/>
  </w:num>
  <w:num w:numId="3" w16cid:durableId="1091857931">
    <w:abstractNumId w:val="6"/>
  </w:num>
  <w:num w:numId="4" w16cid:durableId="996156133">
    <w:abstractNumId w:val="9"/>
  </w:num>
  <w:num w:numId="5" w16cid:durableId="1940872374">
    <w:abstractNumId w:val="5"/>
  </w:num>
  <w:num w:numId="6" w16cid:durableId="1797064802">
    <w:abstractNumId w:val="3"/>
  </w:num>
  <w:num w:numId="7" w16cid:durableId="941187127">
    <w:abstractNumId w:val="12"/>
  </w:num>
  <w:num w:numId="8" w16cid:durableId="1435517069">
    <w:abstractNumId w:val="10"/>
  </w:num>
  <w:num w:numId="9" w16cid:durableId="2098477775">
    <w:abstractNumId w:val="1"/>
  </w:num>
  <w:num w:numId="10" w16cid:durableId="2110395756">
    <w:abstractNumId w:val="13"/>
  </w:num>
  <w:num w:numId="11" w16cid:durableId="1827940315">
    <w:abstractNumId w:val="8"/>
  </w:num>
  <w:num w:numId="12" w16cid:durableId="1647007578">
    <w:abstractNumId w:val="11"/>
  </w:num>
  <w:num w:numId="13" w16cid:durableId="1435592832">
    <w:abstractNumId w:val="7"/>
  </w:num>
  <w:num w:numId="14" w16cid:durableId="381558825">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15592"/>
    <w:rsid w:val="0002682B"/>
    <w:rsid w:val="000406CD"/>
    <w:rsid w:val="000506BA"/>
    <w:rsid w:val="000700BD"/>
    <w:rsid w:val="0007077D"/>
    <w:rsid w:val="000718AC"/>
    <w:rsid w:val="00073E30"/>
    <w:rsid w:val="000903CE"/>
    <w:rsid w:val="00096D1E"/>
    <w:rsid w:val="00097A00"/>
    <w:rsid w:val="000B1E51"/>
    <w:rsid w:val="000B2869"/>
    <w:rsid w:val="000B74A7"/>
    <w:rsid w:val="000B7652"/>
    <w:rsid w:val="000D523B"/>
    <w:rsid w:val="000D7F02"/>
    <w:rsid w:val="000E499C"/>
    <w:rsid w:val="000E653A"/>
    <w:rsid w:val="000F24EC"/>
    <w:rsid w:val="000F4CED"/>
    <w:rsid w:val="00102207"/>
    <w:rsid w:val="001029F7"/>
    <w:rsid w:val="0010719C"/>
    <w:rsid w:val="00112447"/>
    <w:rsid w:val="00112854"/>
    <w:rsid w:val="00114D80"/>
    <w:rsid w:val="001153F9"/>
    <w:rsid w:val="001156D3"/>
    <w:rsid w:val="00121D9B"/>
    <w:rsid w:val="00124F40"/>
    <w:rsid w:val="0013004A"/>
    <w:rsid w:val="00136883"/>
    <w:rsid w:val="001375E4"/>
    <w:rsid w:val="00151C8E"/>
    <w:rsid w:val="00163515"/>
    <w:rsid w:val="001665A6"/>
    <w:rsid w:val="00195473"/>
    <w:rsid w:val="001B29A6"/>
    <w:rsid w:val="001D5C08"/>
    <w:rsid w:val="001E1FA7"/>
    <w:rsid w:val="001E282A"/>
    <w:rsid w:val="001E6225"/>
    <w:rsid w:val="001E6D3A"/>
    <w:rsid w:val="001F0E3F"/>
    <w:rsid w:val="001F4244"/>
    <w:rsid w:val="001F6B04"/>
    <w:rsid w:val="00226409"/>
    <w:rsid w:val="00227D72"/>
    <w:rsid w:val="00233CDB"/>
    <w:rsid w:val="00243B88"/>
    <w:rsid w:val="0024778A"/>
    <w:rsid w:val="00251B46"/>
    <w:rsid w:val="00251E1B"/>
    <w:rsid w:val="002545BF"/>
    <w:rsid w:val="00255EC3"/>
    <w:rsid w:val="00273644"/>
    <w:rsid w:val="002779AB"/>
    <w:rsid w:val="002849A7"/>
    <w:rsid w:val="0028720E"/>
    <w:rsid w:val="00287625"/>
    <w:rsid w:val="002934AF"/>
    <w:rsid w:val="00297C15"/>
    <w:rsid w:val="002B6159"/>
    <w:rsid w:val="002C0950"/>
    <w:rsid w:val="002C6480"/>
    <w:rsid w:val="002D444B"/>
    <w:rsid w:val="002D49B2"/>
    <w:rsid w:val="002E04F9"/>
    <w:rsid w:val="002F0599"/>
    <w:rsid w:val="002F4A0A"/>
    <w:rsid w:val="002F53B8"/>
    <w:rsid w:val="002F6EAA"/>
    <w:rsid w:val="002F75B2"/>
    <w:rsid w:val="003067D8"/>
    <w:rsid w:val="00321798"/>
    <w:rsid w:val="00326770"/>
    <w:rsid w:val="0033350F"/>
    <w:rsid w:val="0035379C"/>
    <w:rsid w:val="00365915"/>
    <w:rsid w:val="003724B6"/>
    <w:rsid w:val="00372AC0"/>
    <w:rsid w:val="0037322E"/>
    <w:rsid w:val="00374196"/>
    <w:rsid w:val="00382176"/>
    <w:rsid w:val="00384A16"/>
    <w:rsid w:val="00387466"/>
    <w:rsid w:val="00395AB5"/>
    <w:rsid w:val="003A3823"/>
    <w:rsid w:val="003B0113"/>
    <w:rsid w:val="003B52C5"/>
    <w:rsid w:val="003D2280"/>
    <w:rsid w:val="003E3705"/>
    <w:rsid w:val="003F18AB"/>
    <w:rsid w:val="003F3C50"/>
    <w:rsid w:val="00403EEA"/>
    <w:rsid w:val="00410865"/>
    <w:rsid w:val="00411C9F"/>
    <w:rsid w:val="00413240"/>
    <w:rsid w:val="00436287"/>
    <w:rsid w:val="00442153"/>
    <w:rsid w:val="004428A3"/>
    <w:rsid w:val="004448B5"/>
    <w:rsid w:val="004448D2"/>
    <w:rsid w:val="00452F0A"/>
    <w:rsid w:val="004713BF"/>
    <w:rsid w:val="0047464B"/>
    <w:rsid w:val="004754CC"/>
    <w:rsid w:val="00477B98"/>
    <w:rsid w:val="00483F63"/>
    <w:rsid w:val="004861E4"/>
    <w:rsid w:val="00490BE3"/>
    <w:rsid w:val="0049233D"/>
    <w:rsid w:val="00495788"/>
    <w:rsid w:val="004957F8"/>
    <w:rsid w:val="004A6901"/>
    <w:rsid w:val="004B1E6D"/>
    <w:rsid w:val="004B6F57"/>
    <w:rsid w:val="004C0541"/>
    <w:rsid w:val="004E47E0"/>
    <w:rsid w:val="005007DF"/>
    <w:rsid w:val="005148BA"/>
    <w:rsid w:val="00517ECB"/>
    <w:rsid w:val="00526A4C"/>
    <w:rsid w:val="0052731F"/>
    <w:rsid w:val="00527B1E"/>
    <w:rsid w:val="005303BA"/>
    <w:rsid w:val="005330BC"/>
    <w:rsid w:val="00535898"/>
    <w:rsid w:val="0053719B"/>
    <w:rsid w:val="0054380F"/>
    <w:rsid w:val="00551F91"/>
    <w:rsid w:val="00554A92"/>
    <w:rsid w:val="00566135"/>
    <w:rsid w:val="005736FD"/>
    <w:rsid w:val="00576BDF"/>
    <w:rsid w:val="00584D18"/>
    <w:rsid w:val="00592B46"/>
    <w:rsid w:val="00597FB2"/>
    <w:rsid w:val="005A0C70"/>
    <w:rsid w:val="005B567D"/>
    <w:rsid w:val="005B72E1"/>
    <w:rsid w:val="005B7B7C"/>
    <w:rsid w:val="005C0352"/>
    <w:rsid w:val="005C077D"/>
    <w:rsid w:val="005C1CDB"/>
    <w:rsid w:val="005D0C38"/>
    <w:rsid w:val="005E0FE2"/>
    <w:rsid w:val="005E4930"/>
    <w:rsid w:val="005E7EB2"/>
    <w:rsid w:val="005F24E3"/>
    <w:rsid w:val="005F63E8"/>
    <w:rsid w:val="00605899"/>
    <w:rsid w:val="006227DA"/>
    <w:rsid w:val="00634121"/>
    <w:rsid w:val="00634BDC"/>
    <w:rsid w:val="00661641"/>
    <w:rsid w:val="00665C7D"/>
    <w:rsid w:val="0067412C"/>
    <w:rsid w:val="00676E0A"/>
    <w:rsid w:val="006833DC"/>
    <w:rsid w:val="00697C41"/>
    <w:rsid w:val="006A0597"/>
    <w:rsid w:val="006A1499"/>
    <w:rsid w:val="006A5423"/>
    <w:rsid w:val="006C4645"/>
    <w:rsid w:val="006D30A0"/>
    <w:rsid w:val="006D3CB8"/>
    <w:rsid w:val="006D561A"/>
    <w:rsid w:val="006E5C06"/>
    <w:rsid w:val="006F6FE3"/>
    <w:rsid w:val="006F70EA"/>
    <w:rsid w:val="006F75DE"/>
    <w:rsid w:val="00703360"/>
    <w:rsid w:val="00711225"/>
    <w:rsid w:val="00713D17"/>
    <w:rsid w:val="0071755C"/>
    <w:rsid w:val="00717B2F"/>
    <w:rsid w:val="00724B1B"/>
    <w:rsid w:val="007267E3"/>
    <w:rsid w:val="00727970"/>
    <w:rsid w:val="007300EC"/>
    <w:rsid w:val="00745B91"/>
    <w:rsid w:val="007474C1"/>
    <w:rsid w:val="007522F3"/>
    <w:rsid w:val="00756028"/>
    <w:rsid w:val="00757895"/>
    <w:rsid w:val="007646BC"/>
    <w:rsid w:val="007722D1"/>
    <w:rsid w:val="00773789"/>
    <w:rsid w:val="00777A67"/>
    <w:rsid w:val="007A648D"/>
    <w:rsid w:val="007B0CAA"/>
    <w:rsid w:val="007E62DE"/>
    <w:rsid w:val="007F4762"/>
    <w:rsid w:val="008112F3"/>
    <w:rsid w:val="00811948"/>
    <w:rsid w:val="00817243"/>
    <w:rsid w:val="00820A6D"/>
    <w:rsid w:val="0082291B"/>
    <w:rsid w:val="00822BC0"/>
    <w:rsid w:val="00840AA5"/>
    <w:rsid w:val="00845767"/>
    <w:rsid w:val="00852961"/>
    <w:rsid w:val="008557E0"/>
    <w:rsid w:val="00863F61"/>
    <w:rsid w:val="008662E0"/>
    <w:rsid w:val="00874CCA"/>
    <w:rsid w:val="00895F59"/>
    <w:rsid w:val="008A5348"/>
    <w:rsid w:val="008C3807"/>
    <w:rsid w:val="008C59CA"/>
    <w:rsid w:val="008D59AB"/>
    <w:rsid w:val="008E37AB"/>
    <w:rsid w:val="008F5B6C"/>
    <w:rsid w:val="00921AEE"/>
    <w:rsid w:val="00923720"/>
    <w:rsid w:val="009249ED"/>
    <w:rsid w:val="00925D93"/>
    <w:rsid w:val="00935B8D"/>
    <w:rsid w:val="00936C4F"/>
    <w:rsid w:val="00941F4E"/>
    <w:rsid w:val="00957A44"/>
    <w:rsid w:val="00964ADD"/>
    <w:rsid w:val="00971CCC"/>
    <w:rsid w:val="00981FD5"/>
    <w:rsid w:val="00986756"/>
    <w:rsid w:val="009A7502"/>
    <w:rsid w:val="009B360D"/>
    <w:rsid w:val="009C0788"/>
    <w:rsid w:val="009C43FC"/>
    <w:rsid w:val="009D0E85"/>
    <w:rsid w:val="009D2A77"/>
    <w:rsid w:val="009D7C2D"/>
    <w:rsid w:val="009E32A0"/>
    <w:rsid w:val="009E5A33"/>
    <w:rsid w:val="00A00797"/>
    <w:rsid w:val="00A05B14"/>
    <w:rsid w:val="00A10CC5"/>
    <w:rsid w:val="00A131A9"/>
    <w:rsid w:val="00A135D7"/>
    <w:rsid w:val="00A32015"/>
    <w:rsid w:val="00A325E4"/>
    <w:rsid w:val="00A326F1"/>
    <w:rsid w:val="00A34042"/>
    <w:rsid w:val="00A353C1"/>
    <w:rsid w:val="00A3787F"/>
    <w:rsid w:val="00A429E3"/>
    <w:rsid w:val="00A5624A"/>
    <w:rsid w:val="00A569DE"/>
    <w:rsid w:val="00A7040C"/>
    <w:rsid w:val="00A71276"/>
    <w:rsid w:val="00A722D2"/>
    <w:rsid w:val="00A80B8B"/>
    <w:rsid w:val="00A84372"/>
    <w:rsid w:val="00A9042D"/>
    <w:rsid w:val="00A93798"/>
    <w:rsid w:val="00A94E1B"/>
    <w:rsid w:val="00AA13D1"/>
    <w:rsid w:val="00AA1F8C"/>
    <w:rsid w:val="00AA5F6F"/>
    <w:rsid w:val="00AB465E"/>
    <w:rsid w:val="00AD470F"/>
    <w:rsid w:val="00AD6665"/>
    <w:rsid w:val="00AE1D8A"/>
    <w:rsid w:val="00AE68DA"/>
    <w:rsid w:val="00AE77FB"/>
    <w:rsid w:val="00AF3525"/>
    <w:rsid w:val="00AF3BE6"/>
    <w:rsid w:val="00AF4378"/>
    <w:rsid w:val="00AF587E"/>
    <w:rsid w:val="00B0608A"/>
    <w:rsid w:val="00B22829"/>
    <w:rsid w:val="00B23516"/>
    <w:rsid w:val="00B23A29"/>
    <w:rsid w:val="00B34F23"/>
    <w:rsid w:val="00B36BAD"/>
    <w:rsid w:val="00B41B88"/>
    <w:rsid w:val="00B43297"/>
    <w:rsid w:val="00B54145"/>
    <w:rsid w:val="00B60A8D"/>
    <w:rsid w:val="00B65AF7"/>
    <w:rsid w:val="00B71553"/>
    <w:rsid w:val="00B730FE"/>
    <w:rsid w:val="00B7444E"/>
    <w:rsid w:val="00B749BF"/>
    <w:rsid w:val="00B757BD"/>
    <w:rsid w:val="00B8627E"/>
    <w:rsid w:val="00B90B6A"/>
    <w:rsid w:val="00B97814"/>
    <w:rsid w:val="00BB1CF6"/>
    <w:rsid w:val="00BB46C0"/>
    <w:rsid w:val="00BC4455"/>
    <w:rsid w:val="00BD1648"/>
    <w:rsid w:val="00BE384D"/>
    <w:rsid w:val="00BE4337"/>
    <w:rsid w:val="00BF2BCA"/>
    <w:rsid w:val="00BF5D7E"/>
    <w:rsid w:val="00C246E9"/>
    <w:rsid w:val="00C34004"/>
    <w:rsid w:val="00C372AA"/>
    <w:rsid w:val="00C3756F"/>
    <w:rsid w:val="00C375A9"/>
    <w:rsid w:val="00C4145A"/>
    <w:rsid w:val="00C5040D"/>
    <w:rsid w:val="00C64E26"/>
    <w:rsid w:val="00C87357"/>
    <w:rsid w:val="00CB1F10"/>
    <w:rsid w:val="00CC36C0"/>
    <w:rsid w:val="00CD4015"/>
    <w:rsid w:val="00CF29ED"/>
    <w:rsid w:val="00CF2C8E"/>
    <w:rsid w:val="00CF5DCB"/>
    <w:rsid w:val="00CF7230"/>
    <w:rsid w:val="00D05ED5"/>
    <w:rsid w:val="00D06FA3"/>
    <w:rsid w:val="00D127B2"/>
    <w:rsid w:val="00D15EA0"/>
    <w:rsid w:val="00D16D61"/>
    <w:rsid w:val="00D20803"/>
    <w:rsid w:val="00D4005C"/>
    <w:rsid w:val="00D4400D"/>
    <w:rsid w:val="00D44150"/>
    <w:rsid w:val="00D474D4"/>
    <w:rsid w:val="00D502C0"/>
    <w:rsid w:val="00D51853"/>
    <w:rsid w:val="00D53ED2"/>
    <w:rsid w:val="00D54EA0"/>
    <w:rsid w:val="00D5508C"/>
    <w:rsid w:val="00D601C3"/>
    <w:rsid w:val="00D65A1B"/>
    <w:rsid w:val="00D7062B"/>
    <w:rsid w:val="00D825D0"/>
    <w:rsid w:val="00D83E55"/>
    <w:rsid w:val="00D91EAB"/>
    <w:rsid w:val="00D9787E"/>
    <w:rsid w:val="00DA01EC"/>
    <w:rsid w:val="00DA5EFF"/>
    <w:rsid w:val="00DB1692"/>
    <w:rsid w:val="00DB58D5"/>
    <w:rsid w:val="00DC7647"/>
    <w:rsid w:val="00DD09DB"/>
    <w:rsid w:val="00DD3813"/>
    <w:rsid w:val="00DD7F91"/>
    <w:rsid w:val="00DF7573"/>
    <w:rsid w:val="00E01F44"/>
    <w:rsid w:val="00E032F7"/>
    <w:rsid w:val="00E0533D"/>
    <w:rsid w:val="00E102EC"/>
    <w:rsid w:val="00E20478"/>
    <w:rsid w:val="00E2236F"/>
    <w:rsid w:val="00E32DB8"/>
    <w:rsid w:val="00E374AF"/>
    <w:rsid w:val="00E37B1D"/>
    <w:rsid w:val="00E43187"/>
    <w:rsid w:val="00E45E23"/>
    <w:rsid w:val="00E73E29"/>
    <w:rsid w:val="00E76C33"/>
    <w:rsid w:val="00E82F24"/>
    <w:rsid w:val="00E864C4"/>
    <w:rsid w:val="00E904CE"/>
    <w:rsid w:val="00E94DCD"/>
    <w:rsid w:val="00EB4822"/>
    <w:rsid w:val="00EB5262"/>
    <w:rsid w:val="00EB78AE"/>
    <w:rsid w:val="00EC096E"/>
    <w:rsid w:val="00EC4365"/>
    <w:rsid w:val="00ED119D"/>
    <w:rsid w:val="00ED4222"/>
    <w:rsid w:val="00EE0CB5"/>
    <w:rsid w:val="00EE28D7"/>
    <w:rsid w:val="00EF5079"/>
    <w:rsid w:val="00F07475"/>
    <w:rsid w:val="00F10053"/>
    <w:rsid w:val="00F108E3"/>
    <w:rsid w:val="00F15BC4"/>
    <w:rsid w:val="00F21D39"/>
    <w:rsid w:val="00F2209C"/>
    <w:rsid w:val="00F22AED"/>
    <w:rsid w:val="00F31307"/>
    <w:rsid w:val="00F3185C"/>
    <w:rsid w:val="00F35F3E"/>
    <w:rsid w:val="00F40AFE"/>
    <w:rsid w:val="00F5617D"/>
    <w:rsid w:val="00F56203"/>
    <w:rsid w:val="00F57D31"/>
    <w:rsid w:val="00F67AE3"/>
    <w:rsid w:val="00F70455"/>
    <w:rsid w:val="00F7616C"/>
    <w:rsid w:val="00F80C44"/>
    <w:rsid w:val="00F85F32"/>
    <w:rsid w:val="00FA2046"/>
    <w:rsid w:val="00FB066D"/>
    <w:rsid w:val="00FB08E7"/>
    <w:rsid w:val="00FB12FA"/>
    <w:rsid w:val="00FB38AB"/>
    <w:rsid w:val="00FB61B6"/>
    <w:rsid w:val="00FD76AD"/>
    <w:rsid w:val="00FE1331"/>
    <w:rsid w:val="00FE7FCB"/>
    <w:rsid w:val="00FF1FC1"/>
    <w:rsid w:val="00FF5591"/>
    <w:rsid w:val="3E159DC8"/>
    <w:rsid w:val="58A2662F"/>
    <w:rsid w:val="5B283792"/>
    <w:rsid w:val="63E68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04D28941"/>
  <w15:chartTrackingRefBased/>
  <w15:docId w15:val="{4C65C2D8-117E-4571-B851-23FAD83C4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spacing w:after="280" w:line="320" w:lineRule="exact"/>
      <w:ind w:left="454" w:hanging="454"/>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spacing w:after="240"/>
      <w:ind w:left="567" w:hanging="567"/>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spacing w:after="240"/>
      <w:ind w:left="680" w:hanging="68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spacing w:after="120" w:line="240" w:lineRule="atLeast"/>
      <w:ind w:left="907" w:hanging="907"/>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spacing w:after="120"/>
      <w:ind w:left="1134" w:hanging="1134"/>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3"/>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3"/>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3"/>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3"/>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4"/>
      </w:numPr>
    </w:pPr>
  </w:style>
  <w:style w:type="paragraph" w:styleId="ListBullet3">
    <w:name w:val="List Bullet 3"/>
    <w:basedOn w:val="Normal"/>
    <w:uiPriority w:val="99"/>
    <w:semiHidden/>
    <w:rsid w:val="00E94DCD"/>
    <w:pPr>
      <w:numPr>
        <w:ilvl w:val="5"/>
        <w:numId w:val="4"/>
      </w:numPr>
    </w:pPr>
  </w:style>
  <w:style w:type="paragraph" w:styleId="ListBullet4">
    <w:name w:val="List Bullet 4"/>
    <w:basedOn w:val="Normal"/>
    <w:uiPriority w:val="99"/>
    <w:semiHidden/>
    <w:rsid w:val="00E94DCD"/>
    <w:pPr>
      <w:numPr>
        <w:ilvl w:val="6"/>
        <w:numId w:val="4"/>
      </w:numPr>
    </w:pPr>
  </w:style>
  <w:style w:type="paragraph" w:styleId="ListBullet5">
    <w:name w:val="List Bullet 5"/>
    <w:basedOn w:val="Normal"/>
    <w:uiPriority w:val="99"/>
    <w:semiHidden/>
    <w:rsid w:val="00E94DCD"/>
    <w:pPr>
      <w:numPr>
        <w:ilvl w:val="7"/>
        <w:numId w:val="4"/>
      </w:numPr>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4"/>
      </w:numPr>
      <w:tabs>
        <w:tab w:val="right" w:pos="454"/>
      </w:tabs>
      <w:spacing w:before="60"/>
    </w:pPr>
  </w:style>
  <w:style w:type="paragraph" w:customStyle="1" w:styleId="BulletpointsLevel2">
    <w:name w:val="Bulletpoints Level 2"/>
    <w:basedOn w:val="Normal"/>
    <w:uiPriority w:val="4"/>
    <w:qFormat/>
    <w:rsid w:val="00DB58D5"/>
    <w:pPr>
      <w:numPr>
        <w:ilvl w:val="1"/>
        <w:numId w:val="4"/>
      </w:numPr>
    </w:pPr>
  </w:style>
  <w:style w:type="paragraph" w:customStyle="1" w:styleId="Lettering">
    <w:name w:val="Lettering"/>
    <w:basedOn w:val="Normal"/>
    <w:uiPriority w:val="5"/>
    <w:qFormat/>
    <w:rsid w:val="00DB58D5"/>
    <w:pPr>
      <w:numPr>
        <w:numId w:val="7"/>
      </w:numPr>
      <w:spacing w:before="60"/>
    </w:pPr>
  </w:style>
  <w:style w:type="paragraph" w:customStyle="1" w:styleId="noBulletpoint">
    <w:name w:val="noBulletpoint"/>
    <w:basedOn w:val="Normal"/>
    <w:uiPriority w:val="4"/>
    <w:qFormat/>
    <w:rsid w:val="00DB58D5"/>
    <w:pPr>
      <w:numPr>
        <w:ilvl w:val="2"/>
        <w:numId w:val="4"/>
      </w:numPr>
      <w:spacing w:before="60"/>
    </w:pPr>
  </w:style>
  <w:style w:type="paragraph" w:customStyle="1" w:styleId="Numbering">
    <w:name w:val="Numbering"/>
    <w:basedOn w:val="Normal"/>
    <w:uiPriority w:val="6"/>
    <w:qFormat/>
    <w:rsid w:val="00DB58D5"/>
    <w:pPr>
      <w:numPr>
        <w:numId w:val="6"/>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spacing w:before="240" w:line="240" w:lineRule="auto"/>
      <w:ind w:left="0" w:firstLine="0"/>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Arial Fett" w:eastAsia="Times New Roman" w:hAnsi="Arial Fett"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2"/>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4"/>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4"/>
      </w:numPr>
    </w:pPr>
  </w:style>
  <w:style w:type="numbering" w:customStyle="1" w:styleId="SensirionList123Heading">
    <w:name w:val="Sensirion List 123 Heading"/>
    <w:uiPriority w:val="99"/>
    <w:rsid w:val="00A93798"/>
    <w:pPr>
      <w:numPr>
        <w:numId w:val="5"/>
      </w:numPr>
    </w:pPr>
  </w:style>
  <w:style w:type="numbering" w:customStyle="1" w:styleId="SensirionList123Numbering">
    <w:name w:val="Sensirion List 123 Numbering"/>
    <w:uiPriority w:val="99"/>
    <w:rsid w:val="000903CE"/>
    <w:pPr>
      <w:numPr>
        <w:numId w:val="6"/>
      </w:numPr>
    </w:pPr>
  </w:style>
  <w:style w:type="numbering" w:customStyle="1" w:styleId="SensirionListabcLettering">
    <w:name w:val="Sensirion List abc Lettering"/>
    <w:uiPriority w:val="99"/>
    <w:rsid w:val="000903CE"/>
    <w:pPr>
      <w:numPr>
        <w:numId w:val="7"/>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8"/>
      </w:numPr>
    </w:pPr>
  </w:style>
  <w:style w:type="numbering" w:customStyle="1" w:styleId="SensirionListe">
    <w:name w:val="Sensirion Liste"/>
    <w:uiPriority w:val="99"/>
    <w:rsid w:val="00A135D7"/>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14912606">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806237889">
      <w:bodyDiv w:val="1"/>
      <w:marLeft w:val="0"/>
      <w:marRight w:val="0"/>
      <w:marTop w:val="0"/>
      <w:marBottom w:val="0"/>
      <w:divBdr>
        <w:top w:val="none" w:sz="0" w:space="0" w:color="auto"/>
        <w:left w:val="none" w:sz="0" w:space="0" w:color="auto"/>
        <w:bottom w:val="none" w:sz="0" w:space="0" w:color="auto"/>
        <w:right w:val="none" w:sz="0" w:space="0" w:color="auto"/>
      </w:divBdr>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501236244">
      <w:marLeft w:val="0"/>
      <w:marRight w:val="0"/>
      <w:marTop w:val="0"/>
      <w:marBottom w:val="0"/>
      <w:divBdr>
        <w:top w:val="none" w:sz="0" w:space="0" w:color="auto"/>
        <w:left w:val="none" w:sz="0" w:space="0" w:color="auto"/>
        <w:bottom w:val="none" w:sz="0" w:space="0" w:color="auto"/>
        <w:right w:val="none" w:sz="0" w:space="0" w:color="auto"/>
      </w:divBdr>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yperlink" Target="https://sensirion.com/resource/datasheet/SEN6x" TargetMode="External"/><Relationship Id="rId39" Type="http://schemas.openxmlformats.org/officeDocument/2006/relationships/hyperlink" Target="https://partners.sensirion.com/share/Tm9b7nzaNXWhEoh8QqHf" TargetMode="External"/><Relationship Id="rId21" Type="http://schemas.openxmlformats.org/officeDocument/2006/relationships/hyperlink" Target="https://partners.sensirion.com/document/139" TargetMode="External"/><Relationship Id="rId34" Type="http://schemas.openxmlformats.org/officeDocument/2006/relationships/hyperlink" Target="https://sensirion.com/resource/application_note/compliance_VOC_sensors_building_standards" TargetMode="External"/><Relationship Id="rId42" Type="http://schemas.openxmlformats.org/officeDocument/2006/relationships/hyperlink" Target="https://brand.sensirion.com/share/4BDokbi7iPGqTqSwMEGY"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hyperlink" Target="https://sensirion.com/resource/application_note/oxidizing_ga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sensirion.com/products/catalog/SEN65" TargetMode="External"/><Relationship Id="rId32" Type="http://schemas.openxmlformats.org/officeDocument/2006/relationships/hyperlink" Target="https://sensirion.com/resource/application_note/nox_index" TargetMode="External"/><Relationship Id="rId37" Type="http://schemas.openxmlformats.org/officeDocument/2006/relationships/hyperlink" Target="https://partners.sensirion.com/share/eYTX1VpK8R8Pcvkmja19" TargetMode="External"/><Relationship Id="rId40" Type="http://schemas.openxmlformats.org/officeDocument/2006/relationships/hyperlink" Target="https://sensirion.com/resource/flyer-pm" TargetMode="External"/><Relationship Id="rId45" Type="http://schemas.openxmlformats.org/officeDocument/2006/relationships/hyperlink" Target="https://partners.sensirion.com/share/syTsJAKdHYSt6TjpCH6G"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sensirion.com/products/catalog/SEK-SEN63C" TargetMode="External"/><Relationship Id="rId28" Type="http://schemas.openxmlformats.org/officeDocument/2006/relationships/hyperlink" Target="https://sensirion.com/resource/application_note/output_mox_sensor" TargetMode="External"/><Relationship Id="rId36" Type="http://schemas.openxmlformats.org/officeDocument/2006/relationships/hyperlink" Target="https://sensirion.com/resource/certificate/pm/reach_rohs" TargetMode="Externa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hyperlink" Target="https://sensirion.com/resource/application_note/mox_sensor" TargetMode="External"/><Relationship Id="rId44" Type="http://schemas.openxmlformats.org/officeDocument/2006/relationships/hyperlink" Target="https://partners.sensirion.com/share/sBfK8UcDsgmZvXyX7X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sensirion.com/products/catalog/SEN63C" TargetMode="External"/><Relationship Id="rId27" Type="http://schemas.openxmlformats.org/officeDocument/2006/relationships/hyperlink" Target="https://sensirion.com/resource/application_note/voc_nox_sensor_integration" TargetMode="External"/><Relationship Id="rId30" Type="http://schemas.openxmlformats.org/officeDocument/2006/relationships/hyperlink" Target="https://sensirion.com/resource/application_note/reducing_gases" TargetMode="External"/><Relationship Id="rId35" Type="http://schemas.openxmlformats.org/officeDocument/2006/relationships/hyperlink" Target="https://sensirion.com/resource/application_note/SEN6x_mechanical_design_assembly_guidelines" TargetMode="External"/><Relationship Id="rId43" Type="http://schemas.openxmlformats.org/officeDocument/2006/relationships/hyperlink" Target="https://brand.sensirion.com/share/BVTvFJD67Lu7vPxvQW51"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hyperlink" Target="https://sensirion.com/products/catalog/SEK-SEN66" TargetMode="External"/><Relationship Id="rId33" Type="http://schemas.openxmlformats.org/officeDocument/2006/relationships/hyperlink" Target="https://sensirion.com/resource/application_note/voc_index" TargetMode="External"/><Relationship Id="rId38" Type="http://schemas.openxmlformats.org/officeDocument/2006/relationships/hyperlink" Target="https://partners.sensirion.com/share/srCL8Xq6tie99TvSe57n" TargetMode="External"/><Relationship Id="rId46" Type="http://schemas.openxmlformats.org/officeDocument/2006/relationships/hyperlink" Target="https://partners.sensirion.com/share/hWbNTJ45fgmPraq9zPDA" TargetMode="External"/><Relationship Id="rId20" Type="http://schemas.openxmlformats.org/officeDocument/2006/relationships/footer" Target="footer4.xml"/><Relationship Id="rId41" Type="http://schemas.openxmlformats.org/officeDocument/2006/relationships/hyperlink" Target="https://sensirion.com/resource/flyer/iaq/brochur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_rels/header4.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7CF7A-0851-4313-B2FD-8DB4341E640C}">
  <ds:schemaRefs>
    <ds:schemaRef ds:uri="http://purl.org/dc/elements/1.1/"/>
    <ds:schemaRef ds:uri="http://purl.org/dc/terms/"/>
    <ds:schemaRef ds:uri="9b096da1-55ae-40f0-828e-d96caf0055d1"/>
    <ds:schemaRef ds:uri="eae097b7-eb62-4cc2-ac8f-1efc9f7ce9a7"/>
    <ds:schemaRef ds:uri="e0f68658-89f3-43bd-908c-83af97094910"/>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09B7A716-769F-4D35-AEBD-4F6C0EF4BB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4.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1396</Words>
  <Characters>7958</Characters>
  <Application>Microsoft Office Word</Application>
  <DocSecurity>4</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Word Template</vt:lpstr>
      <vt:lpstr>Word Template</vt:lpstr>
    </vt:vector>
  </TitlesOfParts>
  <Company/>
  <LinksUpToDate>false</LinksUpToDate>
  <CharactersWithSpaces>9336</CharactersWithSpaces>
  <SharedDoc>false</SharedDoc>
  <HLinks>
    <vt:vector size="156" baseType="variant">
      <vt:variant>
        <vt:i4>4456537</vt:i4>
      </vt:variant>
      <vt:variant>
        <vt:i4>81</vt:i4>
      </vt:variant>
      <vt:variant>
        <vt:i4>0</vt:i4>
      </vt:variant>
      <vt:variant>
        <vt:i4>5</vt:i4>
      </vt:variant>
      <vt:variant>
        <vt:lpwstr>https://partners.sensirion.com/share/hWbNTJ45fgmPraq9zPDA</vt:lpwstr>
      </vt:variant>
      <vt:variant>
        <vt:lpwstr/>
      </vt:variant>
      <vt:variant>
        <vt:i4>786510</vt:i4>
      </vt:variant>
      <vt:variant>
        <vt:i4>78</vt:i4>
      </vt:variant>
      <vt:variant>
        <vt:i4>0</vt:i4>
      </vt:variant>
      <vt:variant>
        <vt:i4>5</vt:i4>
      </vt:variant>
      <vt:variant>
        <vt:lpwstr>https://partners.sensirion.com/share/syTsJAKdHYSt6TjpCH6G</vt:lpwstr>
      </vt:variant>
      <vt:variant>
        <vt:lpwstr/>
      </vt:variant>
      <vt:variant>
        <vt:i4>262237</vt:i4>
      </vt:variant>
      <vt:variant>
        <vt:i4>75</vt:i4>
      </vt:variant>
      <vt:variant>
        <vt:i4>0</vt:i4>
      </vt:variant>
      <vt:variant>
        <vt:i4>5</vt:i4>
      </vt:variant>
      <vt:variant>
        <vt:lpwstr>https://partners.sensirion.com/share/sBfK8UcDsgmZvXyX7XTm</vt:lpwstr>
      </vt:variant>
      <vt:variant>
        <vt:lpwstr/>
      </vt:variant>
      <vt:variant>
        <vt:i4>3407921</vt:i4>
      </vt:variant>
      <vt:variant>
        <vt:i4>72</vt:i4>
      </vt:variant>
      <vt:variant>
        <vt:i4>0</vt:i4>
      </vt:variant>
      <vt:variant>
        <vt:i4>5</vt:i4>
      </vt:variant>
      <vt:variant>
        <vt:lpwstr>https://brand.sensirion.com/share/BVTvFJD67Lu7vPxvQW51</vt:lpwstr>
      </vt:variant>
      <vt:variant>
        <vt:lpwstr/>
      </vt:variant>
      <vt:variant>
        <vt:i4>3145852</vt:i4>
      </vt:variant>
      <vt:variant>
        <vt:i4>69</vt:i4>
      </vt:variant>
      <vt:variant>
        <vt:i4>0</vt:i4>
      </vt:variant>
      <vt:variant>
        <vt:i4>5</vt:i4>
      </vt:variant>
      <vt:variant>
        <vt:lpwstr>https://brand.sensirion.com/share/4BDokbi7iPGqTqSwMEGY</vt:lpwstr>
      </vt:variant>
      <vt:variant>
        <vt:lpwstr/>
      </vt:variant>
      <vt:variant>
        <vt:i4>720905</vt:i4>
      </vt:variant>
      <vt:variant>
        <vt:i4>66</vt:i4>
      </vt:variant>
      <vt:variant>
        <vt:i4>0</vt:i4>
      </vt:variant>
      <vt:variant>
        <vt:i4>5</vt:i4>
      </vt:variant>
      <vt:variant>
        <vt:lpwstr>https://sensirion.com/resource/flyer/iaq/brochure</vt:lpwstr>
      </vt:variant>
      <vt:variant>
        <vt:lpwstr/>
      </vt:variant>
      <vt:variant>
        <vt:i4>7602209</vt:i4>
      </vt:variant>
      <vt:variant>
        <vt:i4>63</vt:i4>
      </vt:variant>
      <vt:variant>
        <vt:i4>0</vt:i4>
      </vt:variant>
      <vt:variant>
        <vt:i4>5</vt:i4>
      </vt:variant>
      <vt:variant>
        <vt:lpwstr>https://sensirion.com/resource/flyer-pm</vt:lpwstr>
      </vt:variant>
      <vt:variant>
        <vt:lpwstr/>
      </vt:variant>
      <vt:variant>
        <vt:i4>1376278</vt:i4>
      </vt:variant>
      <vt:variant>
        <vt:i4>60</vt:i4>
      </vt:variant>
      <vt:variant>
        <vt:i4>0</vt:i4>
      </vt:variant>
      <vt:variant>
        <vt:i4>5</vt:i4>
      </vt:variant>
      <vt:variant>
        <vt:lpwstr>https://partners.sensirion.com/share/Tm9b7nzaNXWhEoh8QqHf</vt:lpwstr>
      </vt:variant>
      <vt:variant>
        <vt:lpwstr/>
      </vt:variant>
      <vt:variant>
        <vt:i4>5046290</vt:i4>
      </vt:variant>
      <vt:variant>
        <vt:i4>57</vt:i4>
      </vt:variant>
      <vt:variant>
        <vt:i4>0</vt:i4>
      </vt:variant>
      <vt:variant>
        <vt:i4>5</vt:i4>
      </vt:variant>
      <vt:variant>
        <vt:lpwstr>https://partners.sensirion.com/share/srCL8Xq6tie99TvSe57n</vt:lpwstr>
      </vt:variant>
      <vt:variant>
        <vt:lpwstr/>
      </vt:variant>
      <vt:variant>
        <vt:i4>1769540</vt:i4>
      </vt:variant>
      <vt:variant>
        <vt:i4>54</vt:i4>
      </vt:variant>
      <vt:variant>
        <vt:i4>0</vt:i4>
      </vt:variant>
      <vt:variant>
        <vt:i4>5</vt:i4>
      </vt:variant>
      <vt:variant>
        <vt:lpwstr>https://partners.sensirion.com/share/eYTX1VpK8R8Pcvkmja19</vt:lpwstr>
      </vt:variant>
      <vt:variant>
        <vt:lpwstr/>
      </vt:variant>
      <vt:variant>
        <vt:i4>6684742</vt:i4>
      </vt:variant>
      <vt:variant>
        <vt:i4>51</vt:i4>
      </vt:variant>
      <vt:variant>
        <vt:i4>0</vt:i4>
      </vt:variant>
      <vt:variant>
        <vt:i4>5</vt:i4>
      </vt:variant>
      <vt:variant>
        <vt:lpwstr>https://sensirion.com/resource/certificate/pm/reach_rohs</vt:lpwstr>
      </vt:variant>
      <vt:variant>
        <vt:lpwstr/>
      </vt:variant>
      <vt:variant>
        <vt:i4>6750292</vt:i4>
      </vt:variant>
      <vt:variant>
        <vt:i4>48</vt:i4>
      </vt:variant>
      <vt:variant>
        <vt:i4>0</vt:i4>
      </vt:variant>
      <vt:variant>
        <vt:i4>5</vt:i4>
      </vt:variant>
      <vt:variant>
        <vt:lpwstr>https://sensirion.com/resource/application_note/SEN6x_mechanical_design_assembly_guidelines</vt:lpwstr>
      </vt:variant>
      <vt:variant>
        <vt:lpwstr/>
      </vt:variant>
      <vt:variant>
        <vt:i4>6946835</vt:i4>
      </vt:variant>
      <vt:variant>
        <vt:i4>45</vt:i4>
      </vt:variant>
      <vt:variant>
        <vt:i4>0</vt:i4>
      </vt:variant>
      <vt:variant>
        <vt:i4>5</vt:i4>
      </vt:variant>
      <vt:variant>
        <vt:lpwstr>https://sensirion.com/resource/application_note/compliance_VOC_sensors_building_standards</vt:lpwstr>
      </vt:variant>
      <vt:variant>
        <vt:lpwstr/>
      </vt:variant>
      <vt:variant>
        <vt:i4>7929900</vt:i4>
      </vt:variant>
      <vt:variant>
        <vt:i4>42</vt:i4>
      </vt:variant>
      <vt:variant>
        <vt:i4>0</vt:i4>
      </vt:variant>
      <vt:variant>
        <vt:i4>5</vt:i4>
      </vt:variant>
      <vt:variant>
        <vt:lpwstr>https://sensirion.com/resource/application_note/voc_index</vt:lpwstr>
      </vt:variant>
      <vt:variant>
        <vt:lpwstr/>
      </vt:variant>
      <vt:variant>
        <vt:i4>7929903</vt:i4>
      </vt:variant>
      <vt:variant>
        <vt:i4>39</vt:i4>
      </vt:variant>
      <vt:variant>
        <vt:i4>0</vt:i4>
      </vt:variant>
      <vt:variant>
        <vt:i4>5</vt:i4>
      </vt:variant>
      <vt:variant>
        <vt:lpwstr>https://sensirion.com/resource/application_note/nox_index</vt:lpwstr>
      </vt:variant>
      <vt:variant>
        <vt:lpwstr/>
      </vt:variant>
      <vt:variant>
        <vt:i4>1441875</vt:i4>
      </vt:variant>
      <vt:variant>
        <vt:i4>36</vt:i4>
      </vt:variant>
      <vt:variant>
        <vt:i4>0</vt:i4>
      </vt:variant>
      <vt:variant>
        <vt:i4>5</vt:i4>
      </vt:variant>
      <vt:variant>
        <vt:lpwstr>https://sensirion.com/resource/application_note/mox_sensor</vt:lpwstr>
      </vt:variant>
      <vt:variant>
        <vt:lpwstr/>
      </vt:variant>
      <vt:variant>
        <vt:i4>3866740</vt:i4>
      </vt:variant>
      <vt:variant>
        <vt:i4>33</vt:i4>
      </vt:variant>
      <vt:variant>
        <vt:i4>0</vt:i4>
      </vt:variant>
      <vt:variant>
        <vt:i4>5</vt:i4>
      </vt:variant>
      <vt:variant>
        <vt:lpwstr>https://sensirion.com/resource/application_note/reducing_gases</vt:lpwstr>
      </vt:variant>
      <vt:variant>
        <vt:lpwstr/>
      </vt:variant>
      <vt:variant>
        <vt:i4>1114177</vt:i4>
      </vt:variant>
      <vt:variant>
        <vt:i4>30</vt:i4>
      </vt:variant>
      <vt:variant>
        <vt:i4>0</vt:i4>
      </vt:variant>
      <vt:variant>
        <vt:i4>5</vt:i4>
      </vt:variant>
      <vt:variant>
        <vt:lpwstr>https://sensirion.com/resource/application_note/oxidizing_gases</vt:lpwstr>
      </vt:variant>
      <vt:variant>
        <vt:lpwstr/>
      </vt:variant>
      <vt:variant>
        <vt:i4>5505059</vt:i4>
      </vt:variant>
      <vt:variant>
        <vt:i4>27</vt:i4>
      </vt:variant>
      <vt:variant>
        <vt:i4>0</vt:i4>
      </vt:variant>
      <vt:variant>
        <vt:i4>5</vt:i4>
      </vt:variant>
      <vt:variant>
        <vt:lpwstr>https://sensirion.com/resource/application_note/output_mox_sensor</vt:lpwstr>
      </vt:variant>
      <vt:variant>
        <vt:lpwstr/>
      </vt:variant>
      <vt:variant>
        <vt:i4>3801208</vt:i4>
      </vt:variant>
      <vt:variant>
        <vt:i4>24</vt:i4>
      </vt:variant>
      <vt:variant>
        <vt:i4>0</vt:i4>
      </vt:variant>
      <vt:variant>
        <vt:i4>5</vt:i4>
      </vt:variant>
      <vt:variant>
        <vt:lpwstr>https://sensirion.com/resource/application_note/voc_nox_sensor_integration</vt:lpwstr>
      </vt:variant>
      <vt:variant>
        <vt:lpwstr/>
      </vt:variant>
      <vt:variant>
        <vt:i4>8257652</vt:i4>
      </vt:variant>
      <vt:variant>
        <vt:i4>21</vt:i4>
      </vt:variant>
      <vt:variant>
        <vt:i4>0</vt:i4>
      </vt:variant>
      <vt:variant>
        <vt:i4>5</vt:i4>
      </vt:variant>
      <vt:variant>
        <vt:lpwstr>https://sensirion.com/resource/datasheet/SEN6x</vt:lpwstr>
      </vt:variant>
      <vt:variant>
        <vt:lpwstr/>
      </vt:variant>
      <vt:variant>
        <vt:i4>6094935</vt:i4>
      </vt:variant>
      <vt:variant>
        <vt:i4>18</vt:i4>
      </vt:variant>
      <vt:variant>
        <vt:i4>0</vt:i4>
      </vt:variant>
      <vt:variant>
        <vt:i4>5</vt:i4>
      </vt:variant>
      <vt:variant>
        <vt:lpwstr>https://sensirion.com/products/catalog/SEK-SEN66</vt:lpwstr>
      </vt:variant>
      <vt:variant>
        <vt:lpwstr/>
      </vt:variant>
      <vt:variant>
        <vt:i4>4587551</vt:i4>
      </vt:variant>
      <vt:variant>
        <vt:i4>15</vt:i4>
      </vt:variant>
      <vt:variant>
        <vt:i4>0</vt:i4>
      </vt:variant>
      <vt:variant>
        <vt:i4>5</vt:i4>
      </vt:variant>
      <vt:variant>
        <vt:lpwstr>https://sensirion.com/products/catalog/SEN65</vt:lpwstr>
      </vt:variant>
      <vt:variant>
        <vt:lpwstr/>
      </vt:variant>
      <vt:variant>
        <vt:i4>5767255</vt:i4>
      </vt:variant>
      <vt:variant>
        <vt:i4>12</vt:i4>
      </vt:variant>
      <vt:variant>
        <vt:i4>0</vt:i4>
      </vt:variant>
      <vt:variant>
        <vt:i4>5</vt:i4>
      </vt:variant>
      <vt:variant>
        <vt:lpwstr>https://sensirion.com/products/catalog/SEK-SEN63C</vt:lpwstr>
      </vt:variant>
      <vt:variant>
        <vt:lpwstr/>
      </vt:variant>
      <vt:variant>
        <vt:i4>4194335</vt:i4>
      </vt:variant>
      <vt:variant>
        <vt:i4>9</vt:i4>
      </vt:variant>
      <vt:variant>
        <vt:i4>0</vt:i4>
      </vt:variant>
      <vt:variant>
        <vt:i4>5</vt:i4>
      </vt:variant>
      <vt:variant>
        <vt:lpwstr>https://sensirion.com/products/catalog/SEN63C</vt:lpwstr>
      </vt:variant>
      <vt:variant>
        <vt:lpwstr/>
      </vt:variant>
      <vt:variant>
        <vt:i4>4194331</vt:i4>
      </vt:variant>
      <vt:variant>
        <vt:i4>6</vt:i4>
      </vt:variant>
      <vt:variant>
        <vt:i4>0</vt:i4>
      </vt:variant>
      <vt:variant>
        <vt:i4>5</vt:i4>
      </vt:variant>
      <vt:variant>
        <vt:lpwstr>https://partners.sensirion.com/document/139</vt:lpwstr>
      </vt:variant>
      <vt:variant>
        <vt:lpwstr>/environmental-sensor-node/sen65-sen63c-and-sek-sen63c</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Alina Schuetz</cp:lastModifiedBy>
  <cp:revision>112</cp:revision>
  <cp:lastPrinted>2023-10-10T02:18:00Z</cp:lastPrinted>
  <dcterms:created xsi:type="dcterms:W3CDTF">2024-11-21T01:30:00Z</dcterms:created>
  <dcterms:modified xsi:type="dcterms:W3CDTF">2025-09-22T07:15:00Z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ies>
</file>