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16A0C15F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/>
          <w:b/>
          <w:bCs/>
          <w:lang w:val="en-US"/>
        </w:rPr>
        <w:t>1</w:t>
      </w:r>
      <w:r w:rsidRPr="004437A8">
        <w:rPr>
          <w:rFonts w:asciiTheme="minorEastAsia" w:hAnsiTheme="minorEastAsia" w:cs="Segoe UI"/>
          <w:b/>
          <w:bCs/>
          <w:sz w:val="28"/>
          <w:szCs w:val="28"/>
          <w:lang w:val="en-US"/>
        </w:rPr>
        <w:t xml:space="preserve"> </w:t>
      </w:r>
      <w:r w:rsidR="0055187C" w:rsidRPr="004437A8">
        <w:rPr>
          <w:rFonts w:asciiTheme="minorEastAsia" w:hAnsiTheme="minorEastAsia" w:cs="Segoe UI" w:hint="eastAsia"/>
          <w:b/>
          <w:bCs/>
          <w:sz w:val="28"/>
          <w:szCs w:val="28"/>
          <w:lang w:val="en-US"/>
        </w:rPr>
        <w:t>产品描述</w:t>
      </w:r>
    </w:p>
    <w:p w14:paraId="0051B7FE" w14:textId="6FCE0D8E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/>
          <w:b/>
          <w:bCs/>
          <w:lang w:val="en-US"/>
        </w:rPr>
        <w:t xml:space="preserve">2 </w:t>
      </w:r>
      <w:r w:rsidR="004B77C9" w:rsidRPr="004437A8">
        <w:rPr>
          <w:rFonts w:asciiTheme="minorEastAsia" w:hAnsiTheme="minorEastAsia" w:cs="Segoe UI" w:hint="eastAsia"/>
          <w:b/>
          <w:bCs/>
          <w:lang w:val="en-US"/>
        </w:rPr>
        <w:t>相关资料</w:t>
      </w:r>
    </w:p>
    <w:p w14:paraId="5A0C2CD7" w14:textId="095063EA" w:rsidR="00A135D7" w:rsidRPr="004437A8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sz w:val="28"/>
          <w:szCs w:val="28"/>
          <w:lang w:val="en-US"/>
        </w:rPr>
      </w:pPr>
    </w:p>
    <w:p w14:paraId="20211C56" w14:textId="5FABCC23" w:rsidR="00A135D7" w:rsidRPr="004437A8" w:rsidRDefault="00A135D7" w:rsidP="00A135D7">
      <w:pPr>
        <w:spacing w:line="240" w:lineRule="auto"/>
        <w:rPr>
          <w:rFonts w:asciiTheme="minorEastAsia" w:hAnsiTheme="minorEastAsia" w:cs="Segoe UI"/>
          <w:b/>
          <w:bCs/>
          <w:sz w:val="28"/>
          <w:szCs w:val="28"/>
          <w:lang w:val="en-US"/>
        </w:rPr>
      </w:pPr>
    </w:p>
    <w:p w14:paraId="3148C425" w14:textId="58E873E0" w:rsidR="00A135D7" w:rsidRPr="004437A8" w:rsidRDefault="001C2F1A" w:rsidP="00D17CD9">
      <w:pPr>
        <w:pStyle w:val="Heading1"/>
        <w:numPr>
          <w:ilvl w:val="0"/>
          <w:numId w:val="3"/>
        </w:numPr>
        <w:ind w:left="454" w:hanging="454"/>
        <w:rPr>
          <w:rFonts w:asciiTheme="minorEastAsia" w:hAnsiTheme="minorEastAsia" w:cstheme="majorHAnsi"/>
          <w:b/>
          <w:bCs w:val="0"/>
        </w:rPr>
      </w:pPr>
      <w:bookmarkStart w:id="0" w:name="_Ref53045305"/>
      <w:r w:rsidRPr="004437A8">
        <w:rPr>
          <w:rFonts w:asciiTheme="minorEastAsia" w:hAnsiTheme="minorEastAsia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8A54120" wp14:editId="5F7B4732">
            <wp:simplePos x="0" y="0"/>
            <wp:positionH relativeFrom="page">
              <wp:align>right</wp:align>
            </wp:positionH>
            <wp:positionV relativeFrom="paragraph">
              <wp:posOffset>379730</wp:posOffset>
            </wp:positionV>
            <wp:extent cx="3306445" cy="2066925"/>
            <wp:effectExtent l="0" t="0" r="0" b="0"/>
            <wp:wrapThrough wrapText="bothSides">
              <wp:wrapPolygon edited="0">
                <wp:start x="11823" y="4977"/>
                <wp:lineTo x="6720" y="6371"/>
                <wp:lineTo x="4729" y="7366"/>
                <wp:lineTo x="4231" y="12940"/>
                <wp:lineTo x="4231" y="15528"/>
                <wp:lineTo x="6596" y="17121"/>
                <wp:lineTo x="7591" y="17519"/>
                <wp:lineTo x="8960" y="17519"/>
                <wp:lineTo x="9334" y="17121"/>
                <wp:lineTo x="15929" y="14931"/>
                <wp:lineTo x="16800" y="12741"/>
                <wp:lineTo x="16178" y="8560"/>
                <wp:lineTo x="16303" y="6570"/>
                <wp:lineTo x="15556" y="5574"/>
                <wp:lineTo x="13565" y="4977"/>
                <wp:lineTo x="11823" y="4977"/>
              </wp:wrapPolygon>
            </wp:wrapThrough>
            <wp:docPr id="14363952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95206" name="Grafik 143639520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644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5187C" w:rsidRPr="004437A8">
        <w:rPr>
          <w:rFonts w:asciiTheme="minorEastAsia" w:hAnsiTheme="minorEastAsia" w:cstheme="majorHAnsi" w:hint="eastAsia"/>
          <w:b/>
          <w:bCs w:val="0"/>
          <w:lang w:val="en-US"/>
        </w:rPr>
        <w:t>产品描述</w:t>
      </w:r>
      <w:bookmarkEnd w:id="0"/>
      <w:proofErr w:type="spellEnd"/>
    </w:p>
    <w:p w14:paraId="555F7027" w14:textId="26BB2A99" w:rsidR="00FC2A1B" w:rsidRPr="00FC2A1B" w:rsidRDefault="00967533" w:rsidP="00AE2466">
      <w:pPr>
        <w:rPr>
          <w:rFonts w:asciiTheme="minorEastAsia" w:hAnsiTheme="minorEastAsia" w:cstheme="majorHAnsi"/>
          <w:b/>
          <w:sz w:val="28"/>
          <w:szCs w:val="28"/>
        </w:rPr>
      </w:pPr>
      <w:bookmarkStart w:id="1" w:name="_Hlk99365257"/>
      <w:bookmarkStart w:id="2" w:name="_Hlk83203632"/>
      <w:r w:rsidRPr="004437A8">
        <w:rPr>
          <w:rFonts w:asciiTheme="minorEastAsia" w:hAnsiTheme="minorEastAsia" w:cstheme="majorHAnsi"/>
          <w:b/>
          <w:sz w:val="28"/>
          <w:szCs w:val="28"/>
        </w:rPr>
        <w:t>SEN6</w:t>
      </w:r>
      <w:r w:rsidR="00FC2A1B">
        <w:rPr>
          <w:rFonts w:asciiTheme="minorEastAsia" w:hAnsiTheme="minorEastAsia" w:cstheme="majorHAnsi"/>
          <w:b/>
          <w:sz w:val="28"/>
          <w:szCs w:val="28"/>
        </w:rPr>
        <w:t>2</w:t>
      </w:r>
      <w:r w:rsidRPr="004437A8">
        <w:rPr>
          <w:rFonts w:asciiTheme="minorEastAsia" w:hAnsiTheme="minorEastAsia" w:cstheme="majorHAnsi"/>
          <w:b/>
          <w:sz w:val="28"/>
          <w:szCs w:val="28"/>
        </w:rPr>
        <w:t xml:space="preserve"> - </w:t>
      </w:r>
      <w:r w:rsidR="00FC2A1B" w:rsidRPr="00FC2A1B">
        <w:rPr>
          <w:rFonts w:asciiTheme="minorEastAsia" w:hAnsiTheme="minorEastAsia" w:cstheme="majorHAnsi" w:hint="eastAsia"/>
          <w:b/>
          <w:sz w:val="28"/>
          <w:szCs w:val="28"/>
        </w:rPr>
        <w:t>PM, RH/T测量传感器平台</w:t>
      </w:r>
      <w:bookmarkEnd w:id="1"/>
    </w:p>
    <w:p w14:paraId="48FBE932" w14:textId="77777777" w:rsidR="00FC2A1B" w:rsidRDefault="00FC2A1B" w:rsidP="00AE2466">
      <w:pPr>
        <w:rPr>
          <w:rFonts w:asciiTheme="minorEastAsia" w:hAnsiTheme="minorEastAsia" w:cstheme="minorHAnsi"/>
          <w:bCs/>
        </w:rPr>
      </w:pPr>
    </w:p>
    <w:p w14:paraId="150B0FA7" w14:textId="64B5D760" w:rsidR="00FC2A1B" w:rsidRDefault="00FC2A1B" w:rsidP="00AE2466">
      <w:pPr>
        <w:rPr>
          <w:rFonts w:asciiTheme="minorEastAsia" w:hAnsiTheme="minorEastAsia" w:cstheme="minorHAnsi"/>
          <w:bCs/>
        </w:rPr>
      </w:pPr>
      <w:r w:rsidRPr="00FC2A1B">
        <w:rPr>
          <w:rFonts w:asciiTheme="minorEastAsia" w:hAnsiTheme="minorEastAsia" w:cstheme="minorHAnsi" w:hint="eastAsia"/>
          <w:bCs/>
        </w:rPr>
        <w:t>通过小巧而强大的SEN66传感器平台体验空气质量传感的未来。SEN62以前所未有的紧凑外形集成了多个传感器，可以测量多达9种环境参数(PM1, PM2.5, PM4, PM10, T, RH)，其核心组件是一颗全新小型化的，基于</w:t>
      </w:r>
      <w:proofErr w:type="spellStart"/>
      <w:r w:rsidRPr="00FC2A1B">
        <w:rPr>
          <w:rFonts w:asciiTheme="minorEastAsia" w:hAnsiTheme="minorEastAsia" w:cstheme="minorHAnsi" w:hint="eastAsia"/>
          <w:bCs/>
        </w:rPr>
        <w:t>mems</w:t>
      </w:r>
      <w:proofErr w:type="spellEnd"/>
      <w:r w:rsidRPr="00FC2A1B">
        <w:rPr>
          <w:rFonts w:asciiTheme="minorEastAsia" w:hAnsiTheme="minorEastAsia" w:cstheme="minorHAnsi" w:hint="eastAsia"/>
          <w:bCs/>
        </w:rPr>
        <w:t>技术的颗粒物传感器——SPS6x。创新的设计大大简化了集成，降低了成本，并支持定制。</w:t>
      </w:r>
    </w:p>
    <w:p w14:paraId="0645DAA8" w14:textId="3331E29C" w:rsidR="00A135D7" w:rsidRPr="004437A8" w:rsidRDefault="00000000" w:rsidP="00AE2466">
      <w:pPr>
        <w:rPr>
          <w:rFonts w:asciiTheme="minorEastAsia" w:hAnsiTheme="minorEastAsia" w:cs="Segoe UI"/>
          <w:b/>
          <w:lang w:val="en-US"/>
        </w:rPr>
      </w:pPr>
      <w:r>
        <w:rPr>
          <w:rFonts w:asciiTheme="minorEastAsia" w:hAnsiTheme="minorEastAsia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4437A8" w:rsidRDefault="00A135D7" w:rsidP="00A135D7">
      <w:pPr>
        <w:rPr>
          <w:rFonts w:asciiTheme="minorEastAsia" w:hAnsiTheme="minorEastAsia" w:cs="Segoe UI"/>
          <w:lang w:val="en-US"/>
        </w:rPr>
      </w:pPr>
    </w:p>
    <w:p w14:paraId="5CB15CB0" w14:textId="25733F7A" w:rsidR="000070CA" w:rsidRPr="004437A8" w:rsidRDefault="00300E6D" w:rsidP="000070CA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特点</w:t>
      </w:r>
      <w:r w:rsidR="000070CA" w:rsidRPr="004437A8">
        <w:rPr>
          <w:rFonts w:asciiTheme="minorEastAsia" w:hAnsiTheme="minorEastAsia" w:cs="Segoe UI" w:hint="eastAsia"/>
          <w:b/>
          <w:bCs/>
          <w:lang w:val="en-US"/>
        </w:rPr>
        <w:t>:</w:t>
      </w:r>
    </w:p>
    <w:p w14:paraId="27C92180" w14:textId="0B93CA71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r w:rsidRPr="004437A8">
        <w:rPr>
          <w:rFonts w:asciiTheme="minorEastAsia" w:hAnsiTheme="minorEastAsia" w:cs="Segoe UI"/>
        </w:rPr>
        <w:t>多合一空气质量传感器模组</w:t>
      </w:r>
    </w:p>
    <w:p w14:paraId="0EB37D9C" w14:textId="46052ABB" w:rsidR="00524874" w:rsidRPr="004437A8" w:rsidRDefault="00524874" w:rsidP="00873B92">
      <w:pPr>
        <w:pStyle w:val="ListParagraph"/>
        <w:numPr>
          <w:ilvl w:val="0"/>
          <w:numId w:val="14"/>
        </w:numPr>
        <w:rPr>
          <w:rFonts w:asciiTheme="minorEastAsia" w:hAnsiTheme="minorEastAsia" w:cs="Segoe UI"/>
        </w:rPr>
      </w:pPr>
      <w:proofErr w:type="gramStart"/>
      <w:r w:rsidRPr="004437A8">
        <w:rPr>
          <w:rFonts w:asciiTheme="minorEastAsia" w:hAnsiTheme="minorEastAsia" w:cs="Segoe UI"/>
        </w:rPr>
        <w:t>板载算法</w:t>
      </w:r>
      <w:proofErr w:type="gramEnd"/>
    </w:p>
    <w:p w14:paraId="71150DA3" w14:textId="4C0DEF8E" w:rsidR="000070CA" w:rsidRPr="008B5B55" w:rsidRDefault="00524874" w:rsidP="0014706B">
      <w:pPr>
        <w:pStyle w:val="ListParagraph"/>
        <w:numPr>
          <w:ilvl w:val="0"/>
          <w:numId w:val="14"/>
        </w:numPr>
        <w:rPr>
          <w:rFonts w:asciiTheme="minorEastAsia" w:hAnsiTheme="minorEastAsia" w:cs="Segoe UI"/>
          <w:lang w:val="en-US"/>
        </w:rPr>
      </w:pPr>
      <w:r w:rsidRPr="008B5B55">
        <w:rPr>
          <w:rFonts w:asciiTheme="minorEastAsia" w:hAnsiTheme="minorEastAsia" w:cs="Segoe UI"/>
        </w:rPr>
        <w:t>符合</w:t>
      </w:r>
      <w:r w:rsidRPr="008B5B55">
        <w:rPr>
          <w:rFonts w:asciiTheme="minorEastAsia" w:hAnsiTheme="minorEastAsia" w:cs="Segoe UI"/>
          <w:lang w:val="en-US"/>
        </w:rPr>
        <w:t>RESET®</w:t>
      </w:r>
      <w:r w:rsidRPr="008B5B55">
        <w:rPr>
          <w:rFonts w:asciiTheme="minorEastAsia" w:hAnsiTheme="minorEastAsia" w:cs="Segoe UI"/>
        </w:rPr>
        <w:t>、</w:t>
      </w:r>
      <w:r w:rsidRPr="008B5B55">
        <w:rPr>
          <w:rFonts w:asciiTheme="minorEastAsia" w:hAnsiTheme="minorEastAsia" w:cs="Segoe UI"/>
          <w:lang w:val="en-US"/>
        </w:rPr>
        <w:t>WELL Building Standard™</w:t>
      </w:r>
      <w:proofErr w:type="gramStart"/>
      <w:r w:rsidRPr="008B5B55">
        <w:rPr>
          <w:rFonts w:asciiTheme="minorEastAsia" w:hAnsiTheme="minorEastAsia" w:cs="Segoe UI"/>
        </w:rPr>
        <w:t>和</w:t>
      </w:r>
      <w:proofErr w:type="gramEnd"/>
    </w:p>
    <w:p w14:paraId="314DF451" w14:textId="385AEB83" w:rsidR="0033247B" w:rsidRPr="004437A8" w:rsidRDefault="00E87D2B" w:rsidP="0033247B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优势</w:t>
      </w:r>
      <w:r w:rsidR="0033247B" w:rsidRPr="004437A8">
        <w:rPr>
          <w:rFonts w:asciiTheme="minorEastAsia" w:hAnsiTheme="minorEastAsia" w:cs="Segoe UI" w:hint="eastAsia"/>
          <w:b/>
          <w:bCs/>
          <w:lang w:val="en-US"/>
        </w:rPr>
        <w:t>：</w:t>
      </w:r>
    </w:p>
    <w:p w14:paraId="0F68CCF4" w14:textId="02A189BB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多合一传感器模组</w:t>
      </w:r>
    </w:p>
    <w:p w14:paraId="428B576D" w14:textId="25BCD76D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外形紧凑</w:t>
      </w:r>
    </w:p>
    <w:p w14:paraId="76A5BF92" w14:textId="347E828D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简化集成</w:t>
      </w:r>
    </w:p>
    <w:p w14:paraId="4FB32F1C" w14:textId="4CCCF865" w:rsidR="00E87D2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成本效益高</w:t>
      </w:r>
    </w:p>
    <w:p w14:paraId="6588B222" w14:textId="6E620B0D" w:rsidR="0033247B" w:rsidRPr="004437A8" w:rsidRDefault="00E87D2B" w:rsidP="00873B92">
      <w:pPr>
        <w:pStyle w:val="ListParagraph"/>
        <w:numPr>
          <w:ilvl w:val="0"/>
          <w:numId w:val="10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快速上市</w:t>
      </w:r>
    </w:p>
    <w:p w14:paraId="68D9B27E" w14:textId="77777777" w:rsidR="00E87D2B" w:rsidRPr="004437A8" w:rsidRDefault="00E87D2B" w:rsidP="00E87D2B">
      <w:pPr>
        <w:rPr>
          <w:rFonts w:asciiTheme="minorEastAsia" w:hAnsiTheme="minorEastAsia" w:cs="Segoe UI"/>
          <w:b/>
          <w:bCs/>
          <w:lang w:val="en-US"/>
        </w:rPr>
      </w:pPr>
    </w:p>
    <w:p w14:paraId="44EF2A90" w14:textId="776CE80C" w:rsidR="00F42215" w:rsidRPr="004437A8" w:rsidRDefault="00465411" w:rsidP="00F42215">
      <w:pPr>
        <w:rPr>
          <w:rFonts w:asciiTheme="minorEastAsia" w:hAnsiTheme="minorEastAsia" w:cs="Segoe UI"/>
          <w:b/>
          <w:bCs/>
          <w:lang w:val="en-US"/>
        </w:rPr>
      </w:pPr>
      <w:r w:rsidRPr="004437A8">
        <w:rPr>
          <w:rFonts w:asciiTheme="minorEastAsia" w:hAnsiTheme="minorEastAsia" w:cs="Segoe UI" w:hint="eastAsia"/>
          <w:b/>
          <w:bCs/>
          <w:lang w:val="en-US"/>
        </w:rPr>
        <w:t>应用</w:t>
      </w:r>
      <w:r w:rsidR="00F42215" w:rsidRPr="004437A8">
        <w:rPr>
          <w:rFonts w:asciiTheme="minorEastAsia" w:hAnsiTheme="minorEastAsia" w:cs="Segoe UI" w:hint="eastAsia"/>
          <w:b/>
          <w:bCs/>
          <w:lang w:val="en-US"/>
        </w:rPr>
        <w:t>：</w:t>
      </w:r>
    </w:p>
    <w:p w14:paraId="1F0C12E1" w14:textId="7DFFBA7C" w:rsidR="00FC2A1B" w:rsidRPr="00FC2A1B" w:rsidRDefault="00FC2A1B" w:rsidP="00FC2A1B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FC2A1B">
        <w:rPr>
          <w:rFonts w:asciiTheme="minorEastAsia" w:hAnsiTheme="minorEastAsia" w:cs="Segoe UI" w:hint="eastAsia"/>
          <w:lang w:val="en-US"/>
        </w:rPr>
        <w:t>复印机</w:t>
      </w:r>
    </w:p>
    <w:p w14:paraId="4198D229" w14:textId="229838BA" w:rsidR="00FC2A1B" w:rsidRDefault="00FC2A1B" w:rsidP="00FC2A1B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FC2A1B">
        <w:rPr>
          <w:rFonts w:asciiTheme="minorEastAsia" w:hAnsiTheme="minorEastAsia" w:cs="Segoe UI" w:hint="eastAsia"/>
          <w:lang w:val="en-US"/>
        </w:rPr>
        <w:t>3D打印机</w:t>
      </w:r>
    </w:p>
    <w:p w14:paraId="1523BC8A" w14:textId="735FE9CA" w:rsidR="00453AC2" w:rsidRPr="004437A8" w:rsidRDefault="00453AC2" w:rsidP="00873B92">
      <w:pPr>
        <w:pStyle w:val="ListParagraph"/>
        <w:numPr>
          <w:ilvl w:val="0"/>
          <w:numId w:val="11"/>
        </w:num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 w:hint="eastAsia"/>
          <w:lang w:val="en-US"/>
        </w:rPr>
        <w:t>空气净化器</w:t>
      </w:r>
    </w:p>
    <w:p w14:paraId="1704BED8" w14:textId="77777777" w:rsidR="00453AC2" w:rsidRPr="004437A8" w:rsidRDefault="00453AC2" w:rsidP="00453AC2">
      <w:pPr>
        <w:rPr>
          <w:rFonts w:asciiTheme="minorEastAsia" w:hAnsiTheme="minorEastAsia" w:cs="Segoe UI"/>
          <w:lang w:val="en-US"/>
        </w:rPr>
      </w:pPr>
    </w:p>
    <w:p w14:paraId="57812759" w14:textId="77777777" w:rsidR="00171DF7" w:rsidRPr="004437A8" w:rsidRDefault="007A7E34" w:rsidP="00453AC2">
      <w:pPr>
        <w:rPr>
          <w:rFonts w:asciiTheme="minorEastAsia" w:hAnsiTheme="minorEastAsia" w:cs="Segoe UI"/>
          <w:lang w:val="en-US"/>
        </w:rPr>
      </w:pPr>
      <w:r w:rsidRPr="004437A8">
        <w:rPr>
          <w:rFonts w:asciiTheme="minorEastAsia" w:hAnsiTheme="minorEastAsia" w:cs="Segoe UI"/>
        </w:rPr>
        <w:t>SEN6x 能够很好地满足需要符合相关 IAQ 标准的应用。</w:t>
      </w:r>
      <w:r w:rsidRPr="004437A8">
        <w:rPr>
          <w:rFonts w:asciiTheme="minorEastAsia" w:hAnsiTheme="minorEastAsia" w:cs="Segoe UI"/>
          <w:lang w:val="en-US"/>
        </w:rPr>
        <w:t>（</w:t>
      </w:r>
      <w:r w:rsidRPr="004437A8">
        <w:rPr>
          <w:rFonts w:asciiTheme="minorEastAsia" w:hAnsiTheme="minorEastAsia" w:cs="Segoe UI"/>
        </w:rPr>
        <w:t>如</w:t>
      </w:r>
      <w:r w:rsidRPr="004437A8">
        <w:rPr>
          <w:rFonts w:asciiTheme="minorEastAsia" w:hAnsiTheme="minorEastAsia" w:cs="Segoe UI"/>
          <w:lang w:val="en-US"/>
        </w:rPr>
        <w:t xml:space="preserve"> RESET®</w:t>
      </w:r>
      <w:r w:rsidRPr="004437A8">
        <w:rPr>
          <w:rFonts w:asciiTheme="minorEastAsia" w:hAnsiTheme="minorEastAsia" w:cs="Segoe UI"/>
        </w:rPr>
        <w:t>、</w:t>
      </w:r>
      <w:r w:rsidRPr="004437A8">
        <w:rPr>
          <w:rFonts w:asciiTheme="minorEastAsia" w:hAnsiTheme="minorEastAsia" w:cs="Segoe UI"/>
          <w:lang w:val="en-US"/>
        </w:rPr>
        <w:t>WELL Building Standard™</w:t>
      </w:r>
      <w:r w:rsidRPr="004437A8">
        <w:rPr>
          <w:rFonts w:asciiTheme="minorEastAsia" w:hAnsiTheme="minorEastAsia" w:cs="Segoe UI"/>
        </w:rPr>
        <w:t>和</w:t>
      </w:r>
      <w:r w:rsidRPr="004437A8">
        <w:rPr>
          <w:rFonts w:asciiTheme="minorEastAsia" w:hAnsiTheme="minorEastAsia" w:cs="Segoe UI"/>
          <w:lang w:val="en-US"/>
        </w:rPr>
        <w:t>California Title 24 Building Energy Efficiency Standards）</w:t>
      </w:r>
    </w:p>
    <w:p w14:paraId="3A3771B0" w14:textId="77777777" w:rsidR="00305FE8" w:rsidRDefault="00305FE8" w:rsidP="00453AC2">
      <w:pPr>
        <w:rPr>
          <w:rFonts w:asciiTheme="minorEastAsia" w:hAnsiTheme="minorEastAsia" w:cs="Segoe UI"/>
          <w:b/>
          <w:lang w:val="en-US"/>
        </w:rPr>
      </w:pPr>
    </w:p>
    <w:p w14:paraId="43E64A7C" w14:textId="77777777" w:rsidR="00FC2A1B" w:rsidRDefault="00FC2A1B" w:rsidP="00453AC2">
      <w:pPr>
        <w:rPr>
          <w:rFonts w:asciiTheme="minorEastAsia" w:hAnsiTheme="minorEastAsia" w:cs="Segoe UI"/>
          <w:lang w:val="en-US"/>
        </w:rPr>
        <w:sectPr w:rsidR="00FC2A1B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9971C9" w14:textId="2929A6C1" w:rsidR="00A135D7" w:rsidRPr="004B77C9" w:rsidRDefault="00C85778" w:rsidP="004437A8">
      <w:pPr>
        <w:pStyle w:val="Heading1"/>
        <w:numPr>
          <w:ilvl w:val="0"/>
          <w:numId w:val="0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r>
        <w:rPr>
          <w:rFonts w:cstheme="majorHAnsi"/>
          <w:b/>
          <w:bCs w:val="0"/>
          <w:lang w:val="en-US"/>
        </w:rPr>
        <w:lastRenderedPageBreak/>
        <w:t xml:space="preserve">2 </w:t>
      </w:r>
      <w:proofErr w:type="spellStart"/>
      <w:r w:rsidR="004B77C9" w:rsidRPr="004B77C9">
        <w:rPr>
          <w:rFonts w:cstheme="majorHAnsi" w:hint="eastAsia"/>
          <w:b/>
          <w:bCs w:val="0"/>
          <w:lang w:val="en-US"/>
        </w:rPr>
        <w:t>相关资料</w:t>
      </w:r>
      <w:bookmarkEnd w:id="3"/>
      <w:proofErr w:type="spellEnd"/>
    </w:p>
    <w:p w14:paraId="10E0367E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Product launch package:  </w:t>
      </w:r>
      <w:hyperlink r:id="rId16" w:anchor="/environmental-sensor-node/sen62-1" w:history="1">
        <w:r w:rsidRPr="00482AD7">
          <w:rPr>
            <w:rStyle w:val="Hyperlink"/>
            <w:rFonts w:asciiTheme="minorHAnsi" w:hAnsiTheme="minorHAnsi" w:cstheme="minorHAnsi"/>
            <w:lang w:val="en-US"/>
          </w:rPr>
          <w:t>SEN62 - NPIs - PARTNERS @ Sensirion</w:t>
        </w:r>
      </w:hyperlink>
    </w:p>
    <w:p w14:paraId="04972BAF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</w:t>
      </w:r>
      <w:r>
        <w:rPr>
          <w:rFonts w:asciiTheme="minorHAnsi" w:hAnsiTheme="minorHAnsi" w:cstheme="minorHAnsi"/>
          <w:lang w:val="en-US"/>
        </w:rPr>
        <w:t>2</w:t>
      </w:r>
      <w:r w:rsidRPr="0082291B">
        <w:rPr>
          <w:rFonts w:asciiTheme="minorHAnsi" w:hAnsiTheme="minorHAnsi" w:cstheme="minorHAnsi"/>
          <w:lang w:val="en-US"/>
        </w:rPr>
        <w:t xml:space="preserve"> product page: </w:t>
      </w:r>
      <w:hyperlink r:id="rId17" w:history="1">
        <w:r w:rsidRPr="00482AD7">
          <w:rPr>
            <w:rStyle w:val="Hyperlink"/>
            <w:rFonts w:asciiTheme="minorHAnsi" w:hAnsiTheme="minorHAnsi" w:cstheme="minorHAnsi"/>
            <w:lang w:val="en-US"/>
          </w:rPr>
          <w:t>SEN62 - Sensing platform for PM and RH/T measurements</w:t>
        </w:r>
      </w:hyperlink>
    </w:p>
    <w:p w14:paraId="36739CFC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Datasheet: </w:t>
      </w:r>
      <w:hyperlink r:id="rId18" w:tgtFrame="_blank" w:tooltip="https://sensirion.com/resource/datasheet/sen6x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https://sensirion.com/resource/datasheet/SEN6x</w:t>
        </w:r>
      </w:hyperlink>
    </w:p>
    <w:p w14:paraId="0C5A432C" w14:textId="77777777" w:rsidR="00FC2A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Application</w:t>
      </w:r>
      <w:proofErr w:type="spellEnd"/>
      <w:r w:rsidRPr="0082291B">
        <w:rPr>
          <w:rFonts w:asciiTheme="minorHAnsi" w:hAnsiTheme="minorHAnsi" w:cstheme="minorHAnsi"/>
        </w:rPr>
        <w:t xml:space="preserve"> </w:t>
      </w:r>
      <w:proofErr w:type="spellStart"/>
      <w:r w:rsidRPr="0082291B">
        <w:rPr>
          <w:rFonts w:asciiTheme="minorHAnsi" w:hAnsiTheme="minorHAnsi" w:cstheme="minorHAnsi"/>
        </w:rPr>
        <w:t>notes</w:t>
      </w:r>
      <w:proofErr w:type="spellEnd"/>
      <w:r w:rsidRPr="0082291B">
        <w:rPr>
          <w:rFonts w:asciiTheme="minorHAnsi" w:hAnsiTheme="minorHAnsi" w:cstheme="minorHAnsi"/>
        </w:rPr>
        <w:t xml:space="preserve">: </w:t>
      </w:r>
    </w:p>
    <w:p w14:paraId="7DCF975E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</w:rPr>
      </w:pPr>
      <w:hyperlink r:id="rId19" w:history="1">
        <w:r w:rsidRPr="00AB5AF8">
          <w:rPr>
            <w:rStyle w:val="Hyperlink"/>
            <w:rFonts w:asciiTheme="minorHAnsi" w:hAnsiTheme="minorHAnsi" w:cstheme="minorHAnsi"/>
          </w:rPr>
          <w:t>https://sensirion.com/resource/application_note/compliance_VOC_sensors_building_standards</w:t>
        </w:r>
      </w:hyperlink>
    </w:p>
    <w:p w14:paraId="1FEEEDAE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</w:rPr>
      </w:pPr>
      <w:hyperlink r:id="rId20" w:history="1">
        <w:r w:rsidRPr="00AB5AF8">
          <w:rPr>
            <w:rStyle w:val="Hyperlink"/>
            <w:rFonts w:asciiTheme="minorHAnsi" w:hAnsiTheme="minorHAnsi" w:cstheme="minorHAnsi"/>
          </w:rPr>
          <w:t>https://sensirion.com/resource/application_note/SEN6x_mechanical_design_assembly_guidelines</w:t>
        </w:r>
      </w:hyperlink>
    </w:p>
    <w:p w14:paraId="2C2101DB" w14:textId="77777777" w:rsidR="00FC2A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Guides:</w:t>
      </w:r>
    </w:p>
    <w:p w14:paraId="0950F9A4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hyperlink r:id="rId21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https://sensirion.com/resource/sen6x-limits</w:t>
        </w:r>
      </w:hyperlink>
    </w:p>
    <w:p w14:paraId="0285BC35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hyperlink r:id="rId22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https://sensirion.com/resource/sen6x-handling</w:t>
        </w:r>
      </w:hyperlink>
    </w:p>
    <w:p w14:paraId="5F91F67F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hyperlink r:id="rId23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https://sensirion.com/resource/sen6x-int-heater</w:t>
        </w:r>
      </w:hyperlink>
    </w:p>
    <w:p w14:paraId="7DAA5DA5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hyperlink r:id="rId24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https://sensirion.com/resource/sen6x-spec-statement</w:t>
        </w:r>
      </w:hyperlink>
    </w:p>
    <w:p w14:paraId="0BD78F49" w14:textId="77777777" w:rsidR="00FC2A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hyperlink r:id="rId25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https://sensirion.com/resource/SEN6x-temp-compensation</w:t>
        </w:r>
      </w:hyperlink>
    </w:p>
    <w:p w14:paraId="67A09F3C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REACH and RoHS declaration: </w:t>
      </w:r>
      <w:hyperlink r:id="rId26" w:tgtFrame="_blank" w:tooltip="https://sensirion.com/resource/certificate/pm/reach_roh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https://sensirion.com/resource/certificate/pm/reach_rohs</w:t>
        </w:r>
      </w:hyperlink>
    </w:p>
    <w:p w14:paraId="1809B816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Particulate</w:t>
      </w:r>
      <w:proofErr w:type="spellEnd"/>
      <w:r w:rsidRPr="0082291B">
        <w:rPr>
          <w:rFonts w:asciiTheme="minorHAnsi" w:hAnsiTheme="minorHAnsi" w:cstheme="minorHAnsi"/>
        </w:rPr>
        <w:t xml:space="preserve"> matter </w:t>
      </w:r>
      <w:proofErr w:type="spellStart"/>
      <w:r w:rsidRPr="0082291B">
        <w:rPr>
          <w:rFonts w:asciiTheme="minorHAnsi" w:hAnsiTheme="minorHAnsi" w:cstheme="minorHAnsi"/>
        </w:rPr>
        <w:t>flyer</w:t>
      </w:r>
      <w:proofErr w:type="spellEnd"/>
      <w:r w:rsidRPr="0082291B">
        <w:rPr>
          <w:rFonts w:asciiTheme="minorHAnsi" w:hAnsiTheme="minorHAnsi" w:cstheme="minorHAnsi"/>
        </w:rPr>
        <w:t>: </w:t>
      </w:r>
      <w:hyperlink r:id="rId27" w:tgtFrame="_blank" w:tooltip="https://sensirion.com/resource/flyer-pm" w:history="1">
        <w:r w:rsidRPr="0082291B">
          <w:rPr>
            <w:rStyle w:val="Hyperlink"/>
            <w:rFonts w:asciiTheme="minorHAnsi" w:hAnsiTheme="minorHAnsi" w:cstheme="minorHAnsi"/>
          </w:rPr>
          <w:t>https://sensirion.com/resource/flyer-pm</w:t>
        </w:r>
      </w:hyperlink>
    </w:p>
    <w:p w14:paraId="47E7DE10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fr-CH"/>
        </w:rPr>
      </w:pPr>
      <w:r w:rsidRPr="0082291B">
        <w:rPr>
          <w:rFonts w:asciiTheme="minorHAnsi" w:hAnsiTheme="minorHAnsi" w:cstheme="minorHAnsi"/>
          <w:lang w:val="fr-CH"/>
        </w:rPr>
        <w:t xml:space="preserve">IAQ </w:t>
      </w:r>
      <w:proofErr w:type="gramStart"/>
      <w:r w:rsidRPr="0082291B">
        <w:rPr>
          <w:rFonts w:asciiTheme="minorHAnsi" w:hAnsiTheme="minorHAnsi" w:cstheme="minorHAnsi"/>
          <w:lang w:val="fr-CH"/>
        </w:rPr>
        <w:t>brochure:</w:t>
      </w:r>
      <w:proofErr w:type="gramEnd"/>
      <w:r w:rsidRPr="0082291B">
        <w:rPr>
          <w:rFonts w:asciiTheme="minorHAnsi" w:hAnsiTheme="minorHAnsi" w:cstheme="minorHAnsi"/>
          <w:lang w:val="fr-CH"/>
        </w:rPr>
        <w:t> </w:t>
      </w:r>
      <w:hyperlink r:id="rId28" w:tgtFrame="_blank" w:tooltip="https://sensirion.com/resource/flyer/iaq/brochure" w:history="1">
        <w:r w:rsidRPr="0082291B">
          <w:rPr>
            <w:rStyle w:val="Hyperlink"/>
            <w:rFonts w:asciiTheme="minorHAnsi" w:hAnsiTheme="minorHAnsi" w:cstheme="minorHAnsi"/>
            <w:lang w:val="fr-CH"/>
          </w:rPr>
          <w:t>https://sensirion.com/resource/flyer/iaq/brochure</w:t>
        </w:r>
      </w:hyperlink>
    </w:p>
    <w:p w14:paraId="253EDCE3" w14:textId="77777777" w:rsidR="00FC2A1B" w:rsidRPr="0082291B" w:rsidRDefault="00FC2A1B" w:rsidP="00FC2A1B">
      <w:pPr>
        <w:pStyle w:val="BulletpointsLevel1"/>
        <w:numPr>
          <w:ilvl w:val="0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Pictures SEN6x (no Login required): </w:t>
      </w:r>
    </w:p>
    <w:p w14:paraId="77ACB878" w14:textId="77777777" w:rsidR="00FC2A1B" w:rsidRPr="0082291B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SEN6x: </w:t>
      </w:r>
      <w:hyperlink r:id="rId29" w:tgtFrame="_blank" w:tooltip="https://brand.sensirion.com/share/4bdokbi7ipgqtqswmegy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https://brand.sensirion.com/share/4BDokbi7iPGqTqSwMEGY</w:t>
        </w:r>
      </w:hyperlink>
    </w:p>
    <w:p w14:paraId="382DC2CA" w14:textId="77777777" w:rsidR="00FC2A1B" w:rsidRPr="00A84372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>SEN6x (shadow): </w:t>
      </w:r>
      <w:hyperlink r:id="rId30" w:tgtFrame="_blank" w:tooltip="https://brand.sensirion.com/share/bvtvfjd67lu7vpxvqw51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https://brand.sensirion.com/share/BVTvFJD67Lu7vPxvQW51</w:t>
        </w:r>
      </w:hyperlink>
    </w:p>
    <w:p w14:paraId="4E968823" w14:textId="77777777" w:rsidR="00FC2A1B" w:rsidRPr="00A84372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(plugged in): </w:t>
      </w:r>
      <w:hyperlink r:id="rId31" w:tgtFrame="_blank" w:tooltip="https://partners.sensirion.com/share/sbfk8ucdsgmzvxyx7xtm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https://partners.sensirion.com/share/sBfK8UcDsgmZvXyX7XTm</w:t>
        </w:r>
      </w:hyperlink>
    </w:p>
    <w:p w14:paraId="7FF18EDD" w14:textId="77777777" w:rsidR="00FC2A1B" w:rsidRPr="00A84372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(plugged out): </w:t>
      </w:r>
      <w:hyperlink r:id="rId32" w:tgtFrame="_blank" w:tooltip="https://partners.sensirion.com/share/sytsjakdhyst6tjpch6g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https://partners.sensirion.com/share/syTsJAKdHYSt6TjpCH6G</w:t>
        </w:r>
      </w:hyperlink>
    </w:p>
    <w:p w14:paraId="7102A08E" w14:textId="77777777" w:rsidR="00FC2A1B" w:rsidRPr="00A84372" w:rsidRDefault="00FC2A1B" w:rsidP="00FC2A1B">
      <w:pPr>
        <w:pStyle w:val="BulletpointsLevel1"/>
        <w:numPr>
          <w:ilvl w:val="1"/>
          <w:numId w:val="15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cables: </w:t>
      </w:r>
      <w:hyperlink r:id="rId33" w:tgtFrame="_blank" w:tooltip="https://partners.sensirion.com/share/hwbntj45fgmpraq9zpda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https://partners.sensirion.com/share/hWbNTJ45fgmPraq9zPDA</w:t>
        </w:r>
      </w:hyperlink>
    </w:p>
    <w:p w14:paraId="13788057" w14:textId="77777777" w:rsidR="00FC2A1B" w:rsidRPr="00C85778" w:rsidRDefault="00FC2A1B" w:rsidP="00FC2A1B">
      <w:pPr>
        <w:pStyle w:val="BulletpointsLevel1"/>
        <w:numPr>
          <w:ilvl w:val="0"/>
          <w:numId w:val="0"/>
        </w:numPr>
        <w:tabs>
          <w:tab w:val="clear" w:pos="454"/>
        </w:tabs>
        <w:spacing w:before="0"/>
        <w:ind w:left="227" w:hanging="227"/>
        <w:rPr>
          <w:rFonts w:asciiTheme="minorHAnsi" w:eastAsia="Times New Roman" w:hAnsiTheme="minorHAnsi" w:cstheme="minorHAnsi"/>
          <w:lang w:val="en-US" w:eastAsia="en-US"/>
        </w:rPr>
      </w:pPr>
    </w:p>
    <w:p w14:paraId="760E35D3" w14:textId="77777777" w:rsidR="00C85778" w:rsidRPr="00F92FDA" w:rsidRDefault="00C85778" w:rsidP="00C85778">
      <w:pPr>
        <w:pStyle w:val="BulletpointsLevel1"/>
        <w:numPr>
          <w:ilvl w:val="0"/>
          <w:numId w:val="0"/>
        </w:numPr>
        <w:ind w:left="227" w:hanging="227"/>
        <w:jc w:val="both"/>
        <w:rPr>
          <w:lang w:val="en-US" w:eastAsia="de-DE"/>
        </w:rPr>
      </w:pPr>
    </w:p>
    <w:sectPr w:rsidR="00C85778" w:rsidRPr="00F92FDA" w:rsidSect="00FC2A1B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04D3B" w14:textId="77777777" w:rsidR="006A3D76" w:rsidRDefault="006A3D76" w:rsidP="0054380F">
      <w:pPr>
        <w:spacing w:line="240" w:lineRule="auto"/>
      </w:pPr>
      <w:r>
        <w:separator/>
      </w:r>
    </w:p>
  </w:endnote>
  <w:endnote w:type="continuationSeparator" w:id="0">
    <w:p w14:paraId="57E92F1B" w14:textId="77777777" w:rsidR="006A3D76" w:rsidRDefault="006A3D76" w:rsidP="0054380F">
      <w:pPr>
        <w:spacing w:line="240" w:lineRule="auto"/>
      </w:pPr>
      <w:r>
        <w:continuationSeparator/>
      </w:r>
    </w:p>
  </w:endnote>
  <w:endnote w:type="continuationNotice" w:id="1">
    <w:p w14:paraId="308B8FED" w14:textId="77777777" w:rsidR="006A3D76" w:rsidRDefault="006A3D7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983674" w:rsidRDefault="00D91EAB" w:rsidP="000B2869">
    <w:pPr>
      <w:pStyle w:val="Footer"/>
      <w:rPr>
        <w:rFonts w:asciiTheme="minorHAnsi" w:hAnsiTheme="minorHAnsi" w:cstheme="minorHAnsi"/>
      </w:rPr>
    </w:pPr>
    <w:r w:rsidRPr="00983674">
      <w:rPr>
        <w:rFonts w:asciiTheme="minorHAnsi" w:hAnsiTheme="minorHAnsi" w:cstheme="minorHAnsi"/>
        <w:noProof/>
      </w:rPr>
      <w:t>© Copyright Sensirion AG</w:t>
    </w:r>
    <w:r w:rsidRPr="00983674">
      <w:rPr>
        <w:rFonts w:asciiTheme="minorHAnsi" w:hAnsiTheme="minorHAnsi" w:cstheme="minorHAnsi"/>
      </w:rPr>
      <w:tab/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PAGE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  <w:r w:rsidRPr="00983674">
      <w:rPr>
        <w:rFonts w:asciiTheme="minorHAnsi" w:hAnsiTheme="minorHAnsi" w:cstheme="minorHAnsi"/>
      </w:rPr>
      <w:t>/</w:t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NUMPAGES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ABE4A" w14:textId="77777777" w:rsidR="006A3D76" w:rsidRDefault="006A3D76" w:rsidP="0054380F">
      <w:pPr>
        <w:spacing w:line="240" w:lineRule="auto"/>
      </w:pPr>
      <w:r>
        <w:separator/>
      </w:r>
    </w:p>
  </w:footnote>
  <w:footnote w:type="continuationSeparator" w:id="0">
    <w:p w14:paraId="3F24F214" w14:textId="77777777" w:rsidR="006A3D76" w:rsidRDefault="006A3D76" w:rsidP="0054380F">
      <w:pPr>
        <w:spacing w:line="240" w:lineRule="auto"/>
      </w:pPr>
      <w:r>
        <w:continuationSeparator/>
      </w:r>
    </w:p>
  </w:footnote>
  <w:footnote w:type="continuationNotice" w:id="1">
    <w:p w14:paraId="317E4273" w14:textId="77777777" w:rsidR="006A3D76" w:rsidRDefault="006A3D7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4E317DA"/>
    <w:multiLevelType w:val="multilevel"/>
    <w:tmpl w:val="798E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6BBA"/>
    <w:multiLevelType w:val="hybridMultilevel"/>
    <w:tmpl w:val="8692FD9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E394681"/>
    <w:multiLevelType w:val="multilevel"/>
    <w:tmpl w:val="0AACE874"/>
    <w:numStyleLink w:val="SensirionList123Heading"/>
  </w:abstractNum>
  <w:abstractNum w:abstractNumId="8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9" w15:restartNumberingAfterBreak="0">
    <w:nsid w:val="4CF04DDC"/>
    <w:multiLevelType w:val="hybridMultilevel"/>
    <w:tmpl w:val="E578ABC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1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2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3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A421025"/>
    <w:multiLevelType w:val="hybridMultilevel"/>
    <w:tmpl w:val="1780CB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5"/>
  </w:num>
  <w:num w:numId="3" w16cid:durableId="1091857931">
    <w:abstractNumId w:val="8"/>
  </w:num>
  <w:num w:numId="4" w16cid:durableId="996156133">
    <w:abstractNumId w:val="10"/>
  </w:num>
  <w:num w:numId="5" w16cid:durableId="1940872374">
    <w:abstractNumId w:val="6"/>
  </w:num>
  <w:num w:numId="6" w16cid:durableId="1797064802">
    <w:abstractNumId w:val="4"/>
  </w:num>
  <w:num w:numId="7" w16cid:durableId="941187127">
    <w:abstractNumId w:val="12"/>
  </w:num>
  <w:num w:numId="8" w16cid:durableId="1435517069">
    <w:abstractNumId w:val="11"/>
  </w:num>
  <w:num w:numId="9" w16cid:durableId="2098477775">
    <w:abstractNumId w:val="1"/>
  </w:num>
  <w:num w:numId="10" w16cid:durableId="1982422371">
    <w:abstractNumId w:val="14"/>
  </w:num>
  <w:num w:numId="11" w16cid:durableId="505436264">
    <w:abstractNumId w:val="9"/>
  </w:num>
  <w:num w:numId="12" w16cid:durableId="848257857">
    <w:abstractNumId w:val="13"/>
  </w:num>
  <w:num w:numId="13" w16cid:durableId="1556505634">
    <w:abstractNumId w:val="7"/>
  </w:num>
  <w:num w:numId="14" w16cid:durableId="90246137">
    <w:abstractNumId w:val="3"/>
  </w:num>
  <w:num w:numId="15" w16cid:durableId="381558825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70CA"/>
    <w:rsid w:val="00014334"/>
    <w:rsid w:val="00020507"/>
    <w:rsid w:val="0002682B"/>
    <w:rsid w:val="000406CD"/>
    <w:rsid w:val="000646FD"/>
    <w:rsid w:val="00064BD4"/>
    <w:rsid w:val="000700BD"/>
    <w:rsid w:val="000718AC"/>
    <w:rsid w:val="00083099"/>
    <w:rsid w:val="000903CE"/>
    <w:rsid w:val="00096D1E"/>
    <w:rsid w:val="000B2869"/>
    <w:rsid w:val="000D523B"/>
    <w:rsid w:val="000D7F02"/>
    <w:rsid w:val="000E2D21"/>
    <w:rsid w:val="000F24EC"/>
    <w:rsid w:val="000F4CED"/>
    <w:rsid w:val="00102207"/>
    <w:rsid w:val="001054A2"/>
    <w:rsid w:val="00112447"/>
    <w:rsid w:val="00114D80"/>
    <w:rsid w:val="001156D3"/>
    <w:rsid w:val="00121D9B"/>
    <w:rsid w:val="00124F40"/>
    <w:rsid w:val="00145FBD"/>
    <w:rsid w:val="00151C8E"/>
    <w:rsid w:val="001665A6"/>
    <w:rsid w:val="00171DF7"/>
    <w:rsid w:val="001A41D8"/>
    <w:rsid w:val="001B29A6"/>
    <w:rsid w:val="001C2F1A"/>
    <w:rsid w:val="001D6155"/>
    <w:rsid w:val="001E1FA7"/>
    <w:rsid w:val="001E282A"/>
    <w:rsid w:val="001E6D3A"/>
    <w:rsid w:val="00227D72"/>
    <w:rsid w:val="002779AB"/>
    <w:rsid w:val="002849A7"/>
    <w:rsid w:val="00291A52"/>
    <w:rsid w:val="002D1B30"/>
    <w:rsid w:val="002F53B8"/>
    <w:rsid w:val="002F6EAA"/>
    <w:rsid w:val="002F75B2"/>
    <w:rsid w:val="00300E6D"/>
    <w:rsid w:val="00305FE8"/>
    <w:rsid w:val="003067D8"/>
    <w:rsid w:val="00327FA8"/>
    <w:rsid w:val="0033247B"/>
    <w:rsid w:val="0033350F"/>
    <w:rsid w:val="00365915"/>
    <w:rsid w:val="00372AC0"/>
    <w:rsid w:val="00374196"/>
    <w:rsid w:val="003750DE"/>
    <w:rsid w:val="00382176"/>
    <w:rsid w:val="00384A16"/>
    <w:rsid w:val="00387466"/>
    <w:rsid w:val="00395AB5"/>
    <w:rsid w:val="003E3705"/>
    <w:rsid w:val="003F17FC"/>
    <w:rsid w:val="004046AB"/>
    <w:rsid w:val="00411C9F"/>
    <w:rsid w:val="00431DE6"/>
    <w:rsid w:val="00442153"/>
    <w:rsid w:val="004437A8"/>
    <w:rsid w:val="004448D2"/>
    <w:rsid w:val="00453AC2"/>
    <w:rsid w:val="00465411"/>
    <w:rsid w:val="0047464B"/>
    <w:rsid w:val="004754CC"/>
    <w:rsid w:val="0048186C"/>
    <w:rsid w:val="004818C4"/>
    <w:rsid w:val="00483F63"/>
    <w:rsid w:val="0049233D"/>
    <w:rsid w:val="00495788"/>
    <w:rsid w:val="004957F8"/>
    <w:rsid w:val="004B6F57"/>
    <w:rsid w:val="004B77C9"/>
    <w:rsid w:val="004C0541"/>
    <w:rsid w:val="004D3016"/>
    <w:rsid w:val="004E47E0"/>
    <w:rsid w:val="005007DF"/>
    <w:rsid w:val="00524874"/>
    <w:rsid w:val="00527B1E"/>
    <w:rsid w:val="0054380F"/>
    <w:rsid w:val="0055187C"/>
    <w:rsid w:val="00554A92"/>
    <w:rsid w:val="00555861"/>
    <w:rsid w:val="005642E3"/>
    <w:rsid w:val="00564ADA"/>
    <w:rsid w:val="00584D18"/>
    <w:rsid w:val="00587CAC"/>
    <w:rsid w:val="00592B46"/>
    <w:rsid w:val="00592B5F"/>
    <w:rsid w:val="00596AC8"/>
    <w:rsid w:val="005A0C70"/>
    <w:rsid w:val="005A55B3"/>
    <w:rsid w:val="005B72E1"/>
    <w:rsid w:val="005C0352"/>
    <w:rsid w:val="005D72DD"/>
    <w:rsid w:val="005E7EB2"/>
    <w:rsid w:val="005F24E3"/>
    <w:rsid w:val="005F6719"/>
    <w:rsid w:val="006227DA"/>
    <w:rsid w:val="00661641"/>
    <w:rsid w:val="00665C7D"/>
    <w:rsid w:val="006A3D76"/>
    <w:rsid w:val="006A5423"/>
    <w:rsid w:val="006B6702"/>
    <w:rsid w:val="006C4645"/>
    <w:rsid w:val="006D30A0"/>
    <w:rsid w:val="006D4369"/>
    <w:rsid w:val="006E5C06"/>
    <w:rsid w:val="00703360"/>
    <w:rsid w:val="0071755C"/>
    <w:rsid w:val="00717B2F"/>
    <w:rsid w:val="007267E3"/>
    <w:rsid w:val="007A7E34"/>
    <w:rsid w:val="007B0691"/>
    <w:rsid w:val="007B0CAA"/>
    <w:rsid w:val="007C1DA5"/>
    <w:rsid w:val="007E62DE"/>
    <w:rsid w:val="00805890"/>
    <w:rsid w:val="008058DD"/>
    <w:rsid w:val="00811948"/>
    <w:rsid w:val="00840AA5"/>
    <w:rsid w:val="00863F61"/>
    <w:rsid w:val="00873B92"/>
    <w:rsid w:val="00895F59"/>
    <w:rsid w:val="008B47DC"/>
    <w:rsid w:val="008B5B55"/>
    <w:rsid w:val="008C3807"/>
    <w:rsid w:val="008C59CA"/>
    <w:rsid w:val="008D59AB"/>
    <w:rsid w:val="00923720"/>
    <w:rsid w:val="009249ED"/>
    <w:rsid w:val="00935B8D"/>
    <w:rsid w:val="00936C4F"/>
    <w:rsid w:val="00954425"/>
    <w:rsid w:val="00957A44"/>
    <w:rsid w:val="00964ADD"/>
    <w:rsid w:val="00967533"/>
    <w:rsid w:val="00976DE4"/>
    <w:rsid w:val="00981FD5"/>
    <w:rsid w:val="00983674"/>
    <w:rsid w:val="00986756"/>
    <w:rsid w:val="009C0788"/>
    <w:rsid w:val="009C43FC"/>
    <w:rsid w:val="009D2A77"/>
    <w:rsid w:val="009D7C2D"/>
    <w:rsid w:val="009E32A0"/>
    <w:rsid w:val="009E5A33"/>
    <w:rsid w:val="00A10CC5"/>
    <w:rsid w:val="00A1122F"/>
    <w:rsid w:val="00A131A9"/>
    <w:rsid w:val="00A135D7"/>
    <w:rsid w:val="00A23D5F"/>
    <w:rsid w:val="00A313A3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942C8"/>
    <w:rsid w:val="00AA5F6F"/>
    <w:rsid w:val="00AB465E"/>
    <w:rsid w:val="00AD470F"/>
    <w:rsid w:val="00AE1D8A"/>
    <w:rsid w:val="00AE2466"/>
    <w:rsid w:val="00AE77FB"/>
    <w:rsid w:val="00AF3525"/>
    <w:rsid w:val="00AF587E"/>
    <w:rsid w:val="00B0608A"/>
    <w:rsid w:val="00B36BAD"/>
    <w:rsid w:val="00B43297"/>
    <w:rsid w:val="00B47C9D"/>
    <w:rsid w:val="00B500CF"/>
    <w:rsid w:val="00B54145"/>
    <w:rsid w:val="00B65AF7"/>
    <w:rsid w:val="00B71553"/>
    <w:rsid w:val="00B730FE"/>
    <w:rsid w:val="00B7486B"/>
    <w:rsid w:val="00B757BD"/>
    <w:rsid w:val="00BA7944"/>
    <w:rsid w:val="00BC5FCD"/>
    <w:rsid w:val="00BC6C30"/>
    <w:rsid w:val="00BD1648"/>
    <w:rsid w:val="00BE384D"/>
    <w:rsid w:val="00BE79DC"/>
    <w:rsid w:val="00BF1886"/>
    <w:rsid w:val="00BF68E4"/>
    <w:rsid w:val="00C26EB3"/>
    <w:rsid w:val="00C3756F"/>
    <w:rsid w:val="00C5040D"/>
    <w:rsid w:val="00C60B3C"/>
    <w:rsid w:val="00C64E26"/>
    <w:rsid w:val="00C85778"/>
    <w:rsid w:val="00C93A56"/>
    <w:rsid w:val="00CE2DA1"/>
    <w:rsid w:val="00CF2C8E"/>
    <w:rsid w:val="00CF5DCB"/>
    <w:rsid w:val="00CF7230"/>
    <w:rsid w:val="00D06FA3"/>
    <w:rsid w:val="00D17A77"/>
    <w:rsid w:val="00D17CD9"/>
    <w:rsid w:val="00D20803"/>
    <w:rsid w:val="00D4005C"/>
    <w:rsid w:val="00D44150"/>
    <w:rsid w:val="00D502C0"/>
    <w:rsid w:val="00D5508C"/>
    <w:rsid w:val="00D55F14"/>
    <w:rsid w:val="00D57CC8"/>
    <w:rsid w:val="00D601C3"/>
    <w:rsid w:val="00D63392"/>
    <w:rsid w:val="00D83E55"/>
    <w:rsid w:val="00D91EAB"/>
    <w:rsid w:val="00D9787E"/>
    <w:rsid w:val="00DA5EFF"/>
    <w:rsid w:val="00DA78F1"/>
    <w:rsid w:val="00DB58D5"/>
    <w:rsid w:val="00DC7647"/>
    <w:rsid w:val="00DF043D"/>
    <w:rsid w:val="00E01F44"/>
    <w:rsid w:val="00E03758"/>
    <w:rsid w:val="00E20478"/>
    <w:rsid w:val="00E2236F"/>
    <w:rsid w:val="00E23A9A"/>
    <w:rsid w:val="00E32DB8"/>
    <w:rsid w:val="00E37B1D"/>
    <w:rsid w:val="00E76C33"/>
    <w:rsid w:val="00E87D2B"/>
    <w:rsid w:val="00E94DCD"/>
    <w:rsid w:val="00E9590B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40AFE"/>
    <w:rsid w:val="00F42215"/>
    <w:rsid w:val="00F5617D"/>
    <w:rsid w:val="00F56203"/>
    <w:rsid w:val="00F56E7F"/>
    <w:rsid w:val="00F7616C"/>
    <w:rsid w:val="00F80C44"/>
    <w:rsid w:val="00F81750"/>
    <w:rsid w:val="00F92FDA"/>
    <w:rsid w:val="00FA2046"/>
    <w:rsid w:val="00FB08E7"/>
    <w:rsid w:val="00FB61B6"/>
    <w:rsid w:val="00FC2A1B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13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13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13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13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13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Fett" w:eastAsia="Times New Roman" w:hAnsi="Arial Fett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1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resource/datasheet/SEN6x" TargetMode="External"/><Relationship Id="rId26" Type="http://schemas.openxmlformats.org/officeDocument/2006/relationships/hyperlink" Target="https://sensirion.com/resource/certificate/pm/reach_roh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sen6x-limits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EN62" TargetMode="External"/><Relationship Id="rId25" Type="http://schemas.openxmlformats.org/officeDocument/2006/relationships/hyperlink" Target="https://sensirion.com/resource/SEN6x-temp-compensation" TargetMode="External"/><Relationship Id="rId33" Type="http://schemas.openxmlformats.org/officeDocument/2006/relationships/hyperlink" Target="https://partners.sensirion.com/share/hWbNTJ45fgmPraq9zPD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application_note/SEN6x_mechanical_design_assembly_guidelines" TargetMode="External"/><Relationship Id="rId29" Type="http://schemas.openxmlformats.org/officeDocument/2006/relationships/hyperlink" Target="https://brand.sensirion.com/share/4BDokbi7iPGqTqSwMEGY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sen6x-spec-statement" TargetMode="External"/><Relationship Id="rId32" Type="http://schemas.openxmlformats.org/officeDocument/2006/relationships/hyperlink" Target="https://partners.sensirion.com/share/syTsJAKdHYSt6TjpCH6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sen6x-int-heater" TargetMode="External"/><Relationship Id="rId28" Type="http://schemas.openxmlformats.org/officeDocument/2006/relationships/hyperlink" Target="https://sensirion.com/resource/flyer/iaq/brochure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compliance_VOC_sensors_building_standards" TargetMode="External"/><Relationship Id="rId31" Type="http://schemas.openxmlformats.org/officeDocument/2006/relationships/hyperlink" Target="https://partners.sensirion.com/share/sBfK8UcDsgmZvXyX7XT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sen6x-handling" TargetMode="External"/><Relationship Id="rId27" Type="http://schemas.openxmlformats.org/officeDocument/2006/relationships/hyperlink" Target="https://sensirion.com/resource/flyer-pm" TargetMode="External"/><Relationship Id="rId30" Type="http://schemas.openxmlformats.org/officeDocument/2006/relationships/hyperlink" Target="https://brand.sensirion.com/share/BVTvFJD67Lu7vPxvQW51" TargetMode="External"/><Relationship Id="rId3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Props1.xml><?xml version="1.0" encoding="utf-8"?>
<ds:datastoreItem xmlns:ds="http://schemas.openxmlformats.org/officeDocument/2006/customXml" ds:itemID="{DD083AB8-925B-4810-A6DC-5F420A482D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3163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3658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2026-03-03T08:37:00Z</dcterms:created>
  <dcterms:modified xsi:type="dcterms:W3CDTF">2026-03-03T10:01:00Z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  <property fmtid="{D5CDD505-2E9C-101B-9397-08002B2CF9AE}" pid="4" name="MSIP_Label_8b833d12-c387-4ee1-b3ed-d59690047b70_Enabled">
    <vt:lpwstr>true</vt:lpwstr>
  </property>
  <property fmtid="{D5CDD505-2E9C-101B-9397-08002B2CF9AE}" pid="5" name="MSIP_Label_8b833d12-c387-4ee1-b3ed-d59690047b70_SetDate">
    <vt:lpwstr>2026-03-03T08:37:47Z</vt:lpwstr>
  </property>
  <property fmtid="{D5CDD505-2E9C-101B-9397-08002B2CF9AE}" pid="6" name="MSIP_Label_8b833d12-c387-4ee1-b3ed-d59690047b70_Method">
    <vt:lpwstr>Standard</vt:lpwstr>
  </property>
  <property fmtid="{D5CDD505-2E9C-101B-9397-08002B2CF9AE}" pid="7" name="MSIP_Label_8b833d12-c387-4ee1-b3ed-d59690047b70_Name">
    <vt:lpwstr>D5</vt:lpwstr>
  </property>
  <property fmtid="{D5CDD505-2E9C-101B-9397-08002B2CF9AE}" pid="8" name="MSIP_Label_8b833d12-c387-4ee1-b3ed-d59690047b70_SiteId">
    <vt:lpwstr>97b70348-6168-425b-8cee-4328b09d7ddd</vt:lpwstr>
  </property>
  <property fmtid="{D5CDD505-2E9C-101B-9397-08002B2CF9AE}" pid="9" name="MSIP_Label_8b833d12-c387-4ee1-b3ed-d59690047b70_ActionId">
    <vt:lpwstr>08ab4312-dbb1-4752-9cf2-5035deed4750</vt:lpwstr>
  </property>
  <property fmtid="{D5CDD505-2E9C-101B-9397-08002B2CF9AE}" pid="10" name="MSIP_Label_8b833d12-c387-4ee1-b3ed-d59690047b70_ContentBits">
    <vt:lpwstr>0</vt:lpwstr>
  </property>
  <property fmtid="{D5CDD505-2E9C-101B-9397-08002B2CF9AE}" pid="11" name="MSIP_Label_8b833d12-c387-4ee1-b3ed-d59690047b70_Tag">
    <vt:lpwstr>10, 3, 0, 1</vt:lpwstr>
  </property>
</Properties>
</file>