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6A0C15F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4437A8">
        <w:rPr>
          <w:rFonts w:asciiTheme="minorEastAsia" w:hAnsiTheme="minorEastAsia" w:cs="Segoe UI"/>
          <w:b/>
          <w:bCs/>
          <w:lang w:val="en-US"/>
        </w:rPr>
        <w:t>1</w:t>
      </w:r>
      <w:r w:rsidRPr="004437A8">
        <w:rPr>
          <w:rFonts w:asciiTheme="minorEastAsia" w:hAnsiTheme="minorEastAsia" w:cs="Segoe UI"/>
          <w:b/>
          <w:bCs/>
          <w:sz w:val="28"/>
          <w:szCs w:val="28"/>
          <w:lang w:val="en-US"/>
        </w:rPr>
        <w:t xml:space="preserve"> </w:t>
      </w:r>
      <w:r w:rsidR="0055187C" w:rsidRPr="004437A8">
        <w:rPr>
          <w:rFonts w:asciiTheme="minorEastAsia" w:hAnsiTheme="minorEastAsia" w:cs="Segoe UI" w:hint="eastAsia"/>
          <w:b/>
          <w:bCs/>
          <w:sz w:val="28"/>
          <w:szCs w:val="28"/>
          <w:lang w:val="en-US"/>
        </w:rPr>
        <w:t>产品描述</w:t>
      </w:r>
    </w:p>
    <w:p w14:paraId="0051B7FE" w14:textId="6FCE0D8E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4437A8">
        <w:rPr>
          <w:rFonts w:asciiTheme="minorEastAsia" w:hAnsiTheme="minorEastAsia" w:cs="Segoe UI"/>
          <w:b/>
          <w:bCs/>
          <w:lang w:val="en-US"/>
        </w:rPr>
        <w:t xml:space="preserve">2 </w:t>
      </w:r>
      <w:r w:rsidR="004B77C9" w:rsidRPr="004437A8">
        <w:rPr>
          <w:rFonts w:asciiTheme="minorEastAsia" w:hAnsiTheme="minorEastAsia" w:cs="Segoe UI" w:hint="eastAsia"/>
          <w:b/>
          <w:bCs/>
          <w:lang w:val="en-US"/>
        </w:rPr>
        <w:t>相关资料</w:t>
      </w:r>
    </w:p>
    <w:p w14:paraId="5A0C2CD7" w14:textId="095063EA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</w:p>
    <w:p w14:paraId="20211C56" w14:textId="5FABCC23" w:rsidR="00A135D7" w:rsidRPr="004437A8" w:rsidRDefault="00A135D7" w:rsidP="00A135D7">
      <w:pP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</w:p>
    <w:p w14:paraId="3148C425" w14:textId="0F03A3CA" w:rsidR="00A135D7" w:rsidRPr="004437A8" w:rsidRDefault="0055187C" w:rsidP="00D17CD9">
      <w:pPr>
        <w:pStyle w:val="Heading1"/>
        <w:numPr>
          <w:ilvl w:val="0"/>
          <w:numId w:val="3"/>
        </w:numPr>
        <w:ind w:left="454" w:hanging="454"/>
        <w:rPr>
          <w:rFonts w:asciiTheme="minorEastAsia" w:hAnsiTheme="minorEastAsia" w:cstheme="majorHAnsi"/>
          <w:b/>
          <w:bCs w:val="0"/>
        </w:rPr>
      </w:pPr>
      <w:bookmarkStart w:id="0" w:name="_Ref53045305"/>
      <w:proofErr w:type="spellStart"/>
      <w:r w:rsidRPr="004437A8">
        <w:rPr>
          <w:rFonts w:asciiTheme="minorEastAsia" w:hAnsiTheme="minorEastAsia" w:cstheme="majorHAnsi" w:hint="eastAsia"/>
          <w:b/>
          <w:bCs w:val="0"/>
          <w:lang w:val="en-US"/>
        </w:rPr>
        <w:t>产品描述</w:t>
      </w:r>
      <w:bookmarkEnd w:id="0"/>
      <w:proofErr w:type="spellEnd"/>
    </w:p>
    <w:p w14:paraId="0C380ACF" w14:textId="7205F764" w:rsidR="00D17A77" w:rsidRPr="004437A8" w:rsidRDefault="00967533" w:rsidP="00A135D7">
      <w:pPr>
        <w:rPr>
          <w:rFonts w:asciiTheme="minorEastAsia" w:hAnsiTheme="minorEastAsia" w:cstheme="majorHAnsi"/>
          <w:b/>
          <w:sz w:val="28"/>
          <w:szCs w:val="28"/>
        </w:rPr>
      </w:pPr>
      <w:bookmarkStart w:id="1" w:name="_Hlk99365257"/>
      <w:bookmarkStart w:id="2" w:name="_Hlk83203632"/>
      <w:r w:rsidRPr="004437A8">
        <w:rPr>
          <w:rFonts w:asciiTheme="minorEastAsia" w:hAnsiTheme="minorEastAsia" w:cstheme="majorHAnsi"/>
          <w:b/>
          <w:sz w:val="28"/>
          <w:szCs w:val="28"/>
        </w:rPr>
        <w:t>S</w:t>
      </w:r>
      <w:r w:rsidR="00AC3E48">
        <w:rPr>
          <w:rFonts w:asciiTheme="minorEastAsia" w:hAnsiTheme="minorEastAsia" w:cstheme="majorHAnsi"/>
          <w:b/>
          <w:sz w:val="28"/>
          <w:szCs w:val="28"/>
        </w:rPr>
        <w:t>TC</w:t>
      </w:r>
      <w:r w:rsidR="00E01273">
        <w:rPr>
          <w:rFonts w:asciiTheme="minorEastAsia" w:hAnsiTheme="minorEastAsia" w:cstheme="majorHAnsi"/>
          <w:b/>
          <w:sz w:val="28"/>
          <w:szCs w:val="28"/>
        </w:rPr>
        <w:t>42x</w:t>
      </w:r>
      <w:r w:rsidRPr="004437A8">
        <w:rPr>
          <w:rFonts w:asciiTheme="minorEastAsia" w:hAnsiTheme="minorEastAsia" w:cstheme="majorHAnsi"/>
          <w:b/>
          <w:sz w:val="28"/>
          <w:szCs w:val="28"/>
        </w:rPr>
        <w:t xml:space="preserve"> - </w:t>
      </w:r>
      <w:proofErr w:type="gramStart"/>
      <w:r w:rsidR="00E01273" w:rsidRPr="00E01273">
        <w:rPr>
          <w:rFonts w:asciiTheme="minorEastAsia" w:hAnsiTheme="minorEastAsia" w:cstheme="majorHAnsi"/>
          <w:b/>
          <w:sz w:val="28"/>
          <w:szCs w:val="28"/>
        </w:rPr>
        <w:t>热导式氢气</w:t>
      </w:r>
      <w:proofErr w:type="gramEnd"/>
      <w:r w:rsidR="00E01273" w:rsidRPr="00E01273">
        <w:rPr>
          <w:rFonts w:asciiTheme="minorEastAsia" w:hAnsiTheme="minorEastAsia" w:cstheme="majorHAnsi"/>
          <w:b/>
          <w:sz w:val="28"/>
          <w:szCs w:val="28"/>
        </w:rPr>
        <w:t>泄漏检测传感器</w:t>
      </w:r>
    </w:p>
    <w:p w14:paraId="76E95FC0" w14:textId="77777777" w:rsidR="001C2F1A" w:rsidRPr="004437A8" w:rsidRDefault="001C2F1A" w:rsidP="00A135D7">
      <w:pPr>
        <w:rPr>
          <w:rFonts w:asciiTheme="minorEastAsia" w:hAnsiTheme="minorEastAsia" w:cstheme="majorHAnsi"/>
          <w:b/>
          <w:sz w:val="28"/>
          <w:szCs w:val="28"/>
          <w:lang w:val="en-US"/>
        </w:rPr>
      </w:pPr>
    </w:p>
    <w:bookmarkEnd w:id="1"/>
    <w:p w14:paraId="4CD11844" w14:textId="1D7D3DDC" w:rsidR="0088621A" w:rsidRDefault="0088621A" w:rsidP="00AE2466">
      <w:pPr>
        <w:rPr>
          <w:rFonts w:asciiTheme="minorEastAsia" w:hAnsiTheme="minorEastAsia" w:cstheme="minorHAnsi"/>
          <w:bCs/>
        </w:rPr>
      </w:pPr>
      <w:r w:rsidRPr="0088621A">
        <w:rPr>
          <w:rFonts w:asciiTheme="minorEastAsia" w:hAnsiTheme="minorEastAsia" w:cstheme="minorHAnsi"/>
          <w:bCs/>
        </w:rPr>
        <w:t>STC42x系列是基于热导原理的氢气传感器，用于检测电池系统与氢气系统中的氢气浓度变化，可用于电动汽车（EV）、燃料电池汽车（FCV）、固定式电池储能系统（BESS）等应用中的电池热失控早期识别，以及氢气生产、储存和</w:t>
      </w:r>
      <w:r w:rsidR="00372E50">
        <w:rPr>
          <w:rFonts w:asciiTheme="minorEastAsia" w:hAnsiTheme="minorEastAsia" w:cstheme="minorHAnsi" w:hint="eastAsia"/>
          <w:bCs/>
        </w:rPr>
        <w:t>输送等氢能系统中的氢气泄漏。</w:t>
      </w:r>
    </w:p>
    <w:p w14:paraId="74956387" w14:textId="77777777" w:rsidR="0088621A" w:rsidRDefault="0088621A" w:rsidP="00AE2466">
      <w:pPr>
        <w:rPr>
          <w:rFonts w:asciiTheme="minorEastAsia" w:hAnsiTheme="minorEastAsia" w:cstheme="minorHAnsi"/>
          <w:bCs/>
        </w:rPr>
      </w:pPr>
    </w:p>
    <w:p w14:paraId="0645DAA8" w14:textId="0C9CC099" w:rsidR="00A135D7" w:rsidRPr="004437A8" w:rsidRDefault="002949B9" w:rsidP="00AE2466">
      <w:pPr>
        <w:rPr>
          <w:rFonts w:asciiTheme="minorEastAsia" w:hAnsiTheme="minorEastAsia" w:cs="Segoe UI"/>
          <w:b/>
          <w:lang w:val="en-US"/>
        </w:rPr>
      </w:pPr>
      <w:r>
        <w:rPr>
          <w:rFonts w:asciiTheme="minorEastAsia" w:hAnsiTheme="minorEastAsia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4437A8" w:rsidRDefault="00A135D7" w:rsidP="00A135D7">
      <w:pPr>
        <w:rPr>
          <w:rFonts w:asciiTheme="minorEastAsia" w:hAnsiTheme="minorEastAsia" w:cs="Segoe UI"/>
          <w:lang w:val="en-US"/>
        </w:rPr>
      </w:pPr>
    </w:p>
    <w:p w14:paraId="3A3771B0" w14:textId="08163CD6" w:rsidR="00305FE8" w:rsidRDefault="00CB2AE7" w:rsidP="00453AC2">
      <w:pPr>
        <w:rPr>
          <w:rFonts w:asciiTheme="minorEastAsia" w:hAnsiTheme="minorEastAsia" w:cs="Segoe UI"/>
          <w:b/>
        </w:rPr>
      </w:pPr>
      <w:r w:rsidRPr="00CB2AE7">
        <w:rPr>
          <w:rFonts w:asciiTheme="minorEastAsia" w:hAnsiTheme="minorEastAsia" w:cs="Segoe UI"/>
          <w:b/>
        </w:rPr>
        <w:t>产品特性</w:t>
      </w:r>
      <w:r>
        <w:rPr>
          <w:rFonts w:asciiTheme="minorEastAsia" w:hAnsiTheme="minorEastAsia" w:cs="Segoe UI"/>
          <w:b/>
        </w:rPr>
        <w:t>:</w:t>
      </w:r>
    </w:p>
    <w:p w14:paraId="277D4156" w14:textId="3186DA13" w:rsidR="00CB2AE7" w:rsidRPr="001A4D56" w:rsidRDefault="00CB2AE7" w:rsidP="00CB2AE7">
      <w:pPr>
        <w:pStyle w:val="ListParagraph"/>
        <w:numPr>
          <w:ilvl w:val="0"/>
          <w:numId w:val="15"/>
        </w:numPr>
        <w:rPr>
          <w:rFonts w:asciiTheme="minorEastAsia" w:hAnsiTheme="minorEastAsia" w:cs="Segoe UI"/>
          <w:bCs/>
          <w:lang w:val="en-US"/>
        </w:rPr>
      </w:pPr>
      <w:r w:rsidRPr="001A4D56">
        <w:rPr>
          <w:rFonts w:asciiTheme="minorEastAsia" w:hAnsiTheme="minorEastAsia" w:cs="Segoe UI"/>
          <w:bCs/>
        </w:rPr>
        <w:t>成熟的热导检测技术</w:t>
      </w:r>
    </w:p>
    <w:p w14:paraId="5150169A" w14:textId="2855AC63" w:rsidR="00CB2AE7" w:rsidRPr="001A4D56" w:rsidRDefault="00372E50" w:rsidP="00CB2AE7">
      <w:pPr>
        <w:pStyle w:val="ListParagraph"/>
        <w:numPr>
          <w:ilvl w:val="0"/>
          <w:numId w:val="15"/>
        </w:numPr>
        <w:rPr>
          <w:rFonts w:asciiTheme="minorEastAsia" w:hAnsiTheme="minorEastAsia" w:cs="Segoe UI"/>
          <w:bCs/>
          <w:lang w:val="en-US"/>
        </w:rPr>
      </w:pPr>
      <w:r>
        <w:rPr>
          <w:rFonts w:asciiTheme="minorEastAsia" w:hAnsiTheme="minorEastAsia" w:cs="Segoe UI" w:hint="eastAsia"/>
          <w:bCs/>
        </w:rPr>
        <w:t>卓越的</w:t>
      </w:r>
      <w:r w:rsidR="001A4D56" w:rsidRPr="001A4D56">
        <w:rPr>
          <w:rFonts w:asciiTheme="minorEastAsia" w:hAnsiTheme="minorEastAsia" w:cs="Segoe UI"/>
          <w:bCs/>
        </w:rPr>
        <w:t>长期稳定性</w:t>
      </w:r>
    </w:p>
    <w:p w14:paraId="011F27D0" w14:textId="41CE0B0F" w:rsidR="001A4D56" w:rsidRPr="001A4D56" w:rsidRDefault="001A4D56" w:rsidP="00CB2AE7">
      <w:pPr>
        <w:pStyle w:val="ListParagraph"/>
        <w:numPr>
          <w:ilvl w:val="0"/>
          <w:numId w:val="15"/>
        </w:numPr>
        <w:rPr>
          <w:rFonts w:asciiTheme="minorEastAsia" w:hAnsiTheme="minorEastAsia" w:cs="Segoe UI"/>
          <w:bCs/>
          <w:lang w:val="en-US"/>
        </w:rPr>
      </w:pPr>
      <w:r w:rsidRPr="001A4D56">
        <w:rPr>
          <w:rFonts w:asciiTheme="minorEastAsia" w:hAnsiTheme="minorEastAsia" w:cs="Segoe UI"/>
          <w:bCs/>
          <w:lang w:val="en-US"/>
        </w:rPr>
        <w:t>高集成、</w:t>
      </w:r>
      <w:proofErr w:type="gramStart"/>
      <w:r w:rsidR="00372E50">
        <w:rPr>
          <w:rFonts w:asciiTheme="minorEastAsia" w:hAnsiTheme="minorEastAsia" w:cs="Segoe UI" w:hint="eastAsia"/>
          <w:bCs/>
          <w:lang w:val="en-US"/>
        </w:rPr>
        <w:t>具成本</w:t>
      </w:r>
      <w:proofErr w:type="gramEnd"/>
      <w:r w:rsidR="00372E50">
        <w:rPr>
          <w:rFonts w:asciiTheme="minorEastAsia" w:hAnsiTheme="minorEastAsia" w:cs="Segoe UI" w:hint="eastAsia"/>
          <w:bCs/>
          <w:lang w:val="en-US"/>
        </w:rPr>
        <w:t>效益的</w:t>
      </w:r>
      <w:r w:rsidRPr="001A4D56">
        <w:rPr>
          <w:rFonts w:asciiTheme="minorEastAsia" w:hAnsiTheme="minorEastAsia" w:cs="Segoe UI"/>
          <w:bCs/>
          <w:lang w:val="en-US"/>
        </w:rPr>
        <w:t>设计</w:t>
      </w:r>
    </w:p>
    <w:p w14:paraId="00D1F72A" w14:textId="26A2E9A0" w:rsidR="00171DF7" w:rsidRPr="004437A8" w:rsidRDefault="002949B9" w:rsidP="00453AC2">
      <w:pPr>
        <w:rPr>
          <w:rFonts w:asciiTheme="minorEastAsia" w:hAnsiTheme="minorEastAsia" w:cs="Segoe UI"/>
          <w:lang w:val="en-US"/>
        </w:rPr>
      </w:pPr>
      <w:r>
        <w:rPr>
          <w:rFonts w:asciiTheme="minorEastAsia" w:hAnsiTheme="minorEastAsia" w:cs="Segoe UI"/>
          <w:b/>
          <w:lang w:val="en-US"/>
        </w:rPr>
        <w:pict w14:anchorId="3C1CDB6A">
          <v:rect id="_x0000_i1026" style="width:468pt;height:1pt" o:hrstd="t" o:hr="t" fillcolor="#a0a0a0" stroked="f"/>
        </w:pict>
      </w:r>
    </w:p>
    <w:p w14:paraId="34ED87FA" w14:textId="01963EF4" w:rsidR="00171DF7" w:rsidRPr="004437A8" w:rsidRDefault="00171DF7" w:rsidP="00453AC2">
      <w:pPr>
        <w:rPr>
          <w:rFonts w:asciiTheme="minorEastAsia" w:hAnsiTheme="minorEastAsia" w:cs="Segoe UI"/>
          <w:lang w:val="en-US"/>
        </w:rPr>
      </w:pPr>
    </w:p>
    <w:p w14:paraId="45C27759" w14:textId="7BF9B73B" w:rsidR="00747901" w:rsidRDefault="00024CA0" w:rsidP="00A313A3">
      <w:pPr>
        <w:rPr>
          <w:rFonts w:asciiTheme="minorEastAsia" w:hAnsiTheme="minorEastAsia" w:cs="Segoe UI"/>
          <w:lang w:val="en-US"/>
        </w:rPr>
      </w:pPr>
      <w:r>
        <w:rPr>
          <w:rFonts w:asciiTheme="minorEastAsia" w:hAnsiTheme="minorEastAsia" w:cs="Segoe UI"/>
          <w:bCs/>
          <w:noProof/>
        </w:rPr>
        <w:drawing>
          <wp:anchor distT="0" distB="0" distL="114300" distR="114300" simplePos="0" relativeHeight="251658240" behindDoc="0" locked="0" layoutInCell="1" allowOverlap="1" wp14:anchorId="1A36F759" wp14:editId="1098D343">
            <wp:simplePos x="0" y="0"/>
            <wp:positionH relativeFrom="column">
              <wp:posOffset>4394200</wp:posOffset>
            </wp:positionH>
            <wp:positionV relativeFrom="paragraph">
              <wp:posOffset>68580</wp:posOffset>
            </wp:positionV>
            <wp:extent cx="2262505" cy="1352550"/>
            <wp:effectExtent l="0" t="0" r="0" b="0"/>
            <wp:wrapSquare wrapText="bothSides"/>
            <wp:docPr id="95816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68540" name="Picture 95816854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3" t="24871" r="22602" b="2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215CC" w14:textId="54F9D23F" w:rsidR="00A313A3" w:rsidRPr="00C45508" w:rsidRDefault="008058DD" w:rsidP="00A313A3">
      <w:pPr>
        <w:rPr>
          <w:rFonts w:asciiTheme="minorEastAsia" w:hAnsiTheme="minorEastAsia"/>
          <w:noProof/>
          <w:sz w:val="28"/>
          <w:szCs w:val="28"/>
        </w:rPr>
      </w:pPr>
      <w:r w:rsidRPr="00C45508">
        <w:rPr>
          <w:rFonts w:asciiTheme="minorEastAsia" w:hAnsiTheme="minorEastAsia"/>
          <w:b/>
          <w:bCs/>
          <w:noProof/>
          <w:sz w:val="28"/>
          <w:szCs w:val="28"/>
        </w:rPr>
        <w:t>S</w:t>
      </w:r>
      <w:r w:rsidR="00747901" w:rsidRPr="00C45508">
        <w:rPr>
          <w:rFonts w:asciiTheme="minorEastAsia" w:hAnsiTheme="minorEastAsia"/>
          <w:b/>
          <w:bCs/>
          <w:noProof/>
          <w:sz w:val="28"/>
          <w:szCs w:val="28"/>
        </w:rPr>
        <w:t>TC</w:t>
      </w:r>
      <w:r w:rsidR="00DF0FB7" w:rsidRPr="00C45508">
        <w:rPr>
          <w:rFonts w:asciiTheme="minorEastAsia" w:hAnsiTheme="minorEastAsia"/>
          <w:b/>
          <w:bCs/>
          <w:noProof/>
          <w:sz w:val="28"/>
          <w:szCs w:val="28"/>
        </w:rPr>
        <w:t>42A</w:t>
      </w:r>
      <w:r w:rsidRPr="00C45508">
        <w:rPr>
          <w:rFonts w:asciiTheme="minorEastAsia" w:hAnsiTheme="minorEastAsia"/>
          <w:b/>
          <w:bCs/>
          <w:noProof/>
          <w:sz w:val="28"/>
          <w:szCs w:val="28"/>
        </w:rPr>
        <w:t xml:space="preserve"> – </w:t>
      </w:r>
      <w:r w:rsidR="00DF0FB7" w:rsidRPr="00C45508">
        <w:rPr>
          <w:rFonts w:asciiTheme="minorEastAsia" w:hAnsiTheme="minorEastAsia"/>
          <w:b/>
          <w:bCs/>
          <w:noProof/>
          <w:sz w:val="28"/>
          <w:szCs w:val="28"/>
        </w:rPr>
        <w:t>车规级氢气传感器</w:t>
      </w:r>
    </w:p>
    <w:p w14:paraId="370AEA64" w14:textId="3C095EFD" w:rsidR="00B47C9D" w:rsidRPr="004437A8" w:rsidRDefault="00B47C9D" w:rsidP="00A313A3">
      <w:pPr>
        <w:rPr>
          <w:rFonts w:asciiTheme="minorEastAsia" w:hAnsiTheme="minorEastAsia" w:cstheme="majorHAnsi"/>
          <w:b/>
          <w:sz w:val="28"/>
          <w:szCs w:val="28"/>
          <w:lang w:val="en-US"/>
        </w:rPr>
      </w:pPr>
    </w:p>
    <w:p w14:paraId="110F3431" w14:textId="4DC665B0" w:rsidR="004437A8" w:rsidRPr="004437A8" w:rsidRDefault="00600366" w:rsidP="00A313A3">
      <w:pPr>
        <w:rPr>
          <w:rFonts w:asciiTheme="minorEastAsia" w:hAnsiTheme="minorEastAsia" w:cstheme="minorHAnsi"/>
          <w:bCs/>
        </w:rPr>
      </w:pPr>
      <w:r w:rsidRPr="00600366">
        <w:rPr>
          <w:rFonts w:asciiTheme="minorEastAsia" w:hAnsiTheme="minorEastAsia" w:cstheme="minorHAnsi"/>
          <w:bCs/>
        </w:rPr>
        <w:t>凭借卓越的稳定性、性能与可靠性，STC42A 可用于电池热失控预警和氢气泄漏监测，是氢气检测应用中的</w:t>
      </w:r>
      <w:r w:rsidR="00372E50">
        <w:rPr>
          <w:rFonts w:asciiTheme="minorEastAsia" w:hAnsiTheme="minorEastAsia" w:cstheme="minorHAnsi" w:hint="eastAsia"/>
          <w:bCs/>
        </w:rPr>
        <w:t>理想选择</w:t>
      </w:r>
      <w:r w:rsidRPr="00600366">
        <w:rPr>
          <w:rFonts w:asciiTheme="minorEastAsia" w:hAnsiTheme="minorEastAsia" w:cstheme="minorHAnsi"/>
          <w:bCs/>
        </w:rPr>
        <w:t>。</w:t>
      </w:r>
    </w:p>
    <w:p w14:paraId="54CE2E8B" w14:textId="77777777" w:rsidR="004437A8" w:rsidRDefault="004437A8" w:rsidP="00A313A3">
      <w:pPr>
        <w:rPr>
          <w:rFonts w:asciiTheme="minorEastAsia" w:hAnsiTheme="minorEastAsia" w:cstheme="minorHAnsi"/>
          <w:bCs/>
        </w:rPr>
      </w:pPr>
    </w:p>
    <w:p w14:paraId="740A3AFE" w14:textId="77777777" w:rsidR="00024CA0" w:rsidRDefault="00024CA0" w:rsidP="00A313A3">
      <w:pPr>
        <w:rPr>
          <w:rFonts w:asciiTheme="minorEastAsia" w:hAnsiTheme="minorEastAsia" w:cstheme="minorHAnsi"/>
          <w:bCs/>
        </w:rPr>
      </w:pPr>
    </w:p>
    <w:p w14:paraId="75B81412" w14:textId="77777777" w:rsidR="00024CA0" w:rsidRPr="004437A8" w:rsidRDefault="00024CA0" w:rsidP="00A313A3">
      <w:pPr>
        <w:rPr>
          <w:rFonts w:asciiTheme="minorEastAsia" w:hAnsiTheme="minorEastAsia" w:cstheme="minorHAnsi"/>
          <w:bCs/>
        </w:rPr>
      </w:pPr>
    </w:p>
    <w:p w14:paraId="38D68130" w14:textId="0F51EBC2" w:rsidR="00A313A3" w:rsidRPr="004437A8" w:rsidRDefault="002949B9" w:rsidP="00A313A3">
      <w:pPr>
        <w:rPr>
          <w:rFonts w:asciiTheme="minorEastAsia" w:hAnsiTheme="minorEastAsia" w:cs="Segoe UI"/>
          <w:b/>
          <w:lang w:val="en-US"/>
        </w:rPr>
      </w:pPr>
      <w:r>
        <w:rPr>
          <w:rFonts w:asciiTheme="minorEastAsia" w:hAnsiTheme="minorEastAsia" w:cs="Segoe UI"/>
          <w:b/>
          <w:lang w:val="en-US"/>
        </w:rPr>
        <w:pict w14:anchorId="51DB1C86">
          <v:rect id="_x0000_i1027" style="width:468pt;height:1pt" o:hrstd="t" o:hr="t" fillcolor="#a0a0a0" stroked="f"/>
        </w:pict>
      </w:r>
    </w:p>
    <w:p w14:paraId="1826EB6D" w14:textId="77777777" w:rsidR="00A313A3" w:rsidRPr="004437A8" w:rsidRDefault="00A313A3" w:rsidP="00A313A3">
      <w:pPr>
        <w:rPr>
          <w:rFonts w:asciiTheme="minorEastAsia" w:hAnsiTheme="minorEastAsia" w:cs="Segoe UI"/>
          <w:lang w:val="en-US"/>
        </w:rPr>
      </w:pPr>
    </w:p>
    <w:p w14:paraId="0A71CBFB" w14:textId="2788D33F" w:rsidR="00A313A3" w:rsidRDefault="00764F51" w:rsidP="00A313A3">
      <w:pPr>
        <w:rPr>
          <w:rFonts w:asciiTheme="minorEastAsia" w:hAnsiTheme="minorEastAsia" w:cs="Segoe UI"/>
        </w:rPr>
      </w:pPr>
      <w:r w:rsidRPr="00764F51">
        <w:rPr>
          <w:rFonts w:asciiTheme="minorEastAsia" w:hAnsiTheme="minorEastAsia" w:cs="Segoe UI"/>
        </w:rPr>
        <w:t>相关应用：</w:t>
      </w:r>
    </w:p>
    <w:p w14:paraId="594CC253" w14:textId="2AE139B3" w:rsidR="00764F51" w:rsidRPr="00764F51" w:rsidRDefault="00764F51" w:rsidP="00764F51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val="en-US"/>
        </w:rPr>
      </w:pPr>
      <w:r w:rsidRPr="00764F51">
        <w:rPr>
          <w:rFonts w:asciiTheme="minorEastAsia" w:hAnsiTheme="minorEastAsia" w:cs="Segoe UI"/>
        </w:rPr>
        <w:t>电池热失控检测</w:t>
      </w:r>
    </w:p>
    <w:p w14:paraId="276B3376" w14:textId="61A955A9" w:rsidR="00764F51" w:rsidRPr="00764F51" w:rsidRDefault="00764F51" w:rsidP="00764F51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val="en-US"/>
        </w:rPr>
      </w:pPr>
      <w:r w:rsidRPr="00764F51">
        <w:rPr>
          <w:rFonts w:asciiTheme="minorEastAsia" w:hAnsiTheme="minorEastAsia" w:cs="Segoe UI"/>
        </w:rPr>
        <w:t>氢气泄漏监测</w:t>
      </w:r>
    </w:p>
    <w:p w14:paraId="5DCD0DF5" w14:textId="7733EF59" w:rsidR="00764F51" w:rsidRPr="00C45508" w:rsidRDefault="0051787C" w:rsidP="00764F51">
      <w:pPr>
        <w:pStyle w:val="ListParagraph"/>
        <w:numPr>
          <w:ilvl w:val="0"/>
          <w:numId w:val="16"/>
        </w:numPr>
        <w:rPr>
          <w:rFonts w:asciiTheme="minorEastAsia" w:hAnsiTheme="minorEastAsia" w:cs="Segoe UI"/>
          <w:lang w:val="en-US"/>
        </w:rPr>
      </w:pPr>
      <w:r w:rsidRPr="0051787C">
        <w:rPr>
          <w:rFonts w:asciiTheme="minorEastAsia" w:hAnsiTheme="minorEastAsia" w:cs="Segoe UI"/>
        </w:rPr>
        <w:t>热</w:t>
      </w:r>
      <w:r w:rsidR="00372E50">
        <w:rPr>
          <w:rFonts w:asciiTheme="minorEastAsia" w:hAnsiTheme="minorEastAsia" w:cs="Segoe UI" w:hint="eastAsia"/>
        </w:rPr>
        <w:t>蔓延</w:t>
      </w:r>
      <w:r w:rsidRPr="0051787C">
        <w:rPr>
          <w:rFonts w:asciiTheme="minorEastAsia" w:hAnsiTheme="minorEastAsia" w:cs="Segoe UI"/>
        </w:rPr>
        <w:t>（Thermal Propagation）</w:t>
      </w:r>
    </w:p>
    <w:p w14:paraId="793B832E" w14:textId="77777777" w:rsidR="00C45508" w:rsidRPr="00764F51" w:rsidRDefault="00C45508" w:rsidP="00C45508">
      <w:pPr>
        <w:pStyle w:val="ListParagraph"/>
        <w:rPr>
          <w:rFonts w:asciiTheme="minorEastAsia" w:hAnsiTheme="minorEastAsia" w:cs="Segoe UI"/>
          <w:lang w:val="en-US"/>
        </w:rPr>
      </w:pPr>
    </w:p>
    <w:p w14:paraId="20CC4953" w14:textId="1086ED9C" w:rsidR="00A313A3" w:rsidRPr="004437A8" w:rsidRDefault="002949B9" w:rsidP="00A313A3">
      <w:pPr>
        <w:rPr>
          <w:rFonts w:asciiTheme="minorEastAsia" w:hAnsiTheme="minorEastAsia" w:cs="Segoe UI"/>
          <w:lang w:val="en-US"/>
        </w:rPr>
      </w:pPr>
      <w:r>
        <w:rPr>
          <w:rFonts w:asciiTheme="minorEastAsia" w:hAnsiTheme="minorEastAsia" w:cs="Segoe UI"/>
          <w:b/>
          <w:lang w:val="en-US"/>
        </w:rPr>
        <w:pict w14:anchorId="42B06406">
          <v:rect id="_x0000_i1028" style="width:468pt;height:1pt" o:hrstd="t" o:hr="t" fillcolor="#a0a0a0" stroked="f"/>
        </w:pict>
      </w:r>
    </w:p>
    <w:p w14:paraId="3C074904" w14:textId="77777777" w:rsidR="00A313A3" w:rsidRPr="004437A8" w:rsidRDefault="00A313A3" w:rsidP="00A313A3">
      <w:pPr>
        <w:rPr>
          <w:rFonts w:asciiTheme="minorEastAsia" w:hAnsiTheme="minorEastAsia" w:cs="Segoe UI"/>
          <w:lang w:val="en-US"/>
        </w:rPr>
      </w:pPr>
    </w:p>
    <w:p w14:paraId="68A15BCB" w14:textId="77777777" w:rsidR="00A313A3" w:rsidRPr="004437A8" w:rsidRDefault="00A313A3" w:rsidP="00A313A3">
      <w:pPr>
        <w:rPr>
          <w:rFonts w:asciiTheme="minorEastAsia" w:hAnsiTheme="minorEastAsia" w:cs="Segoe UI"/>
          <w:lang w:val="en-US"/>
        </w:rPr>
      </w:pPr>
    </w:p>
    <w:p w14:paraId="16489E81" w14:textId="77777777" w:rsidR="00A313A3" w:rsidRPr="004437A8" w:rsidRDefault="00A313A3" w:rsidP="00A313A3">
      <w:pPr>
        <w:rPr>
          <w:rFonts w:asciiTheme="minorEastAsia" w:hAnsiTheme="minorEastAsia" w:cs="Segoe UI"/>
          <w:lang w:val="en-US"/>
        </w:rPr>
      </w:pPr>
    </w:p>
    <w:p w14:paraId="6CC189EC" w14:textId="6F61D49D" w:rsidR="00A313A3" w:rsidRPr="004437A8" w:rsidRDefault="00A313A3" w:rsidP="2F30B185">
      <w:pPr>
        <w:rPr>
          <w:rFonts w:asciiTheme="minorEastAsia" w:hAnsiTheme="minorEastAsia" w:cs="Segoe UI"/>
          <w:lang w:val="en-US"/>
        </w:rPr>
      </w:pPr>
    </w:p>
    <w:p w14:paraId="2C2EF5E5" w14:textId="45B85F61" w:rsidR="00A313A3" w:rsidRPr="004437A8" w:rsidRDefault="00A313A3" w:rsidP="2F30B185">
      <w:pPr>
        <w:rPr>
          <w:rFonts w:asciiTheme="minorEastAsia" w:hAnsiTheme="minorEastAsia" w:cs="Segoe UI"/>
          <w:lang w:val="en-US"/>
        </w:rPr>
      </w:pPr>
    </w:p>
    <w:p w14:paraId="51A96BFD" w14:textId="77777777" w:rsidR="00024CA0" w:rsidRDefault="00024CA0">
      <w:pPr>
        <w:spacing w:line="240" w:lineRule="auto"/>
        <w:rPr>
          <w:rFonts w:asciiTheme="minorEastAsia" w:hAnsiTheme="minorEastAsia" w:cs="Segoe UI"/>
          <w:b/>
          <w:bCs/>
          <w:noProof/>
        </w:rPr>
      </w:pPr>
      <w:r>
        <w:rPr>
          <w:rFonts w:asciiTheme="minorEastAsia" w:hAnsiTheme="minorEastAsia" w:cs="Segoe UI"/>
          <w:b/>
          <w:bCs/>
          <w:noProof/>
        </w:rPr>
        <w:br w:type="page"/>
      </w:r>
    </w:p>
    <w:p w14:paraId="706EA42E" w14:textId="7280C8EF" w:rsidR="00A313A3" w:rsidRPr="00D601AD" w:rsidRDefault="00A942C8" w:rsidP="00A313A3">
      <w:pPr>
        <w:rPr>
          <w:rFonts w:asciiTheme="minorEastAsia" w:hAnsiTheme="minorEastAsia" w:cstheme="majorHAnsi"/>
          <w:b/>
          <w:sz w:val="28"/>
          <w:szCs w:val="28"/>
        </w:rPr>
      </w:pPr>
      <w:r w:rsidRPr="00D601AD">
        <w:rPr>
          <w:rFonts w:asciiTheme="minorEastAsia" w:hAnsiTheme="minorEastAsia" w:cstheme="majorHAnsi"/>
          <w:b/>
          <w:sz w:val="28"/>
          <w:szCs w:val="28"/>
        </w:rPr>
        <w:lastRenderedPageBreak/>
        <w:t>S</w:t>
      </w:r>
      <w:r w:rsidR="0051787C" w:rsidRPr="00D601AD">
        <w:rPr>
          <w:rFonts w:asciiTheme="minorEastAsia" w:hAnsiTheme="minorEastAsia" w:cstheme="majorHAnsi"/>
          <w:b/>
          <w:sz w:val="28"/>
          <w:szCs w:val="28"/>
        </w:rPr>
        <w:t>EK-STC</w:t>
      </w:r>
      <w:r w:rsidR="00295D8A" w:rsidRPr="00D601AD">
        <w:rPr>
          <w:rFonts w:asciiTheme="minorEastAsia" w:hAnsiTheme="minorEastAsia" w:cstheme="majorHAnsi"/>
          <w:b/>
          <w:sz w:val="28"/>
          <w:szCs w:val="28"/>
        </w:rPr>
        <w:t>42A</w:t>
      </w:r>
      <w:r w:rsidR="00D07F59" w:rsidRPr="00D601AD">
        <w:rPr>
          <w:rFonts w:asciiTheme="minorEastAsia" w:hAnsiTheme="minorEastAsia" w:cstheme="majorHAnsi"/>
          <w:b/>
          <w:sz w:val="28"/>
          <w:szCs w:val="28"/>
        </w:rPr>
        <w:t xml:space="preserve"> -</w:t>
      </w:r>
      <w:r w:rsidRPr="00D601AD">
        <w:rPr>
          <w:rFonts w:asciiTheme="minorEastAsia" w:hAnsiTheme="minorEastAsia" w:cstheme="majorHAnsi"/>
          <w:b/>
          <w:sz w:val="28"/>
          <w:szCs w:val="28"/>
        </w:rPr>
        <w:t xml:space="preserve"> </w:t>
      </w:r>
      <w:r w:rsidR="00D07F59" w:rsidRPr="00D601AD">
        <w:rPr>
          <w:rFonts w:asciiTheme="minorEastAsia" w:hAnsiTheme="minorEastAsia" w:cstheme="majorHAnsi"/>
          <w:b/>
          <w:sz w:val="28"/>
          <w:szCs w:val="28"/>
        </w:rPr>
        <w:t>STC42A</w:t>
      </w:r>
      <w:r w:rsidR="00D07F59" w:rsidRPr="00D07F59">
        <w:rPr>
          <w:rFonts w:asciiTheme="minorEastAsia" w:hAnsiTheme="minorEastAsia" w:cstheme="majorHAnsi"/>
          <w:b/>
          <w:sz w:val="28"/>
          <w:szCs w:val="28"/>
        </w:rPr>
        <w:t>评估套件</w:t>
      </w:r>
    </w:p>
    <w:p w14:paraId="022F6AC2" w14:textId="64B19EAA" w:rsidR="005D72DD" w:rsidRPr="00D601AD" w:rsidRDefault="005D72DD" w:rsidP="00A313A3">
      <w:pPr>
        <w:rPr>
          <w:rFonts w:asciiTheme="minorEastAsia" w:hAnsiTheme="minorEastAsia" w:cstheme="majorHAnsi"/>
          <w:b/>
          <w:sz w:val="28"/>
          <w:szCs w:val="28"/>
        </w:rPr>
      </w:pPr>
    </w:p>
    <w:p w14:paraId="58E31CA4" w14:textId="32566457" w:rsidR="00305FE8" w:rsidRDefault="001C40BC" w:rsidP="005A55B3">
      <w:pPr>
        <w:rPr>
          <w:rFonts w:asciiTheme="minorEastAsia" w:hAnsiTheme="minorEastAsia" w:cs="Segoe UI"/>
          <w:bCs/>
        </w:rPr>
      </w:pPr>
      <w:r w:rsidRPr="00D601AD">
        <w:rPr>
          <w:rFonts w:asciiTheme="minorEastAsia" w:hAnsiTheme="minorEastAsia" w:cs="Segoe UI"/>
          <w:bCs/>
        </w:rPr>
        <w:t>SEK</w:t>
      </w:r>
      <w:r w:rsidRPr="00D601AD">
        <w:rPr>
          <w:rFonts w:asciiTheme="minorEastAsia" w:hAnsiTheme="minorEastAsia" w:cs="Segoe UI"/>
          <w:bCs/>
        </w:rPr>
        <w:noBreakHyphen/>
        <w:t xml:space="preserve">STC42A </w:t>
      </w:r>
      <w:r w:rsidRPr="001C40BC">
        <w:rPr>
          <w:rFonts w:asciiTheme="minorEastAsia" w:hAnsiTheme="minorEastAsia" w:cs="Segoe UI"/>
          <w:bCs/>
        </w:rPr>
        <w:t>为</w:t>
      </w:r>
      <w:r w:rsidRPr="00D601AD">
        <w:rPr>
          <w:rFonts w:asciiTheme="minorEastAsia" w:hAnsiTheme="minorEastAsia" w:cs="Segoe UI"/>
          <w:bCs/>
        </w:rPr>
        <w:t xml:space="preserve"> STC42A </w:t>
      </w:r>
      <w:r w:rsidRPr="001C40BC">
        <w:rPr>
          <w:rFonts w:asciiTheme="minorEastAsia" w:hAnsiTheme="minorEastAsia" w:cs="Segoe UI"/>
          <w:bCs/>
        </w:rPr>
        <w:t>氢气传感器的评估与原型开发套件。该套件提供完整的接口与运行支持</w:t>
      </w:r>
      <w:r w:rsidRPr="00D601AD">
        <w:rPr>
          <w:rFonts w:asciiTheme="minorEastAsia" w:hAnsiTheme="minorEastAsia" w:cs="Segoe UI"/>
          <w:bCs/>
        </w:rPr>
        <w:t>，</w:t>
      </w:r>
      <w:r w:rsidRPr="001C40BC">
        <w:rPr>
          <w:rFonts w:asciiTheme="minorEastAsia" w:hAnsiTheme="minorEastAsia" w:cs="Segoe UI"/>
          <w:bCs/>
        </w:rPr>
        <w:t>可用于快速验证传感器性能、加速开发流程及支持初步系统集成测试。</w:t>
      </w:r>
    </w:p>
    <w:p w14:paraId="265FE1B0" w14:textId="37541ABF" w:rsidR="001C40BC" w:rsidRDefault="00024CA0" w:rsidP="005A55B3">
      <w:pPr>
        <w:rPr>
          <w:rFonts w:asciiTheme="minorEastAsia" w:hAnsiTheme="minorEastAsia" w:cs="Segoe UI"/>
          <w:bCs/>
        </w:rPr>
      </w:pPr>
      <w:r>
        <w:rPr>
          <w:rFonts w:asciiTheme="minorEastAsia" w:hAnsiTheme="minorEastAsia" w:cs="Segoe UI"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4B572D" wp14:editId="3092F39E">
            <wp:simplePos x="0" y="0"/>
            <wp:positionH relativeFrom="column">
              <wp:posOffset>3481070</wp:posOffset>
            </wp:positionH>
            <wp:positionV relativeFrom="paragraph">
              <wp:posOffset>123825</wp:posOffset>
            </wp:positionV>
            <wp:extent cx="2932430" cy="1495425"/>
            <wp:effectExtent l="0" t="0" r="0" b="0"/>
            <wp:wrapSquare wrapText="bothSides"/>
            <wp:docPr id="1641257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57899" name="Picture 164125789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3" t="22755" r="6230" b="1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F97839" w14:textId="77777777" w:rsidR="00024CA0" w:rsidRDefault="00024CA0" w:rsidP="005A55B3">
      <w:pPr>
        <w:rPr>
          <w:rFonts w:asciiTheme="minorEastAsia" w:hAnsiTheme="minorEastAsia" w:cs="Segoe UI"/>
          <w:bCs/>
        </w:rPr>
      </w:pPr>
    </w:p>
    <w:p w14:paraId="775D4930" w14:textId="026BCF6F" w:rsidR="00024CA0" w:rsidRDefault="00372E50" w:rsidP="005A55B3">
      <w:pPr>
        <w:rPr>
          <w:rFonts w:asciiTheme="minorEastAsia" w:hAnsiTheme="minorEastAsia" w:cs="Segoe UI"/>
          <w:bCs/>
          <w:noProof/>
        </w:rPr>
      </w:pPr>
      <w:r>
        <w:rPr>
          <w:rFonts w:asciiTheme="minorEastAsia" w:hAnsiTheme="minorEastAsia" w:cs="Segoe UI" w:hint="eastAsia"/>
          <w:bCs/>
        </w:rPr>
        <w:t>相关</w:t>
      </w:r>
      <w:r w:rsidR="001C40BC" w:rsidRPr="001C40BC">
        <w:rPr>
          <w:rFonts w:asciiTheme="minorEastAsia" w:hAnsiTheme="minorEastAsia" w:cs="Segoe UI"/>
          <w:bCs/>
        </w:rPr>
        <w:t>应用</w:t>
      </w:r>
      <w:r w:rsidR="001C40BC">
        <w:rPr>
          <w:rFonts w:asciiTheme="minorEastAsia" w:hAnsiTheme="minorEastAsia" w:cs="Segoe UI"/>
          <w:bCs/>
        </w:rPr>
        <w:t>:</w:t>
      </w:r>
    </w:p>
    <w:p w14:paraId="1FD950C0" w14:textId="61D28B96" w:rsidR="001C40BC" w:rsidRDefault="001C40BC" w:rsidP="005A55B3">
      <w:pPr>
        <w:rPr>
          <w:rFonts w:asciiTheme="minorEastAsia" w:hAnsiTheme="minorEastAsia" w:cs="Segoe UI"/>
          <w:bCs/>
        </w:rPr>
      </w:pPr>
    </w:p>
    <w:p w14:paraId="5B7D4DF5" w14:textId="2A1551C3" w:rsidR="001C40BC" w:rsidRPr="00087CEA" w:rsidRDefault="006D7D3A" w:rsidP="00087CEA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bCs/>
          <w:lang w:val="en-US"/>
        </w:rPr>
      </w:pPr>
      <w:r w:rsidRPr="006D7D3A">
        <w:rPr>
          <w:rFonts w:asciiTheme="minorEastAsia" w:hAnsiTheme="minorEastAsia" w:cs="Segoe UI"/>
          <w:bCs/>
        </w:rPr>
        <w:t>电池热失控监测验证</w:t>
      </w:r>
    </w:p>
    <w:p w14:paraId="669734A9" w14:textId="0A2EA370" w:rsidR="006D7D3A" w:rsidRPr="006D7D3A" w:rsidRDefault="006D7D3A" w:rsidP="001C40BC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bCs/>
          <w:lang w:val="en-US"/>
        </w:rPr>
      </w:pPr>
      <w:r w:rsidRPr="006D7D3A">
        <w:rPr>
          <w:rFonts w:asciiTheme="minorEastAsia" w:hAnsiTheme="minorEastAsia" w:cs="Segoe UI"/>
          <w:bCs/>
        </w:rPr>
        <w:t>氢气泄漏监测系统原型开发</w:t>
      </w:r>
    </w:p>
    <w:p w14:paraId="04D8785A" w14:textId="474828F8" w:rsidR="006D7D3A" w:rsidRPr="00C45508" w:rsidRDefault="00DB53A6" w:rsidP="001C40BC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bCs/>
          <w:lang w:val="en-US"/>
        </w:rPr>
      </w:pPr>
      <w:r w:rsidRPr="00DB53A6">
        <w:rPr>
          <w:rFonts w:asciiTheme="minorEastAsia" w:hAnsiTheme="minorEastAsia" w:cs="Segoe UI"/>
          <w:bCs/>
        </w:rPr>
        <w:t>热</w:t>
      </w:r>
      <w:r w:rsidR="00372E50">
        <w:rPr>
          <w:rFonts w:asciiTheme="minorEastAsia" w:hAnsiTheme="minorEastAsia" w:cs="Segoe UI" w:hint="eastAsia"/>
          <w:bCs/>
        </w:rPr>
        <w:t>蔓延</w:t>
      </w:r>
      <w:r w:rsidRPr="00DB53A6">
        <w:rPr>
          <w:rFonts w:asciiTheme="minorEastAsia" w:hAnsiTheme="minorEastAsia" w:cs="Segoe UI"/>
          <w:bCs/>
        </w:rPr>
        <w:t>与安全测试实验</w:t>
      </w:r>
    </w:p>
    <w:p w14:paraId="7CE55C01" w14:textId="5FB31CAE" w:rsidR="00C45508" w:rsidRDefault="00C45508" w:rsidP="00C45508">
      <w:pPr>
        <w:pStyle w:val="ListParagraph"/>
        <w:rPr>
          <w:rFonts w:asciiTheme="minorEastAsia" w:hAnsiTheme="minorEastAsia" w:cs="Segoe UI"/>
          <w:bCs/>
          <w:lang w:val="en-US"/>
        </w:rPr>
      </w:pPr>
    </w:p>
    <w:p w14:paraId="60166D98" w14:textId="77777777" w:rsidR="00024CA0" w:rsidRPr="001C40BC" w:rsidRDefault="00024CA0" w:rsidP="00C45508">
      <w:pPr>
        <w:pStyle w:val="ListParagraph"/>
        <w:rPr>
          <w:rFonts w:asciiTheme="minorEastAsia" w:hAnsiTheme="minorEastAsia" w:cs="Segoe UI"/>
          <w:bCs/>
          <w:lang w:val="en-US"/>
        </w:rPr>
      </w:pPr>
    </w:p>
    <w:p w14:paraId="1410FC1C" w14:textId="1604166A" w:rsidR="005A55B3" w:rsidRDefault="002949B9" w:rsidP="005A55B3">
      <w:pPr>
        <w:rPr>
          <w:rFonts w:asciiTheme="minorEastAsia" w:hAnsiTheme="minorEastAsia" w:cs="Segoe UI"/>
          <w:b/>
          <w:bCs/>
        </w:rPr>
      </w:pPr>
      <w:r>
        <w:rPr>
          <w:rFonts w:asciiTheme="minorEastAsia" w:hAnsiTheme="minorEastAsia" w:cs="Segoe UI"/>
          <w:b/>
          <w:lang w:val="en-US"/>
        </w:rPr>
        <w:pict w14:anchorId="17C83F46">
          <v:rect id="_x0000_i1029" style="width:468pt;height:1pt" o:hrstd="t" o:hr="t" fillcolor="#a0a0a0" stroked="f"/>
        </w:pict>
      </w:r>
      <w:r w:rsidR="005A55B3" w:rsidRPr="004437A8">
        <w:rPr>
          <w:rFonts w:asciiTheme="minorEastAsia" w:hAnsiTheme="minorEastAsia" w:cs="Segoe UI"/>
          <w:b/>
          <w:bCs/>
        </w:rPr>
        <w:t xml:space="preserve"> </w:t>
      </w:r>
    </w:p>
    <w:p w14:paraId="1DA1B787" w14:textId="239054E3" w:rsidR="00C45508" w:rsidRPr="004437A8" w:rsidRDefault="00C45508" w:rsidP="005A55B3">
      <w:pPr>
        <w:rPr>
          <w:rFonts w:asciiTheme="minorEastAsia" w:hAnsiTheme="minorEastAsia" w:cs="Segoe UI"/>
          <w:b/>
          <w:bCs/>
        </w:rPr>
      </w:pPr>
    </w:p>
    <w:p w14:paraId="77434115" w14:textId="50791E16" w:rsidR="00DB53A6" w:rsidRPr="004B77C9" w:rsidRDefault="00DB53A6" w:rsidP="00DB53A6">
      <w:pPr>
        <w:pStyle w:val="Heading1"/>
        <w:numPr>
          <w:ilvl w:val="0"/>
          <w:numId w:val="0"/>
        </w:numPr>
        <w:ind w:left="454" w:hanging="454"/>
        <w:rPr>
          <w:rFonts w:cstheme="majorHAnsi"/>
          <w:b/>
          <w:bCs w:val="0"/>
          <w:lang w:val="en-US"/>
        </w:rPr>
      </w:pPr>
      <w:r>
        <w:rPr>
          <w:rFonts w:cstheme="majorHAnsi"/>
          <w:b/>
          <w:bCs w:val="0"/>
          <w:lang w:val="en-US"/>
        </w:rPr>
        <w:t xml:space="preserve">2 </w:t>
      </w:r>
      <w:proofErr w:type="spellStart"/>
      <w:r w:rsidRPr="004B77C9">
        <w:rPr>
          <w:rFonts w:cstheme="majorHAnsi" w:hint="eastAsia"/>
          <w:b/>
          <w:bCs w:val="0"/>
          <w:lang w:val="en-US"/>
        </w:rPr>
        <w:t>相关资料</w:t>
      </w:r>
      <w:proofErr w:type="spellEnd"/>
    </w:p>
    <w:bookmarkEnd w:id="2"/>
    <w:p w14:paraId="7C9AB3B1" w14:textId="26685C6F" w:rsidR="007645A1" w:rsidRPr="00632C9C" w:rsidRDefault="007645A1" w:rsidP="007645A1">
      <w:pPr>
        <w:numPr>
          <w:ilvl w:val="0"/>
          <w:numId w:val="28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632C9C">
        <w:rPr>
          <w:rFonts w:asciiTheme="minorHAnsi" w:eastAsia="Times New Roman" w:hAnsiTheme="minorHAnsi" w:cstheme="minorHAnsi"/>
          <w:lang w:val="en-US"/>
        </w:rPr>
        <w:t>Product launch package: </w:t>
      </w:r>
      <w:hyperlink r:id="rId13" w:anchor="/hydrogen/stc42a-1" w:history="1">
        <w:r w:rsidR="00D92FB8" w:rsidRPr="00D92FB8">
          <w:rPr>
            <w:rStyle w:val="Hyperlink"/>
            <w:rFonts w:asciiTheme="minorHAnsi" w:eastAsia="Times New Roman" w:hAnsiTheme="minorHAnsi" w:cstheme="minorHAnsi"/>
            <w:lang w:val="en-US"/>
          </w:rPr>
          <w:t>STC42A - NPIs - PARTNERS @ Sensirion</w:t>
        </w:r>
      </w:hyperlink>
    </w:p>
    <w:p w14:paraId="55EC943F" w14:textId="77777777" w:rsidR="007645A1" w:rsidRPr="004E2F27" w:rsidRDefault="007645A1" w:rsidP="007645A1">
      <w:pPr>
        <w:numPr>
          <w:ilvl w:val="0"/>
          <w:numId w:val="28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4E2F27">
        <w:rPr>
          <w:rFonts w:asciiTheme="minorHAnsi" w:eastAsia="Times New Roman" w:hAnsiTheme="minorHAnsi" w:cstheme="minorHAnsi"/>
          <w:lang w:val="en-US"/>
        </w:rPr>
        <w:t>STC42A product page: </w:t>
      </w:r>
      <w:hyperlink r:id="rId14" w:tgtFrame="_blank" w:history="1">
        <w:r w:rsidRPr="004E2F27">
          <w:rPr>
            <w:rStyle w:val="Hyperlink"/>
            <w:rFonts w:asciiTheme="minorHAnsi" w:eastAsia="Times New Roman" w:hAnsiTheme="minorHAnsi" w:cstheme="minorHAnsi"/>
            <w:lang w:val="en-US"/>
          </w:rPr>
          <w:t>STC42A - Automotive H₂ sensor for thermal runaway detection</w:t>
        </w:r>
      </w:hyperlink>
      <w:r w:rsidRPr="004E2F27">
        <w:rPr>
          <w:rFonts w:asciiTheme="minorHAnsi" w:eastAsia="Times New Roman" w:hAnsiTheme="minorHAnsi" w:cstheme="minorHAnsi"/>
          <w:lang w:val="en-US"/>
        </w:rPr>
        <w:t> </w:t>
      </w:r>
    </w:p>
    <w:p w14:paraId="700013F8" w14:textId="77777777" w:rsidR="007645A1" w:rsidRDefault="007645A1" w:rsidP="007645A1">
      <w:pPr>
        <w:pStyle w:val="BulletpointsLevel1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7971B7">
        <w:rPr>
          <w:rFonts w:asciiTheme="minorHAnsi" w:hAnsiTheme="minorHAnsi" w:cstheme="minorHAnsi"/>
          <w:lang w:val="en-US"/>
        </w:rPr>
        <w:t>Quick start </w:t>
      </w:r>
      <w:proofErr w:type="gramStart"/>
      <w:r w:rsidRPr="007971B7">
        <w:rPr>
          <w:rFonts w:asciiTheme="minorHAnsi" w:hAnsiTheme="minorHAnsi" w:cstheme="minorHAnsi"/>
          <w:lang w:val="en-US"/>
        </w:rPr>
        <w:t>guide</w:t>
      </w:r>
      <w:proofErr w:type="gramEnd"/>
      <w:r w:rsidRPr="007971B7">
        <w:rPr>
          <w:rFonts w:asciiTheme="minorHAnsi" w:hAnsiTheme="minorHAnsi" w:cstheme="minorHAnsi"/>
          <w:lang w:val="en-US"/>
        </w:rPr>
        <w:t> SEK-STC42A: </w:t>
      </w:r>
      <w:hyperlink r:id="rId15" w:tgtFrame="_blank" w:history="1">
        <w:r w:rsidRPr="007971B7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</w:p>
    <w:p w14:paraId="4E0AFE30" w14:textId="77777777" w:rsidR="007645A1" w:rsidRDefault="007645A1" w:rsidP="007645A1">
      <w:pPr>
        <w:pStyle w:val="BulletpointsLevel1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7971B7">
        <w:rPr>
          <w:rFonts w:asciiTheme="minorHAnsi" w:hAnsiTheme="minorHAnsi" w:cstheme="minorHAnsi"/>
          <w:lang w:val="en-US"/>
        </w:rPr>
        <w:t>Datasheet STC42A: </w:t>
      </w:r>
      <w:hyperlink r:id="rId16" w:history="1">
        <w:r w:rsidRPr="000F23E9">
          <w:rPr>
            <w:rStyle w:val="Hyperlink"/>
            <w:rFonts w:asciiTheme="minorHAnsi" w:hAnsiTheme="minorHAnsi" w:cstheme="minorHAnsi"/>
            <w:lang w:val="en-US"/>
          </w:rPr>
          <w:t>https://sensirion.com/resource/datasheet/STC42A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16C66343" w14:textId="77777777" w:rsidR="007645A1" w:rsidRDefault="007645A1" w:rsidP="007645A1">
      <w:pPr>
        <w:pStyle w:val="BulletpointsLevel1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17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53DAC36D" w14:textId="77777777" w:rsidR="007645A1" w:rsidRPr="009952B4" w:rsidRDefault="007645A1" w:rsidP="007645A1">
      <w:pPr>
        <w:numPr>
          <w:ilvl w:val="0"/>
          <w:numId w:val="28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9952B4">
        <w:rPr>
          <w:rFonts w:asciiTheme="minorHAnsi" w:eastAsia="Times New Roman" w:hAnsiTheme="minorHAnsi" w:cstheme="minorHAnsi"/>
          <w:lang w:val="en-US"/>
        </w:rPr>
        <w:t>Article battery state monitoring: </w:t>
      </w:r>
      <w:hyperlink r:id="rId18" w:tgtFrame="_blank" w:history="1">
        <w:r w:rsidRPr="009952B4">
          <w:rPr>
            <w:rStyle w:val="Hyperlink"/>
            <w:rFonts w:asciiTheme="minorHAnsi" w:eastAsia="Times New Roman" w:hAnsiTheme="minorHAnsi" w:cstheme="minorHAnsi"/>
            <w:lang w:val="en-US"/>
          </w:rPr>
          <w:t>https://sensirion.com/forms/article-battery-state-monitoring</w:t>
        </w:r>
      </w:hyperlink>
      <w:r w:rsidRPr="009952B4">
        <w:rPr>
          <w:rFonts w:asciiTheme="minorHAnsi" w:eastAsia="Times New Roman" w:hAnsiTheme="minorHAnsi" w:cstheme="minorHAnsi"/>
          <w:lang w:val="en-US"/>
        </w:rPr>
        <w:t>  </w:t>
      </w:r>
    </w:p>
    <w:p w14:paraId="0A880E62" w14:textId="77777777" w:rsidR="007645A1" w:rsidRPr="00170D71" w:rsidRDefault="007645A1" w:rsidP="007645A1">
      <w:pPr>
        <w:pStyle w:val="BulletpointsLevel1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Pictures </w:t>
      </w:r>
      <w:r>
        <w:rPr>
          <w:rFonts w:asciiTheme="minorHAnsi" w:hAnsiTheme="minorHAnsi" w:cstheme="minorHAnsi"/>
          <w:lang w:val="en-US"/>
        </w:rPr>
        <w:t>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209C7AA7" w14:textId="77777777" w:rsidR="007645A1" w:rsidRPr="000C4D40" w:rsidRDefault="007645A1" w:rsidP="007645A1">
      <w:pPr>
        <w:pStyle w:val="BulletpointsLevel1"/>
        <w:numPr>
          <w:ilvl w:val="1"/>
          <w:numId w:val="28"/>
        </w:numPr>
        <w:rPr>
          <w:lang w:val="en-US" w:eastAsia="de-DE"/>
        </w:rPr>
      </w:pPr>
      <w:r w:rsidRPr="000C4D40">
        <w:rPr>
          <w:rFonts w:asciiTheme="minorHAnsi" w:hAnsiTheme="minorHAnsi" w:cstheme="minorHAnsi"/>
          <w:lang w:val="en-US"/>
        </w:rPr>
        <w:t>STC42A: </w:t>
      </w:r>
      <w:hyperlink r:id="rId19" w:tgtFrame="_blank" w:history="1">
        <w:r w:rsidRPr="000C4D40">
          <w:rPr>
            <w:rStyle w:val="Hyperlink"/>
            <w:rFonts w:asciiTheme="minorHAnsi" w:hAnsiTheme="minorHAnsi" w:cstheme="minorHAnsi"/>
            <w:lang w:val="en-US"/>
          </w:rPr>
          <w:t>https://brand.sensirion.com/share/5pWhTiduJsPMYCE6WPf2</w:t>
        </w:r>
      </w:hyperlink>
    </w:p>
    <w:p w14:paraId="2E1A2339" w14:textId="77777777" w:rsidR="007645A1" w:rsidRPr="000C4D40" w:rsidRDefault="007645A1" w:rsidP="007645A1">
      <w:pPr>
        <w:pStyle w:val="BulletpointsLevel1"/>
        <w:numPr>
          <w:ilvl w:val="1"/>
          <w:numId w:val="28"/>
        </w:numPr>
        <w:rPr>
          <w:rFonts w:asciiTheme="minorHAnsi" w:hAnsiTheme="minorHAnsi" w:cstheme="minorHAnsi"/>
          <w:lang w:val="en-US" w:eastAsia="de-DE"/>
        </w:rPr>
      </w:pPr>
      <w:r w:rsidRPr="000C4D40">
        <w:rPr>
          <w:rFonts w:asciiTheme="minorHAnsi" w:hAnsiTheme="minorHAnsi" w:cstheme="minorHAnsi"/>
          <w:lang w:val="en-US" w:eastAsia="de-DE"/>
        </w:rPr>
        <w:t>STC42A (shadow): </w:t>
      </w:r>
      <w:hyperlink r:id="rId20" w:tgtFrame="_blank" w:history="1">
        <w:r w:rsidRPr="000C4D40">
          <w:rPr>
            <w:rStyle w:val="Hyperlink"/>
            <w:rFonts w:asciiTheme="minorHAnsi" w:hAnsiTheme="minorHAnsi" w:cstheme="minorHAnsi"/>
            <w:lang w:val="en-US" w:eastAsia="de-DE"/>
          </w:rPr>
          <w:t>https://brand.sensirion.com/share/H45odjqyxxt6yxVyy3kz</w:t>
        </w:r>
      </w:hyperlink>
    </w:p>
    <w:p w14:paraId="760E35D3" w14:textId="6076B262" w:rsidR="00C85778" w:rsidRPr="00D601AD" w:rsidRDefault="00C85778" w:rsidP="00DB53A6">
      <w:pPr>
        <w:rPr>
          <w:rFonts w:asciiTheme="minorEastAsia" w:hAnsiTheme="minorEastAsia" w:cs="Segoe UI"/>
          <w:lang w:val="en-US"/>
        </w:rPr>
      </w:pPr>
    </w:p>
    <w:sectPr w:rsidR="00C85778" w:rsidRPr="00D601AD" w:rsidSect="00CF5DC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8DFB" w14:textId="77777777" w:rsidR="002949B9" w:rsidRDefault="002949B9" w:rsidP="0054380F">
      <w:pPr>
        <w:spacing w:line="240" w:lineRule="auto"/>
      </w:pPr>
      <w:r>
        <w:separator/>
      </w:r>
    </w:p>
  </w:endnote>
  <w:endnote w:type="continuationSeparator" w:id="0">
    <w:p w14:paraId="72E9F37D" w14:textId="77777777" w:rsidR="002949B9" w:rsidRDefault="002949B9" w:rsidP="0054380F">
      <w:pPr>
        <w:spacing w:line="240" w:lineRule="auto"/>
      </w:pPr>
      <w:r>
        <w:continuationSeparator/>
      </w:r>
    </w:p>
  </w:endnote>
  <w:endnote w:type="continuationNotice" w:id="1">
    <w:p w14:paraId="688A298B" w14:textId="77777777" w:rsidR="002949B9" w:rsidRDefault="002949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NUMPAGES   \* MERGEFORMAT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743F" w14:textId="77777777" w:rsidR="002949B9" w:rsidRDefault="002949B9" w:rsidP="0054380F">
      <w:pPr>
        <w:spacing w:line="240" w:lineRule="auto"/>
      </w:pPr>
      <w:r>
        <w:separator/>
      </w:r>
    </w:p>
  </w:footnote>
  <w:footnote w:type="continuationSeparator" w:id="0">
    <w:p w14:paraId="559E0258" w14:textId="77777777" w:rsidR="002949B9" w:rsidRDefault="002949B9" w:rsidP="0054380F">
      <w:pPr>
        <w:spacing w:line="240" w:lineRule="auto"/>
      </w:pPr>
      <w:r>
        <w:continuationSeparator/>
      </w:r>
    </w:p>
  </w:footnote>
  <w:footnote w:type="continuationNotice" w:id="1">
    <w:p w14:paraId="31AE54C8" w14:textId="77777777" w:rsidR="002949B9" w:rsidRDefault="002949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D50795"/>
    <w:multiLevelType w:val="multilevel"/>
    <w:tmpl w:val="225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B69BB"/>
    <w:multiLevelType w:val="multilevel"/>
    <w:tmpl w:val="E69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76BBA"/>
    <w:multiLevelType w:val="hybridMultilevel"/>
    <w:tmpl w:val="8692FD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496C"/>
    <w:multiLevelType w:val="multilevel"/>
    <w:tmpl w:val="11E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D601D"/>
    <w:multiLevelType w:val="multilevel"/>
    <w:tmpl w:val="EC3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640704"/>
    <w:multiLevelType w:val="multilevel"/>
    <w:tmpl w:val="AF0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0" w15:restartNumberingAfterBreak="0">
    <w:nsid w:val="2F1A376B"/>
    <w:multiLevelType w:val="hybridMultilevel"/>
    <w:tmpl w:val="953CA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7459"/>
    <w:multiLevelType w:val="multilevel"/>
    <w:tmpl w:val="729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8DA3A43"/>
    <w:multiLevelType w:val="multilevel"/>
    <w:tmpl w:val="9E4A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394681"/>
    <w:multiLevelType w:val="multilevel"/>
    <w:tmpl w:val="0AACE874"/>
    <w:numStyleLink w:val="SensirionList123Heading"/>
  </w:abstractNum>
  <w:abstractNum w:abstractNumId="15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6" w15:restartNumberingAfterBreak="0">
    <w:nsid w:val="4B6362BE"/>
    <w:multiLevelType w:val="multilevel"/>
    <w:tmpl w:val="D4C4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9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0" w15:restartNumberingAfterBreak="0">
    <w:nsid w:val="547B294A"/>
    <w:multiLevelType w:val="multilevel"/>
    <w:tmpl w:val="85DEF8C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Times New Roman" w:hint="default"/>
        <w:sz w:val="20"/>
      </w:rPr>
    </w:lvl>
  </w:abstractNum>
  <w:abstractNum w:abstractNumId="21" w15:restartNumberingAfterBreak="0">
    <w:nsid w:val="55D04A5E"/>
    <w:multiLevelType w:val="hybridMultilevel"/>
    <w:tmpl w:val="9BF0D5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4" w15:restartNumberingAfterBreak="0">
    <w:nsid w:val="6B1E327C"/>
    <w:multiLevelType w:val="multilevel"/>
    <w:tmpl w:val="D5C8101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Times New Roman" w:hint="default"/>
        <w:sz w:val="20"/>
      </w:rPr>
    </w:lvl>
  </w:abstractNum>
  <w:abstractNum w:abstractNumId="25" w15:restartNumberingAfterBreak="0">
    <w:nsid w:val="6F5674D0"/>
    <w:multiLevelType w:val="hybridMultilevel"/>
    <w:tmpl w:val="472E41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9"/>
  </w:num>
  <w:num w:numId="3" w16cid:durableId="1091857931">
    <w:abstractNumId w:val="15"/>
  </w:num>
  <w:num w:numId="4" w16cid:durableId="996156133">
    <w:abstractNumId w:val="18"/>
  </w:num>
  <w:num w:numId="5" w16cid:durableId="1940872374">
    <w:abstractNumId w:val="12"/>
  </w:num>
  <w:num w:numId="6" w16cid:durableId="1797064802">
    <w:abstractNumId w:val="8"/>
  </w:num>
  <w:num w:numId="7" w16cid:durableId="941187127">
    <w:abstractNumId w:val="23"/>
  </w:num>
  <w:num w:numId="8" w16cid:durableId="1435517069">
    <w:abstractNumId w:val="19"/>
  </w:num>
  <w:num w:numId="9" w16cid:durableId="2098477775">
    <w:abstractNumId w:val="1"/>
  </w:num>
  <w:num w:numId="10" w16cid:durableId="1982422371">
    <w:abstractNumId w:val="27"/>
  </w:num>
  <w:num w:numId="11" w16cid:durableId="505436264">
    <w:abstractNumId w:val="17"/>
  </w:num>
  <w:num w:numId="12" w16cid:durableId="848257857">
    <w:abstractNumId w:val="26"/>
  </w:num>
  <w:num w:numId="13" w16cid:durableId="1556505634">
    <w:abstractNumId w:val="14"/>
  </w:num>
  <w:num w:numId="14" w16cid:durableId="90246137">
    <w:abstractNumId w:val="4"/>
  </w:num>
  <w:num w:numId="15" w16cid:durableId="445733211">
    <w:abstractNumId w:val="10"/>
  </w:num>
  <w:num w:numId="16" w16cid:durableId="1495872834">
    <w:abstractNumId w:val="25"/>
  </w:num>
  <w:num w:numId="17" w16cid:durableId="835732242">
    <w:abstractNumId w:val="21"/>
  </w:num>
  <w:num w:numId="18" w16cid:durableId="1004816517">
    <w:abstractNumId w:val="2"/>
  </w:num>
  <w:num w:numId="19" w16cid:durableId="158470649">
    <w:abstractNumId w:val="5"/>
  </w:num>
  <w:num w:numId="20" w16cid:durableId="85930273">
    <w:abstractNumId w:val="16"/>
  </w:num>
  <w:num w:numId="21" w16cid:durableId="1319111935">
    <w:abstractNumId w:val="13"/>
  </w:num>
  <w:num w:numId="22" w16cid:durableId="201748921">
    <w:abstractNumId w:val="3"/>
  </w:num>
  <w:num w:numId="23" w16cid:durableId="1317032805">
    <w:abstractNumId w:val="7"/>
  </w:num>
  <w:num w:numId="24" w16cid:durableId="466093275">
    <w:abstractNumId w:val="11"/>
  </w:num>
  <w:num w:numId="25" w16cid:durableId="929504775">
    <w:abstractNumId w:val="6"/>
  </w:num>
  <w:num w:numId="26" w16cid:durableId="1503274420">
    <w:abstractNumId w:val="20"/>
  </w:num>
  <w:num w:numId="27" w16cid:durableId="1691377304">
    <w:abstractNumId w:val="24"/>
  </w:num>
  <w:num w:numId="28" w16cid:durableId="91707462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14334"/>
    <w:rsid w:val="00020507"/>
    <w:rsid w:val="00024CA0"/>
    <w:rsid w:val="0002682B"/>
    <w:rsid w:val="000406CD"/>
    <w:rsid w:val="000646FD"/>
    <w:rsid w:val="00064BD4"/>
    <w:rsid w:val="000700BD"/>
    <w:rsid w:val="000718AC"/>
    <w:rsid w:val="00083099"/>
    <w:rsid w:val="00087CEA"/>
    <w:rsid w:val="000903CE"/>
    <w:rsid w:val="00096D1E"/>
    <w:rsid w:val="000B2869"/>
    <w:rsid w:val="000D523B"/>
    <w:rsid w:val="000D7F02"/>
    <w:rsid w:val="000E2D21"/>
    <w:rsid w:val="000F24EC"/>
    <w:rsid w:val="000F4CED"/>
    <w:rsid w:val="00102207"/>
    <w:rsid w:val="001054A2"/>
    <w:rsid w:val="00112447"/>
    <w:rsid w:val="00114D80"/>
    <w:rsid w:val="001156D3"/>
    <w:rsid w:val="00121D9B"/>
    <w:rsid w:val="00124F40"/>
    <w:rsid w:val="00145FBD"/>
    <w:rsid w:val="00151C8E"/>
    <w:rsid w:val="001665A6"/>
    <w:rsid w:val="00171DF7"/>
    <w:rsid w:val="001A41D8"/>
    <w:rsid w:val="001A4D56"/>
    <w:rsid w:val="001B29A6"/>
    <w:rsid w:val="001C2F1A"/>
    <w:rsid w:val="001C40BC"/>
    <w:rsid w:val="001D5F1C"/>
    <w:rsid w:val="001D6155"/>
    <w:rsid w:val="001E1FA7"/>
    <w:rsid w:val="001E282A"/>
    <w:rsid w:val="001E6D3A"/>
    <w:rsid w:val="00227D72"/>
    <w:rsid w:val="00236A18"/>
    <w:rsid w:val="002779AB"/>
    <w:rsid w:val="002849A7"/>
    <w:rsid w:val="00291A52"/>
    <w:rsid w:val="002949B9"/>
    <w:rsid w:val="00295D8A"/>
    <w:rsid w:val="002D1B30"/>
    <w:rsid w:val="002F53B8"/>
    <w:rsid w:val="002F6EAA"/>
    <w:rsid w:val="002F75B2"/>
    <w:rsid w:val="00300E6D"/>
    <w:rsid w:val="00305FE8"/>
    <w:rsid w:val="003067D8"/>
    <w:rsid w:val="00327FA8"/>
    <w:rsid w:val="0033247B"/>
    <w:rsid w:val="0033350F"/>
    <w:rsid w:val="00365915"/>
    <w:rsid w:val="00372AC0"/>
    <w:rsid w:val="00372E50"/>
    <w:rsid w:val="00374196"/>
    <w:rsid w:val="003750DE"/>
    <w:rsid w:val="00382176"/>
    <w:rsid w:val="00384A16"/>
    <w:rsid w:val="00387466"/>
    <w:rsid w:val="00395AB5"/>
    <w:rsid w:val="003E3705"/>
    <w:rsid w:val="003F17FC"/>
    <w:rsid w:val="004046AB"/>
    <w:rsid w:val="00411C9F"/>
    <w:rsid w:val="00431DE6"/>
    <w:rsid w:val="00442153"/>
    <w:rsid w:val="004437A8"/>
    <w:rsid w:val="004448D2"/>
    <w:rsid w:val="00453AC2"/>
    <w:rsid w:val="00465411"/>
    <w:rsid w:val="0047464B"/>
    <w:rsid w:val="004754CC"/>
    <w:rsid w:val="0048186C"/>
    <w:rsid w:val="004818C4"/>
    <w:rsid w:val="00483F63"/>
    <w:rsid w:val="0049233D"/>
    <w:rsid w:val="00495788"/>
    <w:rsid w:val="004957F8"/>
    <w:rsid w:val="004B6F57"/>
    <w:rsid w:val="004B77C9"/>
    <w:rsid w:val="004C0541"/>
    <w:rsid w:val="004D3016"/>
    <w:rsid w:val="004E47E0"/>
    <w:rsid w:val="005007DF"/>
    <w:rsid w:val="0051787C"/>
    <w:rsid w:val="00524874"/>
    <w:rsid w:val="00527B1E"/>
    <w:rsid w:val="0054380F"/>
    <w:rsid w:val="0055187C"/>
    <w:rsid w:val="00554A92"/>
    <w:rsid w:val="00555861"/>
    <w:rsid w:val="005642E3"/>
    <w:rsid w:val="00564ADA"/>
    <w:rsid w:val="00584D18"/>
    <w:rsid w:val="00587CAC"/>
    <w:rsid w:val="00592B46"/>
    <w:rsid w:val="00592B5F"/>
    <w:rsid w:val="00596AC8"/>
    <w:rsid w:val="005A0C70"/>
    <w:rsid w:val="005A55B3"/>
    <w:rsid w:val="005B72E1"/>
    <w:rsid w:val="005C0352"/>
    <w:rsid w:val="005D72DD"/>
    <w:rsid w:val="005E7EB2"/>
    <w:rsid w:val="005F24E3"/>
    <w:rsid w:val="005F6719"/>
    <w:rsid w:val="00600366"/>
    <w:rsid w:val="006227DA"/>
    <w:rsid w:val="00661641"/>
    <w:rsid w:val="00665C7D"/>
    <w:rsid w:val="00667201"/>
    <w:rsid w:val="006A5423"/>
    <w:rsid w:val="006B6702"/>
    <w:rsid w:val="006C4645"/>
    <w:rsid w:val="006D30A0"/>
    <w:rsid w:val="006D4369"/>
    <w:rsid w:val="006D7D3A"/>
    <w:rsid w:val="006E5C06"/>
    <w:rsid w:val="00703360"/>
    <w:rsid w:val="0071755C"/>
    <w:rsid w:val="00717B2F"/>
    <w:rsid w:val="007267E3"/>
    <w:rsid w:val="00744F1C"/>
    <w:rsid w:val="00747901"/>
    <w:rsid w:val="007645A1"/>
    <w:rsid w:val="00764F51"/>
    <w:rsid w:val="007A7E34"/>
    <w:rsid w:val="007B0691"/>
    <w:rsid w:val="007B0CAA"/>
    <w:rsid w:val="007C1DA5"/>
    <w:rsid w:val="007E62DE"/>
    <w:rsid w:val="007E713C"/>
    <w:rsid w:val="007F60BA"/>
    <w:rsid w:val="00805890"/>
    <w:rsid w:val="008058DD"/>
    <w:rsid w:val="00811948"/>
    <w:rsid w:val="00840AA5"/>
    <w:rsid w:val="00863F61"/>
    <w:rsid w:val="00873B92"/>
    <w:rsid w:val="0088621A"/>
    <w:rsid w:val="00895F59"/>
    <w:rsid w:val="008B16B1"/>
    <w:rsid w:val="008B47DC"/>
    <w:rsid w:val="008C3807"/>
    <w:rsid w:val="008C59CA"/>
    <w:rsid w:val="008D59AB"/>
    <w:rsid w:val="00923720"/>
    <w:rsid w:val="009249ED"/>
    <w:rsid w:val="00935B8D"/>
    <w:rsid w:val="00936C4F"/>
    <w:rsid w:val="00954425"/>
    <w:rsid w:val="00957A44"/>
    <w:rsid w:val="00964ADD"/>
    <w:rsid w:val="00967533"/>
    <w:rsid w:val="009735CE"/>
    <w:rsid w:val="00976DE4"/>
    <w:rsid w:val="00981FD5"/>
    <w:rsid w:val="00983674"/>
    <w:rsid w:val="00986756"/>
    <w:rsid w:val="009B2BF2"/>
    <w:rsid w:val="009C0788"/>
    <w:rsid w:val="009C43FC"/>
    <w:rsid w:val="009D2A77"/>
    <w:rsid w:val="009D7C2D"/>
    <w:rsid w:val="009E32A0"/>
    <w:rsid w:val="009E5A33"/>
    <w:rsid w:val="00A10CC5"/>
    <w:rsid w:val="00A1122F"/>
    <w:rsid w:val="00A131A9"/>
    <w:rsid w:val="00A135D7"/>
    <w:rsid w:val="00A313A3"/>
    <w:rsid w:val="00A32015"/>
    <w:rsid w:val="00A325E4"/>
    <w:rsid w:val="00A34042"/>
    <w:rsid w:val="00A353C1"/>
    <w:rsid w:val="00A5624A"/>
    <w:rsid w:val="00A62654"/>
    <w:rsid w:val="00A7040C"/>
    <w:rsid w:val="00A71276"/>
    <w:rsid w:val="00A722D2"/>
    <w:rsid w:val="00A9042D"/>
    <w:rsid w:val="00A93798"/>
    <w:rsid w:val="00A942C8"/>
    <w:rsid w:val="00AA5F6F"/>
    <w:rsid w:val="00AB465E"/>
    <w:rsid w:val="00AC3E48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47C9D"/>
    <w:rsid w:val="00B500CF"/>
    <w:rsid w:val="00B54145"/>
    <w:rsid w:val="00B65AF7"/>
    <w:rsid w:val="00B71553"/>
    <w:rsid w:val="00B730FE"/>
    <w:rsid w:val="00B7486B"/>
    <w:rsid w:val="00B757BD"/>
    <w:rsid w:val="00BA7944"/>
    <w:rsid w:val="00BC5FCD"/>
    <w:rsid w:val="00BC6C30"/>
    <w:rsid w:val="00BD1648"/>
    <w:rsid w:val="00BE384D"/>
    <w:rsid w:val="00BE79DC"/>
    <w:rsid w:val="00BF1886"/>
    <w:rsid w:val="00BF68E4"/>
    <w:rsid w:val="00C26EB3"/>
    <w:rsid w:val="00C3756F"/>
    <w:rsid w:val="00C45508"/>
    <w:rsid w:val="00C5040D"/>
    <w:rsid w:val="00C60B3C"/>
    <w:rsid w:val="00C64E26"/>
    <w:rsid w:val="00C85778"/>
    <w:rsid w:val="00C93A56"/>
    <w:rsid w:val="00CB2AE7"/>
    <w:rsid w:val="00CE2DA1"/>
    <w:rsid w:val="00CF2C8E"/>
    <w:rsid w:val="00CF5DCB"/>
    <w:rsid w:val="00CF7230"/>
    <w:rsid w:val="00D06FA3"/>
    <w:rsid w:val="00D07F59"/>
    <w:rsid w:val="00D17A77"/>
    <w:rsid w:val="00D17CD9"/>
    <w:rsid w:val="00D20803"/>
    <w:rsid w:val="00D4005C"/>
    <w:rsid w:val="00D44150"/>
    <w:rsid w:val="00D502C0"/>
    <w:rsid w:val="00D5508C"/>
    <w:rsid w:val="00D55F14"/>
    <w:rsid w:val="00D57CC8"/>
    <w:rsid w:val="00D601AD"/>
    <w:rsid w:val="00D601C3"/>
    <w:rsid w:val="00D63392"/>
    <w:rsid w:val="00D77F2A"/>
    <w:rsid w:val="00D83E55"/>
    <w:rsid w:val="00D91EAB"/>
    <w:rsid w:val="00D92FB8"/>
    <w:rsid w:val="00D9754D"/>
    <w:rsid w:val="00D9787E"/>
    <w:rsid w:val="00DA5EFF"/>
    <w:rsid w:val="00DA78F1"/>
    <w:rsid w:val="00DB104F"/>
    <w:rsid w:val="00DB53A6"/>
    <w:rsid w:val="00DB58D5"/>
    <w:rsid w:val="00DC7647"/>
    <w:rsid w:val="00DF043D"/>
    <w:rsid w:val="00DF0FB7"/>
    <w:rsid w:val="00E01273"/>
    <w:rsid w:val="00E01F44"/>
    <w:rsid w:val="00E03758"/>
    <w:rsid w:val="00E20478"/>
    <w:rsid w:val="00E2058F"/>
    <w:rsid w:val="00E2236F"/>
    <w:rsid w:val="00E32DB8"/>
    <w:rsid w:val="00E372DC"/>
    <w:rsid w:val="00E37B1D"/>
    <w:rsid w:val="00E41521"/>
    <w:rsid w:val="00E76C33"/>
    <w:rsid w:val="00E87D2B"/>
    <w:rsid w:val="00E94DCD"/>
    <w:rsid w:val="00E9590B"/>
    <w:rsid w:val="00EC096E"/>
    <w:rsid w:val="00ED119D"/>
    <w:rsid w:val="00EE0CB5"/>
    <w:rsid w:val="00EE28D7"/>
    <w:rsid w:val="00EF5079"/>
    <w:rsid w:val="00F07475"/>
    <w:rsid w:val="00F108E3"/>
    <w:rsid w:val="00F173A8"/>
    <w:rsid w:val="00F22AED"/>
    <w:rsid w:val="00F31307"/>
    <w:rsid w:val="00F40AFE"/>
    <w:rsid w:val="00F42215"/>
    <w:rsid w:val="00F5617D"/>
    <w:rsid w:val="00F56203"/>
    <w:rsid w:val="00F56E7F"/>
    <w:rsid w:val="00F7616C"/>
    <w:rsid w:val="00F80C44"/>
    <w:rsid w:val="00F81750"/>
    <w:rsid w:val="00F92FDA"/>
    <w:rsid w:val="00FA2046"/>
    <w:rsid w:val="00FB08E7"/>
    <w:rsid w:val="00FB61B6"/>
    <w:rsid w:val="00FD68A1"/>
    <w:rsid w:val="00FE1331"/>
    <w:rsid w:val="00FE7FCB"/>
    <w:rsid w:val="00FF1FC1"/>
    <w:rsid w:val="2F30B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13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13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13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13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13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d.sensirion.com/document/139" TargetMode="External"/><Relationship Id="rId18" Type="http://schemas.openxmlformats.org/officeDocument/2006/relationships/hyperlink" Target="https://sensirion.com/forms/article-battery-state-monitorin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sirion.com/resource/certificate/stc/rohs_reach_hal_fre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datasheet/STC42A" TargetMode="External"/><Relationship Id="rId20" Type="http://schemas.openxmlformats.org/officeDocument/2006/relationships/hyperlink" Target="https://brand.sensirion.com/share/H45odjqyxxt6yxVyy3k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user_guide/quick_start_SEK-STC42A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5pWhTiduJsPMYCE6WPf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TC42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975325-F118-4881-81FD-82CF0772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Luise Duennewald</cp:lastModifiedBy>
  <cp:revision>2</cp:revision>
  <cp:lastPrinted>2023-10-09T08:18:00Z</cp:lastPrinted>
  <dcterms:created xsi:type="dcterms:W3CDTF">2026-04-29T09:25:00Z</dcterms:created>
  <dcterms:modified xsi:type="dcterms:W3CDTF">2026-04-29T09:25:00Z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2026-01-27T14:53:57Z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3c88fd49-72a7-48a6-b277-a548adc89497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