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90F04" w14:textId="16A0C15F" w:rsidR="00A135D7" w:rsidRPr="0055187C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>1</w:t>
      </w:r>
      <w:r w:rsidRPr="0055187C">
        <w:rPr>
          <w:rFonts w:ascii="Segoe UI" w:hAnsi="Segoe UI" w:cs="Segoe UI"/>
          <w:b/>
          <w:bCs/>
          <w:sz w:val="28"/>
          <w:szCs w:val="28"/>
          <w:lang w:val="en-US"/>
        </w:rPr>
        <w:t xml:space="preserve"> </w:t>
      </w:r>
      <w:r w:rsidR="0055187C" w:rsidRPr="0055187C">
        <w:rPr>
          <w:rFonts w:ascii="Segoe UI" w:hAnsi="Segoe UI" w:cs="Segoe UI" w:hint="eastAsia"/>
          <w:b/>
          <w:bCs/>
          <w:sz w:val="28"/>
          <w:szCs w:val="28"/>
          <w:lang w:val="en-US"/>
        </w:rPr>
        <w:t>产品描述</w:t>
      </w:r>
    </w:p>
    <w:p w14:paraId="0051B7FE" w14:textId="6FCE0D8E" w:rsidR="00A135D7" w:rsidRPr="0055187C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55187C">
        <w:rPr>
          <w:rFonts w:ascii="Segoe UI" w:hAnsi="Segoe UI" w:cs="Segoe UI"/>
          <w:b/>
          <w:bCs/>
          <w:lang w:val="en-US"/>
        </w:rPr>
        <w:t xml:space="preserve">2 </w:t>
      </w:r>
      <w:r w:rsidR="004B77C9" w:rsidRPr="0055187C">
        <w:rPr>
          <w:rFonts w:ascii="Segoe UI" w:hAnsi="Segoe UI" w:cs="Segoe UI" w:hint="eastAsia"/>
          <w:b/>
          <w:bCs/>
          <w:lang w:val="en-US"/>
        </w:rPr>
        <w:t>相关资料</w:t>
      </w:r>
    </w:p>
    <w:p w14:paraId="5A0C2CD7" w14:textId="4BC8539A" w:rsidR="00A135D7" w:rsidRPr="00764E41" w:rsidRDefault="007E62DE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  <w:r>
        <w:rPr>
          <w:noProof/>
          <w:lang w:val="es-AR" w:eastAsia="de-DE"/>
        </w:rPr>
        <w:drawing>
          <wp:anchor distT="0" distB="0" distL="114300" distR="114300" simplePos="0" relativeHeight="251658240" behindDoc="1" locked="0" layoutInCell="1" allowOverlap="1" wp14:anchorId="34AD197C" wp14:editId="48EE5ADB">
            <wp:simplePos x="0" y="0"/>
            <wp:positionH relativeFrom="column">
              <wp:posOffset>3414395</wp:posOffset>
            </wp:positionH>
            <wp:positionV relativeFrom="paragraph">
              <wp:posOffset>13970</wp:posOffset>
            </wp:positionV>
            <wp:extent cx="3183890" cy="1990725"/>
            <wp:effectExtent l="0" t="0" r="0" b="0"/>
            <wp:wrapTight wrapText="bothSides">
              <wp:wrapPolygon edited="0">
                <wp:start x="9693" y="5994"/>
                <wp:lineTo x="6203" y="7441"/>
                <wp:lineTo x="5686" y="7855"/>
                <wp:lineTo x="5557" y="11575"/>
                <wp:lineTo x="6203" y="13022"/>
                <wp:lineTo x="7108" y="13022"/>
                <wp:lineTo x="10081" y="15709"/>
                <wp:lineTo x="10210" y="16122"/>
                <wp:lineTo x="11373" y="16122"/>
                <wp:lineTo x="11631" y="15709"/>
                <wp:lineTo x="15767" y="13229"/>
                <wp:lineTo x="16026" y="9508"/>
                <wp:lineTo x="11114" y="5994"/>
                <wp:lineTo x="9693" y="5994"/>
              </wp:wrapPolygon>
            </wp:wrapTight>
            <wp:docPr id="1883623033" name="Picture 4" descr="A black rectangular object with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23033" name="Picture 4" descr="A black rectangular object with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43272B08" w:rsidR="00A135D7" w:rsidRPr="0055187C" w:rsidRDefault="0055187C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</w:rPr>
      </w:pPr>
      <w:bookmarkStart w:id="0" w:name="_Ref53045305"/>
      <w:proofErr w:type="spellStart"/>
      <w:r w:rsidRPr="0055187C">
        <w:rPr>
          <w:rFonts w:cstheme="majorHAnsi" w:hint="eastAsia"/>
          <w:b/>
          <w:bCs w:val="0"/>
          <w:lang w:val="en-US"/>
        </w:rPr>
        <w:t>产品描述</w:t>
      </w:r>
      <w:bookmarkEnd w:id="0"/>
      <w:proofErr w:type="spellEnd"/>
    </w:p>
    <w:p w14:paraId="1E36A517" w14:textId="2BD10B82" w:rsidR="00D4005C" w:rsidRDefault="00AE2466" w:rsidP="00A135D7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1" w:name="_Hlk99365257"/>
      <w:bookmarkStart w:id="2" w:name="_Hlk83203632"/>
      <w:r w:rsidRPr="00AE2466">
        <w:rPr>
          <w:rFonts w:asciiTheme="majorHAnsi" w:hAnsiTheme="majorHAnsi" w:cstheme="majorHAnsi"/>
          <w:b/>
          <w:sz w:val="28"/>
          <w:szCs w:val="28"/>
          <w:lang w:val="en-US"/>
        </w:rPr>
        <w:t xml:space="preserve">STC31-C </w:t>
      </w:r>
      <w:r w:rsidRPr="00AE2466">
        <w:rPr>
          <w:rFonts w:asciiTheme="majorHAnsi" w:hAnsiTheme="majorHAnsi" w:cstheme="majorHAnsi" w:hint="eastAsia"/>
          <w:b/>
          <w:sz w:val="28"/>
          <w:szCs w:val="28"/>
          <w:lang w:val="en-US"/>
        </w:rPr>
        <w:t>是一款芯片大小的气体浓度传感器，可大范围精确测量</w:t>
      </w:r>
      <w:r w:rsidRPr="00AE246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CO₂</w:t>
      </w:r>
      <w:r w:rsidRPr="00AE2466">
        <w:rPr>
          <w:rFonts w:asciiTheme="majorHAnsi" w:hAnsiTheme="majorHAnsi" w:cstheme="majorHAnsi" w:hint="eastAsia"/>
          <w:b/>
          <w:sz w:val="28"/>
          <w:szCs w:val="28"/>
          <w:lang w:val="en-US"/>
        </w:rPr>
        <w:t>，专为大批量生产应用而设计。</w:t>
      </w:r>
    </w:p>
    <w:p w14:paraId="335F4557" w14:textId="77777777" w:rsidR="00AE2466" w:rsidRPr="00764E41" w:rsidRDefault="00AE2466" w:rsidP="00A135D7">
      <w:pPr>
        <w:rPr>
          <w:rFonts w:ascii="Segoe UI" w:hAnsi="Segoe UI" w:cs="Segoe UI"/>
          <w:lang w:val="en-US"/>
        </w:rPr>
      </w:pPr>
    </w:p>
    <w:bookmarkEnd w:id="1"/>
    <w:p w14:paraId="0645DAA8" w14:textId="02E7C804" w:rsidR="00A135D7" w:rsidRPr="00764E41" w:rsidRDefault="00AE2466" w:rsidP="00AE2466">
      <w:pPr>
        <w:rPr>
          <w:rFonts w:ascii="Segoe UI" w:hAnsi="Segoe UI" w:cs="Segoe UI"/>
          <w:b/>
          <w:lang w:val="en-US"/>
        </w:rPr>
      </w:pPr>
      <w:r w:rsidRPr="00AE2466">
        <w:rPr>
          <w:rFonts w:ascii="Segoe UI" w:hAnsi="Segoe UI" w:cs="Segoe UI" w:hint="eastAsia"/>
          <w:lang w:val="en-US"/>
        </w:rPr>
        <w:t>这款传感器基于热导原理，具有卓越的可重复性和长期稳定性，对于可靠性要求较高的应用是理想之选。相较于低功率的光学传感器，热导技术同样可实现超低功耗。因此能够以绝对最小功率预算提供最佳性能，非常适合电池供电类应用。</w:t>
      </w:r>
      <w:r w:rsidR="0055187C"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5CB15CB0" w14:textId="77777777" w:rsidR="000070CA" w:rsidRPr="000070CA" w:rsidRDefault="000070CA" w:rsidP="000070CA">
      <w:pPr>
        <w:rPr>
          <w:rFonts w:ascii="Segoe UI" w:hAnsi="Segoe UI" w:cs="Segoe UI" w:hint="eastAsia"/>
          <w:b/>
          <w:bCs/>
          <w:lang w:val="en-US"/>
        </w:rPr>
      </w:pPr>
      <w:r w:rsidRPr="000070CA">
        <w:rPr>
          <w:rFonts w:ascii="Segoe UI" w:hAnsi="Segoe UI" w:cs="Segoe UI" w:hint="eastAsia"/>
          <w:b/>
          <w:bCs/>
          <w:lang w:val="en-US"/>
        </w:rPr>
        <w:t>传感器特点</w:t>
      </w:r>
      <w:r w:rsidRPr="000070CA">
        <w:rPr>
          <w:rFonts w:ascii="Segoe UI" w:hAnsi="Segoe UI" w:cs="Segoe UI" w:hint="eastAsia"/>
          <w:b/>
          <w:bCs/>
          <w:lang w:val="en-US"/>
        </w:rPr>
        <w:t>:</w:t>
      </w:r>
    </w:p>
    <w:p w14:paraId="1B3DB06B" w14:textId="0A1B2A0B" w:rsidR="000070CA" w:rsidRPr="000070CA" w:rsidRDefault="000070CA" w:rsidP="000070CA">
      <w:pPr>
        <w:pStyle w:val="ListParagraph"/>
        <w:numPr>
          <w:ilvl w:val="0"/>
          <w:numId w:val="28"/>
        </w:numPr>
        <w:rPr>
          <w:rFonts w:ascii="Segoe UI" w:hAnsi="Segoe UI" w:cs="Segoe UI" w:hint="eastAsia"/>
          <w:lang w:val="en-US"/>
        </w:rPr>
      </w:pPr>
      <w:r w:rsidRPr="000070CA">
        <w:rPr>
          <w:rFonts w:ascii="Segoe UI" w:hAnsi="Segoe UI" w:cs="Segoe UI" w:hint="eastAsia"/>
          <w:lang w:val="en-US"/>
        </w:rPr>
        <w:t>超低功耗</w:t>
      </w:r>
    </w:p>
    <w:p w14:paraId="28A5C29A" w14:textId="62CA6F2C" w:rsidR="000070CA" w:rsidRPr="000070CA" w:rsidRDefault="000070CA" w:rsidP="000070CA">
      <w:pPr>
        <w:pStyle w:val="ListParagraph"/>
        <w:numPr>
          <w:ilvl w:val="0"/>
          <w:numId w:val="28"/>
        </w:numPr>
        <w:rPr>
          <w:rFonts w:ascii="Segoe UI" w:hAnsi="Segoe UI" w:cs="Segoe UI" w:hint="eastAsia"/>
          <w:lang w:val="en-US"/>
        </w:rPr>
      </w:pPr>
      <w:r w:rsidRPr="000070CA">
        <w:rPr>
          <w:rFonts w:ascii="Segoe UI" w:hAnsi="Segoe UI" w:cs="Segoe UI" w:hint="eastAsia"/>
          <w:lang w:val="en-US"/>
        </w:rPr>
        <w:t>数字</w:t>
      </w:r>
      <w:r w:rsidRPr="000070CA">
        <w:rPr>
          <w:rFonts w:ascii="Segoe UI" w:hAnsi="Segoe UI" w:cs="Segoe UI" w:hint="eastAsia"/>
          <w:lang w:val="en-US"/>
        </w:rPr>
        <w:t>I</w:t>
      </w:r>
      <w:r w:rsidRPr="000070CA">
        <w:rPr>
          <w:rFonts w:ascii="Segoe UI" w:hAnsi="Segoe UI" w:cs="Segoe UI" w:hint="eastAsia"/>
          <w:lang w:val="en-US"/>
        </w:rPr>
        <w:t>²</w:t>
      </w:r>
      <w:r w:rsidRPr="000070CA">
        <w:rPr>
          <w:rFonts w:ascii="Segoe UI" w:hAnsi="Segoe UI" w:cs="Segoe UI" w:hint="eastAsia"/>
          <w:lang w:val="en-US"/>
        </w:rPr>
        <w:t>C</w:t>
      </w:r>
      <w:r w:rsidRPr="000070CA">
        <w:rPr>
          <w:rFonts w:ascii="Segoe UI" w:hAnsi="Segoe UI" w:cs="Segoe UI" w:hint="eastAsia"/>
          <w:lang w:val="en-US"/>
        </w:rPr>
        <w:t>接口</w:t>
      </w:r>
    </w:p>
    <w:p w14:paraId="63D18F7C" w14:textId="2C3F694C" w:rsidR="009D7C2D" w:rsidRPr="000070CA" w:rsidRDefault="000070CA" w:rsidP="000070CA">
      <w:pPr>
        <w:pStyle w:val="ListParagraph"/>
        <w:numPr>
          <w:ilvl w:val="0"/>
          <w:numId w:val="28"/>
        </w:numPr>
        <w:rPr>
          <w:rFonts w:ascii="Segoe UI" w:hAnsi="Segoe UI" w:cs="Segoe UI"/>
          <w:lang w:val="en-US"/>
        </w:rPr>
      </w:pPr>
      <w:r w:rsidRPr="000070CA">
        <w:rPr>
          <w:rFonts w:ascii="Segoe UI" w:hAnsi="Segoe UI" w:cs="Segoe UI" w:hint="eastAsia"/>
          <w:lang w:val="en-US"/>
        </w:rPr>
        <w:t>通过</w:t>
      </w:r>
      <w:proofErr w:type="spellStart"/>
      <w:r w:rsidRPr="000070CA">
        <w:rPr>
          <w:rFonts w:ascii="Segoe UI" w:hAnsi="Segoe UI" w:cs="Segoe UI" w:hint="eastAsia"/>
          <w:lang w:val="en-US"/>
        </w:rPr>
        <w:t>CMOSens</w:t>
      </w:r>
      <w:proofErr w:type="spellEnd"/>
      <w:r w:rsidRPr="000070CA">
        <w:rPr>
          <w:rFonts w:ascii="Segoe UI" w:hAnsi="Segoe UI" w:cs="Segoe UI" w:hint="eastAsia"/>
          <w:lang w:val="en-US"/>
        </w:rPr>
        <w:t>®</w:t>
      </w:r>
      <w:r w:rsidRPr="000070CA">
        <w:rPr>
          <w:rFonts w:ascii="Segoe UI" w:hAnsi="Segoe UI" w:cs="Segoe UI" w:hint="eastAsia"/>
          <w:lang w:val="en-US"/>
        </w:rPr>
        <w:t>专利技术实现卓越性能</w:t>
      </w:r>
    </w:p>
    <w:p w14:paraId="71150DA3" w14:textId="77777777" w:rsidR="000070CA" w:rsidRDefault="000070CA" w:rsidP="000070CA">
      <w:pPr>
        <w:rPr>
          <w:rFonts w:ascii="Segoe UI" w:hAnsi="Segoe UI" w:cs="Segoe UI"/>
          <w:lang w:val="en-US"/>
        </w:rPr>
      </w:pPr>
    </w:p>
    <w:p w14:paraId="314DF451" w14:textId="77777777" w:rsidR="0033247B" w:rsidRPr="0033247B" w:rsidRDefault="0033247B" w:rsidP="0033247B">
      <w:pPr>
        <w:rPr>
          <w:rFonts w:ascii="Segoe UI" w:hAnsi="Segoe UI" w:cs="Segoe UI" w:hint="eastAsia"/>
          <w:b/>
          <w:bCs/>
          <w:lang w:val="en-US"/>
        </w:rPr>
      </w:pPr>
      <w:r w:rsidRPr="0033247B">
        <w:rPr>
          <w:rFonts w:ascii="Segoe UI" w:hAnsi="Segoe UI" w:cs="Segoe UI" w:hint="eastAsia"/>
          <w:b/>
          <w:bCs/>
          <w:lang w:val="en-US"/>
        </w:rPr>
        <w:t>优势：</w:t>
      </w:r>
    </w:p>
    <w:p w14:paraId="16A29E32" w14:textId="77777777" w:rsidR="0033247B" w:rsidRPr="0033247B" w:rsidRDefault="0033247B" w:rsidP="0033247B">
      <w:pPr>
        <w:pStyle w:val="ListParagraph"/>
        <w:numPr>
          <w:ilvl w:val="0"/>
          <w:numId w:val="29"/>
        </w:numPr>
        <w:rPr>
          <w:rFonts w:ascii="Segoe UI" w:hAnsi="Segoe UI" w:cs="Segoe UI" w:hint="eastAsia"/>
          <w:lang w:val="en-US"/>
        </w:rPr>
      </w:pPr>
      <w:r w:rsidRPr="0033247B">
        <w:rPr>
          <w:rFonts w:ascii="Segoe UI" w:hAnsi="Segoe UI" w:cs="Segoe UI" w:hint="eastAsia"/>
          <w:lang w:val="en-US"/>
        </w:rPr>
        <w:t>适配高质量的批量生产</w:t>
      </w:r>
    </w:p>
    <w:p w14:paraId="75EAF4F7" w14:textId="779BA4AD" w:rsidR="00E2236F" w:rsidRPr="0033247B" w:rsidRDefault="0033247B" w:rsidP="0033247B">
      <w:pPr>
        <w:pStyle w:val="ListParagraph"/>
        <w:numPr>
          <w:ilvl w:val="0"/>
          <w:numId w:val="29"/>
        </w:numPr>
        <w:rPr>
          <w:rFonts w:ascii="Segoe UI" w:hAnsi="Segoe UI" w:cs="Segoe UI"/>
          <w:lang w:val="en-US"/>
        </w:rPr>
      </w:pPr>
      <w:r w:rsidRPr="0033247B">
        <w:rPr>
          <w:rFonts w:ascii="Segoe UI" w:hAnsi="Segoe UI" w:cs="Segoe UI" w:hint="eastAsia"/>
          <w:lang w:val="en-US"/>
        </w:rPr>
        <w:t>适用于要求严苛和成本敏感的</w:t>
      </w:r>
      <w:r w:rsidRPr="0033247B">
        <w:rPr>
          <w:rFonts w:ascii="Segoe UI" w:hAnsi="Segoe UI" w:cs="Segoe UI" w:hint="eastAsia"/>
          <w:lang w:val="en-US"/>
        </w:rPr>
        <w:t>OEM</w:t>
      </w:r>
      <w:r w:rsidRPr="0033247B">
        <w:rPr>
          <w:rFonts w:ascii="Segoe UI" w:hAnsi="Segoe UI" w:cs="Segoe UI" w:hint="eastAsia"/>
          <w:lang w:val="en-US"/>
        </w:rPr>
        <w:t>应用</w:t>
      </w:r>
    </w:p>
    <w:p w14:paraId="6588B222" w14:textId="77777777" w:rsidR="0033247B" w:rsidRDefault="0033247B" w:rsidP="0033247B">
      <w:pPr>
        <w:rPr>
          <w:rFonts w:ascii="Segoe UI" w:hAnsi="Segoe UI" w:cs="Segoe UI"/>
          <w:b/>
          <w:bCs/>
          <w:lang w:val="en-US"/>
        </w:rPr>
      </w:pPr>
    </w:p>
    <w:p w14:paraId="44EF2A90" w14:textId="77777777" w:rsidR="00F42215" w:rsidRPr="00F42215" w:rsidRDefault="00F42215" w:rsidP="00F42215">
      <w:pPr>
        <w:rPr>
          <w:rFonts w:ascii="Segoe UI" w:hAnsi="Segoe UI" w:cs="Segoe UI" w:hint="eastAsia"/>
          <w:b/>
          <w:bCs/>
          <w:lang w:val="en-US"/>
        </w:rPr>
      </w:pPr>
      <w:r w:rsidRPr="00F42215">
        <w:rPr>
          <w:rFonts w:ascii="Segoe UI" w:hAnsi="Segoe UI" w:cs="Segoe UI" w:hint="eastAsia"/>
          <w:b/>
          <w:bCs/>
          <w:lang w:val="en-US"/>
        </w:rPr>
        <w:t>应用：</w:t>
      </w:r>
    </w:p>
    <w:p w14:paraId="26409F5F" w14:textId="77777777" w:rsidR="00F42215" w:rsidRPr="00F42215" w:rsidRDefault="00F42215" w:rsidP="00F42215">
      <w:pPr>
        <w:pStyle w:val="ListParagraph"/>
        <w:numPr>
          <w:ilvl w:val="0"/>
          <w:numId w:val="30"/>
        </w:numPr>
        <w:rPr>
          <w:rFonts w:ascii="Segoe UI" w:hAnsi="Segoe UI" w:cs="Segoe UI" w:hint="eastAsia"/>
          <w:lang w:val="en-US"/>
        </w:rPr>
      </w:pPr>
      <w:r w:rsidRPr="00F42215">
        <w:rPr>
          <w:rFonts w:ascii="Segoe UI" w:hAnsi="Segoe UI" w:cs="Segoe UI" w:hint="eastAsia"/>
          <w:lang w:val="en-US"/>
        </w:rPr>
        <w:t>呼吸分析</w:t>
      </w:r>
    </w:p>
    <w:p w14:paraId="4C8A0C93" w14:textId="182EB6D0" w:rsidR="00E2236F" w:rsidRDefault="00F42215" w:rsidP="00F42215">
      <w:pPr>
        <w:pStyle w:val="ListParagraph"/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F42215">
        <w:rPr>
          <w:rFonts w:ascii="Segoe UI" w:hAnsi="Segoe UI" w:cs="Segoe UI" w:hint="eastAsia"/>
          <w:lang w:val="en-US"/>
        </w:rPr>
        <w:t>货物运输</w:t>
      </w:r>
    </w:p>
    <w:p w14:paraId="2E912DB4" w14:textId="77777777" w:rsidR="00F42215" w:rsidRPr="00F42215" w:rsidRDefault="00F42215" w:rsidP="00F42215">
      <w:pPr>
        <w:pStyle w:val="ListParagraph"/>
        <w:rPr>
          <w:rFonts w:ascii="Segoe UI" w:hAnsi="Segoe UI" w:cs="Segoe UI"/>
          <w:lang w:val="en-US"/>
        </w:rPr>
      </w:pPr>
    </w:p>
    <w:p w14:paraId="079706D7" w14:textId="77777777" w:rsidR="00BA7944" w:rsidRPr="00BA7944" w:rsidRDefault="00BA7944" w:rsidP="00BA7944">
      <w:pPr>
        <w:rPr>
          <w:rFonts w:ascii="Segoe UI" w:hAnsi="Segoe UI" w:cs="Segoe UI"/>
          <w:b/>
          <w:bCs/>
          <w:lang w:val="en-US"/>
        </w:rPr>
      </w:pPr>
      <w:r w:rsidRPr="00BA7944">
        <w:rPr>
          <w:rFonts w:ascii="Segoe UI" w:hAnsi="Segoe UI" w:cs="Segoe UI"/>
          <w:b/>
          <w:bCs/>
          <w:lang w:val="en-US"/>
        </w:rPr>
        <w:t>CO₂</w:t>
      </w:r>
      <w:r w:rsidRPr="00BA7944">
        <w:rPr>
          <w:rFonts w:ascii="Segoe UI" w:hAnsi="Segoe UI" w:cs="Segoe UI" w:hint="eastAsia"/>
          <w:b/>
          <w:bCs/>
          <w:lang w:val="en-US"/>
        </w:rPr>
        <w:t>传感器</w:t>
      </w:r>
      <w:r w:rsidRPr="00BA7944">
        <w:rPr>
          <w:rFonts w:ascii="Segoe UI" w:hAnsi="Segoe UI" w:cs="Segoe UI"/>
          <w:b/>
          <w:bCs/>
          <w:lang w:val="en-US"/>
        </w:rPr>
        <w:t>STC31-C</w:t>
      </w:r>
      <w:r w:rsidRPr="00BA7944">
        <w:rPr>
          <w:rFonts w:ascii="Segoe UI" w:hAnsi="Segoe UI" w:cs="Segoe UI" w:hint="eastAsia"/>
          <w:b/>
          <w:bCs/>
          <w:lang w:val="en-US"/>
        </w:rPr>
        <w:t>评估套件</w:t>
      </w:r>
    </w:p>
    <w:p w14:paraId="47EE10AB" w14:textId="77777777" w:rsidR="00BA7944" w:rsidRPr="00BA7944" w:rsidRDefault="00BA7944" w:rsidP="00BA7944">
      <w:pPr>
        <w:pStyle w:val="ListParagraph"/>
        <w:numPr>
          <w:ilvl w:val="0"/>
          <w:numId w:val="31"/>
        </w:numPr>
        <w:rPr>
          <w:rFonts w:ascii="Segoe UI" w:hAnsi="Segoe UI" w:cs="Segoe UI"/>
          <w:lang w:val="en-US"/>
        </w:rPr>
      </w:pPr>
      <w:r w:rsidRPr="00BA7944">
        <w:rPr>
          <w:rFonts w:ascii="Segoe UI" w:hAnsi="Segoe UI" w:cs="Segoe UI" w:hint="eastAsia"/>
          <w:lang w:val="en-US"/>
        </w:rPr>
        <w:t>专为测量高浓度</w:t>
      </w:r>
      <w:r w:rsidRPr="00BA7944">
        <w:rPr>
          <w:rFonts w:ascii="Segoe UI" w:hAnsi="Segoe UI" w:cs="Segoe UI"/>
          <w:lang w:val="en-US"/>
        </w:rPr>
        <w:t xml:space="preserve">CO₂ </w:t>
      </w:r>
      <w:r w:rsidRPr="00BA7944">
        <w:rPr>
          <w:rFonts w:ascii="Segoe UI" w:hAnsi="Segoe UI" w:cs="Segoe UI" w:hint="eastAsia"/>
          <w:lang w:val="en-US"/>
        </w:rPr>
        <w:t>设计</w:t>
      </w:r>
    </w:p>
    <w:p w14:paraId="13024130" w14:textId="77777777" w:rsidR="00BA7944" w:rsidRPr="00BA7944" w:rsidRDefault="00BA7944" w:rsidP="00BA7944">
      <w:pPr>
        <w:pStyle w:val="ListParagraph"/>
        <w:numPr>
          <w:ilvl w:val="0"/>
          <w:numId w:val="31"/>
        </w:numPr>
        <w:rPr>
          <w:rFonts w:ascii="Segoe UI" w:hAnsi="Segoe UI" w:cs="Segoe UI" w:hint="eastAsia"/>
          <w:lang w:val="en-US"/>
        </w:rPr>
      </w:pPr>
      <w:r w:rsidRPr="00BA7944">
        <w:rPr>
          <w:rFonts w:ascii="Segoe UI" w:hAnsi="Segoe UI" w:cs="Segoe UI" w:hint="eastAsia"/>
          <w:lang w:val="en-US"/>
        </w:rPr>
        <w:t>可靠性极高</w:t>
      </w:r>
    </w:p>
    <w:p w14:paraId="588B8728" w14:textId="77777777" w:rsidR="00BA7944" w:rsidRPr="00BA7944" w:rsidRDefault="00BA7944" w:rsidP="00BA7944">
      <w:pPr>
        <w:pStyle w:val="ListParagraph"/>
        <w:numPr>
          <w:ilvl w:val="0"/>
          <w:numId w:val="31"/>
        </w:numPr>
        <w:rPr>
          <w:rFonts w:ascii="Segoe UI" w:hAnsi="Segoe UI" w:cs="Segoe UI" w:hint="eastAsia"/>
          <w:lang w:val="en-US"/>
        </w:rPr>
      </w:pPr>
      <w:r w:rsidRPr="00BA7944">
        <w:rPr>
          <w:rFonts w:ascii="Segoe UI" w:hAnsi="Segoe UI" w:cs="Segoe UI" w:hint="eastAsia"/>
          <w:lang w:val="en-US"/>
        </w:rPr>
        <w:t>高效、自动化和低成本组装</w:t>
      </w:r>
    </w:p>
    <w:p w14:paraId="7BCCF6A0" w14:textId="77777777" w:rsidR="00BA7944" w:rsidRPr="00BA7944" w:rsidRDefault="00BA7944" w:rsidP="00BA7944">
      <w:pPr>
        <w:rPr>
          <w:rFonts w:ascii="Segoe UI" w:hAnsi="Segoe UI" w:cs="Segoe UI"/>
          <w:b/>
          <w:bCs/>
          <w:lang w:val="en-US"/>
        </w:rPr>
      </w:pPr>
    </w:p>
    <w:p w14:paraId="011E43F3" w14:textId="77777777" w:rsidR="00BA7944" w:rsidRPr="00BA7944" w:rsidRDefault="00BA7944" w:rsidP="00BA7944">
      <w:pPr>
        <w:rPr>
          <w:rFonts w:ascii="Segoe UI" w:hAnsi="Segoe UI" w:cs="Segoe UI" w:hint="eastAsia"/>
          <w:b/>
          <w:bCs/>
          <w:lang w:val="en-US"/>
        </w:rPr>
      </w:pPr>
      <w:r w:rsidRPr="00BA7944">
        <w:rPr>
          <w:rFonts w:ascii="Segoe UI" w:hAnsi="Segoe UI" w:cs="Segoe UI" w:hint="eastAsia"/>
          <w:b/>
          <w:bCs/>
          <w:lang w:val="en-US"/>
        </w:rPr>
        <w:t>套件内容</w:t>
      </w:r>
      <w:r w:rsidRPr="00BA7944">
        <w:rPr>
          <w:rFonts w:ascii="Segoe UI" w:hAnsi="Segoe UI" w:cs="Segoe UI" w:hint="eastAsia"/>
          <w:b/>
          <w:bCs/>
          <w:lang w:val="en-US"/>
        </w:rPr>
        <w:t>:</w:t>
      </w:r>
    </w:p>
    <w:p w14:paraId="01218371" w14:textId="77777777" w:rsidR="00BA7944" w:rsidRPr="00BA7944" w:rsidRDefault="00BA7944" w:rsidP="00BA7944">
      <w:pPr>
        <w:pStyle w:val="ListParagraph"/>
        <w:numPr>
          <w:ilvl w:val="0"/>
          <w:numId w:val="32"/>
        </w:numPr>
        <w:rPr>
          <w:rFonts w:ascii="Segoe UI" w:hAnsi="Segoe UI" w:cs="Segoe UI"/>
          <w:lang w:val="en-US"/>
        </w:rPr>
      </w:pPr>
      <w:r w:rsidRPr="00BA7944">
        <w:rPr>
          <w:rFonts w:ascii="Segoe UI" w:hAnsi="Segoe UI" w:cs="Segoe UI"/>
          <w:lang w:val="en-US"/>
        </w:rPr>
        <w:t>1x STC31-C,1x SHTC3 on FPCB</w:t>
      </w:r>
    </w:p>
    <w:p w14:paraId="7DBC486F" w14:textId="77777777" w:rsidR="00BA7944" w:rsidRPr="00BA7944" w:rsidRDefault="00BA7944" w:rsidP="00BA7944">
      <w:pPr>
        <w:pStyle w:val="ListParagraph"/>
        <w:numPr>
          <w:ilvl w:val="0"/>
          <w:numId w:val="32"/>
        </w:numPr>
        <w:rPr>
          <w:rFonts w:ascii="Segoe UI" w:hAnsi="Segoe UI" w:cs="Segoe UI" w:hint="eastAsia"/>
          <w:lang w:val="en-US"/>
        </w:rPr>
      </w:pPr>
      <w:r w:rsidRPr="00BA7944">
        <w:rPr>
          <w:rFonts w:ascii="Segoe UI" w:hAnsi="Segoe UI" w:cs="Segoe UI" w:hint="eastAsia"/>
          <w:lang w:val="en-US"/>
        </w:rPr>
        <w:t xml:space="preserve">1x RJ45 </w:t>
      </w:r>
      <w:r w:rsidRPr="00BA7944">
        <w:rPr>
          <w:rFonts w:ascii="Segoe UI" w:hAnsi="Segoe UI" w:cs="Segoe UI" w:hint="eastAsia"/>
          <w:lang w:val="en-US"/>
        </w:rPr>
        <w:t>适配器连接线</w:t>
      </w:r>
      <w:r w:rsidRPr="00BA7944">
        <w:rPr>
          <w:rFonts w:ascii="Segoe UI" w:hAnsi="Segoe UI" w:cs="Segoe UI" w:hint="eastAsia"/>
          <w:lang w:val="en-US"/>
        </w:rPr>
        <w:t>(1</w:t>
      </w:r>
      <w:r w:rsidRPr="00BA7944">
        <w:rPr>
          <w:rFonts w:ascii="Segoe UI" w:hAnsi="Segoe UI" w:cs="Segoe UI" w:hint="eastAsia"/>
          <w:lang w:val="en-US"/>
        </w:rPr>
        <w:t>米</w:t>
      </w:r>
      <w:r w:rsidRPr="00BA7944">
        <w:rPr>
          <w:rFonts w:ascii="Segoe UI" w:hAnsi="Segoe UI" w:cs="Segoe UI" w:hint="eastAsia"/>
          <w:lang w:val="en-US"/>
        </w:rPr>
        <w:t>)</w:t>
      </w:r>
    </w:p>
    <w:p w14:paraId="3B33D37B" w14:textId="77777777" w:rsidR="00BA7944" w:rsidRPr="00BA7944" w:rsidRDefault="00BA7944" w:rsidP="00BA7944">
      <w:pPr>
        <w:rPr>
          <w:rFonts w:ascii="Segoe UI" w:hAnsi="Segoe UI" w:cs="Segoe UI"/>
          <w:lang w:val="en-US"/>
        </w:rPr>
      </w:pPr>
    </w:p>
    <w:p w14:paraId="496FDD3C" w14:textId="4E44D84B" w:rsidR="00A135D7" w:rsidRPr="00BA7944" w:rsidRDefault="00BA7944" w:rsidP="00BA7944">
      <w:pPr>
        <w:pStyle w:val="ListParagraph"/>
        <w:numPr>
          <w:ilvl w:val="0"/>
          <w:numId w:val="32"/>
        </w:numPr>
        <w:rPr>
          <w:rFonts w:ascii="Segoe UI" w:hAnsi="Segoe UI" w:cs="Segoe UI"/>
        </w:rPr>
      </w:pPr>
      <w:r w:rsidRPr="00BA7944">
        <w:rPr>
          <w:rFonts w:ascii="Segoe UI" w:hAnsi="Segoe UI" w:cs="Segoe UI" w:hint="eastAsia"/>
          <w:lang w:val="en-US"/>
        </w:rPr>
        <w:t>需另配</w:t>
      </w:r>
      <w:r w:rsidRPr="00BA7944">
        <w:rPr>
          <w:rFonts w:ascii="Segoe UI" w:hAnsi="Segoe UI" w:cs="Segoe UI" w:hint="eastAsia"/>
        </w:rPr>
        <w:t>1x SEK-</w:t>
      </w:r>
      <w:proofErr w:type="spellStart"/>
      <w:r w:rsidRPr="00BA7944">
        <w:rPr>
          <w:rFonts w:ascii="Segoe UI" w:hAnsi="Segoe UI" w:cs="Segoe UI" w:hint="eastAsia"/>
        </w:rPr>
        <w:t>SensorBridge</w:t>
      </w:r>
      <w:proofErr w:type="spellEnd"/>
    </w:p>
    <w:p w14:paraId="638712C6" w14:textId="77777777" w:rsidR="00A135D7" w:rsidRPr="00BA7944" w:rsidRDefault="00A135D7" w:rsidP="00A135D7">
      <w:pPr>
        <w:rPr>
          <w:rFonts w:ascii="Segoe UI" w:hAnsi="Segoe UI" w:cs="Segoe UI"/>
          <w:b/>
        </w:rPr>
      </w:pPr>
    </w:p>
    <w:p w14:paraId="4FE816D0" w14:textId="77777777" w:rsidR="00A135D7" w:rsidRPr="00BA7944" w:rsidRDefault="00A135D7" w:rsidP="00A135D7">
      <w:pPr>
        <w:rPr>
          <w:rFonts w:ascii="Segoe UI" w:hAnsi="Segoe UI" w:cs="Segoe UI"/>
          <w:b/>
        </w:rPr>
      </w:pPr>
    </w:p>
    <w:p w14:paraId="15BFFE16" w14:textId="77777777" w:rsidR="00A135D7" w:rsidRDefault="00A135D7" w:rsidP="00A135D7">
      <w:pPr>
        <w:rPr>
          <w:rFonts w:ascii="Segoe UI" w:hAnsi="Segoe UI" w:cs="Segoe UI"/>
          <w:b/>
        </w:rPr>
      </w:pPr>
    </w:p>
    <w:p w14:paraId="02555B09" w14:textId="77777777" w:rsidR="00BA7944" w:rsidRDefault="00BA7944" w:rsidP="00A135D7">
      <w:pPr>
        <w:rPr>
          <w:rFonts w:ascii="Segoe UI" w:hAnsi="Segoe UI" w:cs="Segoe UI"/>
          <w:b/>
        </w:rPr>
      </w:pPr>
    </w:p>
    <w:p w14:paraId="4513CAFB" w14:textId="77777777" w:rsidR="00BA7944" w:rsidRDefault="00BA7944" w:rsidP="00A135D7">
      <w:pPr>
        <w:rPr>
          <w:rFonts w:ascii="Segoe UI" w:hAnsi="Segoe UI" w:cs="Segoe UI"/>
          <w:b/>
        </w:rPr>
      </w:pPr>
    </w:p>
    <w:p w14:paraId="092B87AF" w14:textId="77777777" w:rsidR="00BA7944" w:rsidRPr="00BA7944" w:rsidRDefault="00BA7944" w:rsidP="00A135D7">
      <w:pPr>
        <w:rPr>
          <w:rFonts w:ascii="Segoe UI" w:hAnsi="Segoe UI" w:cs="Segoe UI"/>
          <w:b/>
        </w:rPr>
      </w:pPr>
    </w:p>
    <w:p w14:paraId="01834147" w14:textId="77777777" w:rsidR="00A135D7" w:rsidRPr="00BA7944" w:rsidRDefault="00A135D7" w:rsidP="00A135D7">
      <w:pPr>
        <w:rPr>
          <w:rFonts w:ascii="Segoe UI" w:hAnsi="Segoe UI" w:cs="Segoe UI"/>
          <w:b/>
        </w:rPr>
      </w:pPr>
    </w:p>
    <w:p w14:paraId="2E9971C9" w14:textId="1F4BB9B1" w:rsidR="00A135D7" w:rsidRPr="004B77C9" w:rsidRDefault="004B77C9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  <w:b/>
          <w:bCs w:val="0"/>
          <w:lang w:val="en-US"/>
        </w:rPr>
      </w:pPr>
      <w:bookmarkStart w:id="3" w:name="_Ref99981974"/>
      <w:bookmarkEnd w:id="2"/>
      <w:proofErr w:type="spellStart"/>
      <w:r w:rsidRPr="004B77C9">
        <w:rPr>
          <w:rFonts w:cstheme="majorHAnsi" w:hint="eastAsia"/>
          <w:b/>
          <w:bCs w:val="0"/>
          <w:lang w:val="en-US"/>
        </w:rPr>
        <w:lastRenderedPageBreak/>
        <w:t>相关资料</w:t>
      </w:r>
      <w:bookmarkEnd w:id="3"/>
      <w:proofErr w:type="spellEnd"/>
    </w:p>
    <w:p w14:paraId="5CD72015" w14:textId="0C4CD882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bookmarkStart w:id="4" w:name="_Hlk83203718"/>
      <w:r w:rsidRPr="00717B2F">
        <w:rPr>
          <w:rFonts w:ascii="Segoe UI" w:hAnsi="Segoe UI" w:cs="Segoe UI"/>
          <w:lang w:val="en-US"/>
        </w:rPr>
        <w:t xml:space="preserve">Product launch package: </w:t>
      </w:r>
      <w:r>
        <w:rPr>
          <w:rFonts w:ascii="Segoe UI" w:hAnsi="Segoe UI" w:cs="Segoe UI"/>
          <w:lang w:val="en-US"/>
        </w:rPr>
        <w:br/>
      </w:r>
      <w:hyperlink r:id="rId12" w:anchor="/co2/stc31-c-1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https://partners.sensirion.com/document/139#/co2/stc31-c-1</w:t>
        </w:r>
      </w:hyperlink>
    </w:p>
    <w:p w14:paraId="43F69FFE" w14:textId="7B26E0E9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fr-CH"/>
        </w:rPr>
      </w:pPr>
      <w:r w:rsidRPr="00717B2F">
        <w:rPr>
          <w:rFonts w:ascii="Segoe UI" w:hAnsi="Segoe UI" w:cs="Segoe UI"/>
          <w:lang w:val="fr-CH"/>
        </w:rPr>
        <w:t>STC31-</w:t>
      </w:r>
      <w:proofErr w:type="gramStart"/>
      <w:r w:rsidRPr="00717B2F">
        <w:rPr>
          <w:rFonts w:ascii="Segoe UI" w:hAnsi="Segoe UI" w:cs="Segoe UI"/>
          <w:lang w:val="fr-CH"/>
        </w:rPr>
        <w:t>C:</w:t>
      </w:r>
      <w:proofErr w:type="gramEnd"/>
      <w:r w:rsidRPr="00717B2F">
        <w:rPr>
          <w:rFonts w:ascii="Segoe UI" w:hAnsi="Segoe UI" w:cs="Segoe UI"/>
          <w:lang w:val="fr-CH"/>
        </w:rPr>
        <w:t xml:space="preserve"> </w:t>
      </w:r>
      <w:hyperlink r:id="rId13" w:history="1">
        <w:r w:rsidR="00B65AF7" w:rsidRPr="003344B7">
          <w:rPr>
            <w:rStyle w:val="Hyperlink"/>
            <w:rFonts w:ascii="Segoe UI" w:hAnsi="Segoe UI" w:cs="Segoe UI"/>
            <w:lang w:val="fr-CH"/>
          </w:rPr>
          <w:t>https://sensirion.com/products/catalog/STC31-C</w:t>
        </w:r>
      </w:hyperlink>
    </w:p>
    <w:p w14:paraId="6764AF5C" w14:textId="40B43364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fr-CH"/>
        </w:rPr>
      </w:pPr>
      <w:r w:rsidRPr="00717B2F">
        <w:rPr>
          <w:rFonts w:ascii="Segoe UI" w:hAnsi="Segoe UI" w:cs="Segoe UI"/>
          <w:lang w:val="en-US"/>
        </w:rPr>
        <w:t>SEK</w:t>
      </w:r>
      <w:r w:rsidRPr="00717B2F">
        <w:rPr>
          <w:rFonts w:ascii="Segoe UI" w:hAnsi="Segoe UI" w:cs="Segoe UI"/>
          <w:lang w:val="fr-CH"/>
        </w:rPr>
        <w:t>-STC31-</w:t>
      </w:r>
      <w:proofErr w:type="gramStart"/>
      <w:r w:rsidRPr="00717B2F">
        <w:rPr>
          <w:rFonts w:ascii="Segoe UI" w:hAnsi="Segoe UI" w:cs="Segoe UI"/>
          <w:lang w:val="fr-CH"/>
        </w:rPr>
        <w:t>C :</w:t>
      </w:r>
      <w:proofErr w:type="gramEnd"/>
      <w:r w:rsidRPr="00717B2F">
        <w:rPr>
          <w:rFonts w:ascii="Segoe UI" w:hAnsi="Segoe UI" w:cs="Segoe UI"/>
          <w:lang w:val="fr-CH"/>
        </w:rPr>
        <w:t xml:space="preserve"> </w:t>
      </w:r>
      <w:hyperlink r:id="rId14" w:history="1">
        <w:r w:rsidR="00B65AF7" w:rsidRPr="003344B7">
          <w:rPr>
            <w:rStyle w:val="Hyperlink"/>
            <w:rFonts w:ascii="Segoe UI" w:hAnsi="Segoe UI" w:cs="Segoe UI"/>
            <w:lang w:val="fr-CH"/>
          </w:rPr>
          <w:t>https://sensirion.com/products/catalog/SEK-STC31-C</w:t>
        </w:r>
      </w:hyperlink>
    </w:p>
    <w:p w14:paraId="4BDCB3D4" w14:textId="2B9C7805" w:rsidR="00B65AF7" w:rsidRDefault="00717B2F" w:rsidP="00303D00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B65AF7">
        <w:rPr>
          <w:rFonts w:ascii="Segoe UI" w:hAnsi="Segoe UI" w:cs="Segoe UI"/>
          <w:lang w:val="en-US"/>
        </w:rPr>
        <w:t xml:space="preserve">Datasheet STC31-C: </w:t>
      </w:r>
      <w:hyperlink r:id="rId15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https://sensirion.com/resource/datasheet/stc31-c</w:t>
        </w:r>
      </w:hyperlink>
    </w:p>
    <w:p w14:paraId="7D924A5C" w14:textId="1516924F" w:rsidR="00717B2F" w:rsidRDefault="00717B2F" w:rsidP="00303D00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B65AF7">
        <w:rPr>
          <w:rFonts w:ascii="Segoe UI" w:hAnsi="Segoe UI" w:cs="Segoe UI"/>
          <w:lang w:val="en-US"/>
        </w:rPr>
        <w:t xml:space="preserve">REACH and RoHS declaration: </w:t>
      </w:r>
      <w:hyperlink r:id="rId16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https://sensirion.com/resource/certificate/stc/rohs_reach_hal_free</w:t>
        </w:r>
      </w:hyperlink>
    </w:p>
    <w:p w14:paraId="703BAB3F" w14:textId="48403979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717B2F">
        <w:rPr>
          <w:rFonts w:ascii="Segoe UI" w:hAnsi="Segoe UI" w:cs="Segoe UI"/>
          <w:lang w:val="en-US"/>
        </w:rPr>
        <w:t xml:space="preserve">Design guide STC31-C: </w:t>
      </w:r>
      <w:hyperlink r:id="rId17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https://sensirion.com/resource/application_note/design_guide_STC31-C</w:t>
        </w:r>
      </w:hyperlink>
    </w:p>
    <w:p w14:paraId="3C258B98" w14:textId="3AC42C36" w:rsid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717B2F">
        <w:rPr>
          <w:rFonts w:ascii="Segoe UI" w:hAnsi="Segoe UI" w:cs="Segoe UI"/>
          <w:lang w:val="en-US"/>
        </w:rPr>
        <w:t xml:space="preserve">Handling and assembly guide: </w:t>
      </w:r>
      <w:hyperlink r:id="rId18" w:history="1">
        <w:r w:rsidR="00B65AF7" w:rsidRPr="003344B7">
          <w:rPr>
            <w:rStyle w:val="Hyperlink"/>
            <w:rFonts w:ascii="Segoe UI" w:hAnsi="Segoe UI" w:cs="Segoe UI"/>
            <w:lang w:val="en-US"/>
          </w:rPr>
          <w:t>https://sensirion.com/resource/user_guide/stc31/handling_assembly</w:t>
        </w:r>
      </w:hyperlink>
    </w:p>
    <w:p w14:paraId="07691BDE" w14:textId="5561378F" w:rsidR="00717B2F" w:rsidRPr="00717B2F" w:rsidRDefault="00717B2F" w:rsidP="00717B2F">
      <w:pPr>
        <w:pStyle w:val="BulletpointsLevel2"/>
        <w:numPr>
          <w:ilvl w:val="0"/>
          <w:numId w:val="17"/>
        </w:numPr>
        <w:rPr>
          <w:rFonts w:ascii="Segoe UI" w:hAnsi="Segoe UI" w:cs="Segoe UI"/>
          <w:lang w:val="en-US"/>
        </w:rPr>
      </w:pPr>
      <w:r w:rsidRPr="00717B2F">
        <w:rPr>
          <w:rFonts w:ascii="Segoe UI" w:hAnsi="Segoe UI" w:cs="Segoe UI"/>
          <w:lang w:val="en-US"/>
        </w:rPr>
        <w:t>Pictures (no Login required):</w:t>
      </w:r>
    </w:p>
    <w:p w14:paraId="36B73855" w14:textId="3D38E5A3" w:rsidR="00717B2F" w:rsidRDefault="00717B2F" w:rsidP="00717B2F">
      <w:pPr>
        <w:pStyle w:val="BulletpointsLevel2"/>
        <w:numPr>
          <w:ilvl w:val="1"/>
          <w:numId w:val="17"/>
        </w:numPr>
        <w:rPr>
          <w:rFonts w:ascii="Segoe UI" w:hAnsi="Segoe UI" w:cs="Segoe UI"/>
          <w:lang w:val="fr-CH"/>
        </w:rPr>
      </w:pPr>
      <w:r w:rsidRPr="00717B2F">
        <w:rPr>
          <w:rFonts w:ascii="Segoe UI" w:hAnsi="Segoe UI" w:cs="Segoe UI"/>
          <w:lang w:val="fr-CH"/>
        </w:rPr>
        <w:t>STC31-</w:t>
      </w:r>
      <w:proofErr w:type="gramStart"/>
      <w:r w:rsidRPr="00717B2F">
        <w:rPr>
          <w:rFonts w:ascii="Segoe UI" w:hAnsi="Segoe UI" w:cs="Segoe UI"/>
          <w:lang w:val="fr-CH"/>
        </w:rPr>
        <w:t>C:</w:t>
      </w:r>
      <w:proofErr w:type="gramEnd"/>
      <w:r w:rsidRPr="00717B2F">
        <w:rPr>
          <w:rFonts w:ascii="Segoe UI" w:hAnsi="Segoe UI" w:cs="Segoe UI"/>
          <w:lang w:val="fr-CH"/>
        </w:rPr>
        <w:t xml:space="preserve"> </w:t>
      </w:r>
      <w:hyperlink r:id="rId19" w:history="1">
        <w:r w:rsidRPr="003344B7">
          <w:rPr>
            <w:rStyle w:val="Hyperlink"/>
            <w:rFonts w:ascii="Segoe UI" w:hAnsi="Segoe UI" w:cs="Segoe UI"/>
            <w:lang w:val="fr-CH"/>
          </w:rPr>
          <w:t>https://brand.sensirion.com/share/oiGSVYofiBaaNUKrTtVp</w:t>
        </w:r>
      </w:hyperlink>
    </w:p>
    <w:p w14:paraId="00B5D64E" w14:textId="241EAE71" w:rsidR="00B65AF7" w:rsidRDefault="00717B2F" w:rsidP="00717B2F">
      <w:pPr>
        <w:pStyle w:val="BulletpointsLevel2"/>
        <w:numPr>
          <w:ilvl w:val="1"/>
          <w:numId w:val="17"/>
        </w:numPr>
        <w:rPr>
          <w:rFonts w:ascii="Segoe UI" w:hAnsi="Segoe UI" w:cs="Segoe UI"/>
          <w:lang w:val="es-AR"/>
        </w:rPr>
      </w:pPr>
      <w:r w:rsidRPr="00717B2F">
        <w:rPr>
          <w:rFonts w:ascii="Segoe UI" w:hAnsi="Segoe UI" w:cs="Segoe UI"/>
          <w:lang w:val="es-AR"/>
        </w:rPr>
        <w:t xml:space="preserve">SEK STC31-C: </w:t>
      </w:r>
      <w:hyperlink r:id="rId20" w:history="1">
        <w:r w:rsidR="00B65AF7" w:rsidRPr="003344B7">
          <w:rPr>
            <w:rStyle w:val="Hyperlink"/>
            <w:rFonts w:ascii="Segoe UI" w:hAnsi="Segoe UI" w:cs="Segoe UI"/>
            <w:lang w:val="es-AR"/>
          </w:rPr>
          <w:t>https://brand.sensirion.com/share/SZJA3hzf4UroR1RTxQ7f</w:t>
        </w:r>
      </w:hyperlink>
    </w:p>
    <w:bookmarkEnd w:id="4"/>
    <w:p w14:paraId="1322B9CE" w14:textId="77777777" w:rsidR="00986756" w:rsidRDefault="00986756" w:rsidP="00986756">
      <w:pPr>
        <w:rPr>
          <w:lang w:val="es-AR" w:eastAsia="de-DE"/>
        </w:rPr>
      </w:pPr>
    </w:p>
    <w:p w14:paraId="68D32488" w14:textId="001EC33C" w:rsidR="005A0C70" w:rsidRDefault="005A0C70" w:rsidP="00986756">
      <w:pPr>
        <w:rPr>
          <w:lang w:val="es-AR" w:eastAsia="de-DE"/>
        </w:rPr>
      </w:pPr>
    </w:p>
    <w:sectPr w:rsidR="005A0C70" w:rsidSect="00CF5DCB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F1915" w14:textId="77777777" w:rsidR="00CF5DCB" w:rsidRDefault="00CF5DCB" w:rsidP="0054380F">
      <w:pPr>
        <w:spacing w:line="240" w:lineRule="auto"/>
      </w:pPr>
      <w:r>
        <w:separator/>
      </w:r>
    </w:p>
  </w:endnote>
  <w:endnote w:type="continuationSeparator" w:id="0">
    <w:p w14:paraId="5C008744" w14:textId="77777777" w:rsidR="00CF5DCB" w:rsidRDefault="00CF5DCB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3AA10" w14:textId="77777777" w:rsidR="00CF5DCB" w:rsidRDefault="00CF5DCB" w:rsidP="0054380F">
      <w:pPr>
        <w:spacing w:line="240" w:lineRule="auto"/>
      </w:pPr>
      <w:r>
        <w:separator/>
      </w:r>
    </w:p>
  </w:footnote>
  <w:footnote w:type="continuationSeparator" w:id="0">
    <w:p w14:paraId="2483917A" w14:textId="77777777" w:rsidR="00CF5DCB" w:rsidRDefault="00CF5DCB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C0505"/>
    <w:multiLevelType w:val="hybridMultilevel"/>
    <w:tmpl w:val="94F02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35DFB"/>
    <w:multiLevelType w:val="hybridMultilevel"/>
    <w:tmpl w:val="63BE0C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94681"/>
    <w:multiLevelType w:val="multilevel"/>
    <w:tmpl w:val="0AACE874"/>
    <w:numStyleLink w:val="SensirionList123Heading"/>
  </w:abstractNum>
  <w:abstractNum w:abstractNumId="11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2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8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0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26935"/>
    <w:multiLevelType w:val="hybridMultilevel"/>
    <w:tmpl w:val="DBBC7B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B27F3"/>
    <w:multiLevelType w:val="hybridMultilevel"/>
    <w:tmpl w:val="884411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8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35195"/>
    <w:multiLevelType w:val="hybridMultilevel"/>
    <w:tmpl w:val="EA24F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4"/>
  </w:num>
  <w:num w:numId="3" w16cid:durableId="1578400284">
    <w:abstractNumId w:val="7"/>
  </w:num>
  <w:num w:numId="4" w16cid:durableId="1091857931">
    <w:abstractNumId w:val="11"/>
  </w:num>
  <w:num w:numId="5" w16cid:durableId="996156133">
    <w:abstractNumId w:val="17"/>
  </w:num>
  <w:num w:numId="6" w16cid:durableId="15458258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8"/>
  </w:num>
  <w:num w:numId="8" w16cid:durableId="1556505634">
    <w:abstractNumId w:val="10"/>
  </w:num>
  <w:num w:numId="9" w16cid:durableId="425276189">
    <w:abstractNumId w:val="2"/>
  </w:num>
  <w:num w:numId="10" w16cid:durableId="1797064802">
    <w:abstractNumId w:val="6"/>
  </w:num>
  <w:num w:numId="11" w16cid:durableId="941187127">
    <w:abstractNumId w:val="27"/>
  </w:num>
  <w:num w:numId="12" w16cid:durableId="1435517069">
    <w:abstractNumId w:val="19"/>
  </w:num>
  <w:num w:numId="13" w16cid:durableId="2098477775">
    <w:abstractNumId w:val="1"/>
  </w:num>
  <w:num w:numId="14" w16cid:durableId="129783754">
    <w:abstractNumId w:val="18"/>
  </w:num>
  <w:num w:numId="15" w16cid:durableId="43719681">
    <w:abstractNumId w:val="13"/>
  </w:num>
  <w:num w:numId="16" w16cid:durableId="652687469">
    <w:abstractNumId w:val="28"/>
  </w:num>
  <w:num w:numId="17" w16cid:durableId="28385134">
    <w:abstractNumId w:val="29"/>
  </w:num>
  <w:num w:numId="18" w16cid:durableId="542595650">
    <w:abstractNumId w:val="23"/>
  </w:num>
  <w:num w:numId="19" w16cid:durableId="1791706173">
    <w:abstractNumId w:val="15"/>
  </w:num>
  <w:num w:numId="20" w16cid:durableId="1870213907">
    <w:abstractNumId w:val="9"/>
  </w:num>
  <w:num w:numId="21" w16cid:durableId="2076194971">
    <w:abstractNumId w:val="24"/>
  </w:num>
  <w:num w:numId="22" w16cid:durableId="496382838">
    <w:abstractNumId w:val="25"/>
  </w:num>
  <w:num w:numId="23" w16cid:durableId="1366904491">
    <w:abstractNumId w:val="12"/>
  </w:num>
  <w:num w:numId="24" w16cid:durableId="1556939030">
    <w:abstractNumId w:val="20"/>
  </w:num>
  <w:num w:numId="25" w16cid:durableId="531891338">
    <w:abstractNumId w:val="16"/>
  </w:num>
  <w:num w:numId="26" w16cid:durableId="273904674">
    <w:abstractNumId w:val="3"/>
  </w:num>
  <w:num w:numId="27" w16cid:durableId="17124262">
    <w:abstractNumId w:val="21"/>
  </w:num>
  <w:num w:numId="28" w16cid:durableId="1662152129">
    <w:abstractNumId w:val="22"/>
  </w:num>
  <w:num w:numId="29" w16cid:durableId="690575199">
    <w:abstractNumId w:val="4"/>
  </w:num>
  <w:num w:numId="30" w16cid:durableId="895551994">
    <w:abstractNumId w:val="26"/>
  </w:num>
  <w:num w:numId="31" w16cid:durableId="944077152">
    <w:abstractNumId w:val="5"/>
  </w:num>
  <w:num w:numId="32" w16cid:durableId="1500998622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70CA"/>
    <w:rsid w:val="0002682B"/>
    <w:rsid w:val="000406CD"/>
    <w:rsid w:val="000700BD"/>
    <w:rsid w:val="000718AC"/>
    <w:rsid w:val="000903CE"/>
    <w:rsid w:val="00096D1E"/>
    <w:rsid w:val="000B2869"/>
    <w:rsid w:val="000D523B"/>
    <w:rsid w:val="000D7F02"/>
    <w:rsid w:val="000F24EC"/>
    <w:rsid w:val="000F4CED"/>
    <w:rsid w:val="00102207"/>
    <w:rsid w:val="00112447"/>
    <w:rsid w:val="00114D80"/>
    <w:rsid w:val="001156D3"/>
    <w:rsid w:val="00121D9B"/>
    <w:rsid w:val="00124F40"/>
    <w:rsid w:val="00151C8E"/>
    <w:rsid w:val="001665A6"/>
    <w:rsid w:val="001B29A6"/>
    <w:rsid w:val="001E1FA7"/>
    <w:rsid w:val="001E282A"/>
    <w:rsid w:val="001E6D3A"/>
    <w:rsid w:val="00227D72"/>
    <w:rsid w:val="002779AB"/>
    <w:rsid w:val="002849A7"/>
    <w:rsid w:val="002F53B8"/>
    <w:rsid w:val="002F75B2"/>
    <w:rsid w:val="003067D8"/>
    <w:rsid w:val="0033247B"/>
    <w:rsid w:val="0033350F"/>
    <w:rsid w:val="00365915"/>
    <w:rsid w:val="00372AC0"/>
    <w:rsid w:val="00374196"/>
    <w:rsid w:val="00384A16"/>
    <w:rsid w:val="00387466"/>
    <w:rsid w:val="00395AB5"/>
    <w:rsid w:val="003E3705"/>
    <w:rsid w:val="00411C9F"/>
    <w:rsid w:val="00442153"/>
    <w:rsid w:val="004448D2"/>
    <w:rsid w:val="0047464B"/>
    <w:rsid w:val="004754CC"/>
    <w:rsid w:val="00483F63"/>
    <w:rsid w:val="0049233D"/>
    <w:rsid w:val="00495788"/>
    <w:rsid w:val="004B6F57"/>
    <w:rsid w:val="004B77C9"/>
    <w:rsid w:val="004C0541"/>
    <w:rsid w:val="004E47E0"/>
    <w:rsid w:val="005007DF"/>
    <w:rsid w:val="00527B1E"/>
    <w:rsid w:val="0054380F"/>
    <w:rsid w:val="0055187C"/>
    <w:rsid w:val="00554A92"/>
    <w:rsid w:val="00584D18"/>
    <w:rsid w:val="00592B46"/>
    <w:rsid w:val="00596AC8"/>
    <w:rsid w:val="005A0C70"/>
    <w:rsid w:val="005C0352"/>
    <w:rsid w:val="005E7EB2"/>
    <w:rsid w:val="005F24E3"/>
    <w:rsid w:val="006227DA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67E3"/>
    <w:rsid w:val="007B0CAA"/>
    <w:rsid w:val="007E62DE"/>
    <w:rsid w:val="00811948"/>
    <w:rsid w:val="00840AA5"/>
    <w:rsid w:val="00863F61"/>
    <w:rsid w:val="00895F59"/>
    <w:rsid w:val="008C3807"/>
    <w:rsid w:val="008C59CA"/>
    <w:rsid w:val="00923720"/>
    <w:rsid w:val="009249ED"/>
    <w:rsid w:val="00935B8D"/>
    <w:rsid w:val="00936C4F"/>
    <w:rsid w:val="00957A44"/>
    <w:rsid w:val="00964ADD"/>
    <w:rsid w:val="00986756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2466"/>
    <w:rsid w:val="00AE77FB"/>
    <w:rsid w:val="00AF3525"/>
    <w:rsid w:val="00AF587E"/>
    <w:rsid w:val="00B0608A"/>
    <w:rsid w:val="00B36BAD"/>
    <w:rsid w:val="00B43297"/>
    <w:rsid w:val="00B54145"/>
    <w:rsid w:val="00B65AF7"/>
    <w:rsid w:val="00B71553"/>
    <w:rsid w:val="00B730FE"/>
    <w:rsid w:val="00B757BD"/>
    <w:rsid w:val="00BA7944"/>
    <w:rsid w:val="00BD1648"/>
    <w:rsid w:val="00BE384D"/>
    <w:rsid w:val="00C3756F"/>
    <w:rsid w:val="00C5040D"/>
    <w:rsid w:val="00C60B3C"/>
    <w:rsid w:val="00C64E26"/>
    <w:rsid w:val="00CF2C8E"/>
    <w:rsid w:val="00CF5DCB"/>
    <w:rsid w:val="00CF7230"/>
    <w:rsid w:val="00D06FA3"/>
    <w:rsid w:val="00D20803"/>
    <w:rsid w:val="00D4005C"/>
    <w:rsid w:val="00D44150"/>
    <w:rsid w:val="00D502C0"/>
    <w:rsid w:val="00D5508C"/>
    <w:rsid w:val="00D601C3"/>
    <w:rsid w:val="00D83E55"/>
    <w:rsid w:val="00D91EAB"/>
    <w:rsid w:val="00D9787E"/>
    <w:rsid w:val="00DA5EFF"/>
    <w:rsid w:val="00DB58D5"/>
    <w:rsid w:val="00DC7647"/>
    <w:rsid w:val="00E01F44"/>
    <w:rsid w:val="00E20478"/>
    <w:rsid w:val="00E2236F"/>
    <w:rsid w:val="00E32DB8"/>
    <w:rsid w:val="00E37B1D"/>
    <w:rsid w:val="00E76C33"/>
    <w:rsid w:val="00E94DCD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40AFE"/>
    <w:rsid w:val="00F42215"/>
    <w:rsid w:val="00F5617D"/>
    <w:rsid w:val="00F56203"/>
    <w:rsid w:val="00F7616C"/>
    <w:rsid w:val="00F80C44"/>
    <w:rsid w:val="00FA2046"/>
    <w:rsid w:val="00FB08E7"/>
    <w:rsid w:val="00FB61B6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TC31-C" TargetMode="External"/><Relationship Id="rId18" Type="http://schemas.openxmlformats.org/officeDocument/2006/relationships/hyperlink" Target="https://sensirion.com/resource/user_guide/stc31/handling_assembl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application_note/design_guide_STC31-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tc/rohs_reach_hal_free" TargetMode="External"/><Relationship Id="rId20" Type="http://schemas.openxmlformats.org/officeDocument/2006/relationships/hyperlink" Target="https://brand.sensirion.com/share/SZJA3hzf4UroR1RTxQ7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tc31-c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brand.sensirion.com/share/oiGSVYofiBaaNUKrTtV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K-STC31-C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Props1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9</cp:revision>
  <cp:lastPrinted>2023-10-09T08:18:00Z</cp:lastPrinted>
  <dcterms:created xsi:type="dcterms:W3CDTF">2024-06-17T07:59:00Z</dcterms:created>
  <dcterms:modified xsi:type="dcterms:W3CDTF">2024-06-17T08:03:00Z</dcterms:modified>
</cp:coreProperties>
</file>