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90F04" w14:textId="30B2D666" w:rsidR="00A135D7" w:rsidRPr="00ED4222" w:rsidRDefault="00ED4222" w:rsidP="00ED4222">
      <w:pPr>
        <w:pBdr>
          <w:bottom w:val="single" w:sz="6" w:space="1" w:color="auto"/>
        </w:pBdr>
        <w:spacing w:line="240" w:lineRule="auto"/>
        <w:rPr>
          <w:rFonts w:ascii="Segoe UI" w:hAnsi="Segoe UI" w:cs="Segoe UI"/>
          <w:b/>
          <w:bCs/>
          <w:lang w:val="en-US"/>
        </w:rPr>
      </w:pPr>
      <w:r>
        <w:rPr>
          <w:rFonts w:ascii="Segoe UI" w:hAnsi="Segoe UI" w:cs="Segoe UI"/>
          <w:b/>
          <w:bCs/>
          <w:lang w:val="en-US"/>
        </w:rPr>
        <w:t xml:space="preserve">1 </w:t>
      </w:r>
      <w:r w:rsidR="00A135D7" w:rsidRPr="00ED4222">
        <w:rPr>
          <w:rFonts w:ascii="Segoe UI" w:hAnsi="Segoe UI" w:cs="Segoe UI"/>
          <w:b/>
          <w:bCs/>
          <w:lang w:val="en-US"/>
        </w:rPr>
        <w:fldChar w:fldCharType="begin"/>
      </w:r>
      <w:r w:rsidR="00A135D7" w:rsidRPr="00ED4222">
        <w:rPr>
          <w:rFonts w:ascii="Segoe UI" w:hAnsi="Segoe UI" w:cs="Segoe UI"/>
          <w:b/>
          <w:bCs/>
          <w:lang w:val="en-US"/>
        </w:rPr>
        <w:instrText xml:space="preserve"> REF _Ref53045305 \h  \* MERGEFORMAT </w:instrText>
      </w:r>
      <w:r w:rsidR="00A135D7" w:rsidRPr="00ED4222">
        <w:rPr>
          <w:rFonts w:ascii="Segoe UI" w:hAnsi="Segoe UI" w:cs="Segoe UI"/>
          <w:b/>
          <w:bCs/>
          <w:lang w:val="en-US"/>
        </w:rPr>
      </w:r>
      <w:r w:rsidR="00A135D7" w:rsidRPr="00ED4222">
        <w:rPr>
          <w:rFonts w:ascii="Segoe UI" w:hAnsi="Segoe UI" w:cs="Segoe UI"/>
          <w:b/>
          <w:bCs/>
          <w:lang w:val="en-US"/>
        </w:rPr>
        <w:fldChar w:fldCharType="separate"/>
      </w:r>
      <w:r w:rsidR="00A135D7" w:rsidRPr="00ED4222">
        <w:rPr>
          <w:rFonts w:ascii="Segoe UI" w:hAnsi="Segoe UI" w:cs="Segoe UI"/>
          <w:b/>
          <w:bCs/>
          <w:lang w:val="en-US"/>
        </w:rPr>
        <w:t>Product description</w:t>
      </w:r>
      <w:r w:rsidR="00A135D7" w:rsidRPr="00ED4222">
        <w:rPr>
          <w:rFonts w:ascii="Segoe UI" w:hAnsi="Segoe UI" w:cs="Segoe UI"/>
          <w:b/>
          <w:bCs/>
          <w:lang w:val="en-US"/>
        </w:rPr>
        <w:fldChar w:fldCharType="end"/>
      </w:r>
    </w:p>
    <w:p w14:paraId="5A0C2CD7" w14:textId="73881CB0" w:rsidR="00A135D7" w:rsidRPr="003F3C50" w:rsidRDefault="003724B6" w:rsidP="00A135D7">
      <w:pPr>
        <w:pBdr>
          <w:bottom w:val="single" w:sz="6" w:space="1" w:color="auto"/>
        </w:pBdr>
        <w:spacing w:line="240" w:lineRule="auto"/>
        <w:rPr>
          <w:rFonts w:ascii="Segoe UI" w:hAnsi="Segoe UI" w:cs="Segoe UI"/>
          <w:b/>
          <w:bCs/>
          <w:lang w:val="en-US"/>
        </w:rPr>
      </w:pPr>
      <w:r>
        <w:rPr>
          <w:rFonts w:ascii="Segoe UI" w:hAnsi="Segoe UI" w:cs="Segoe UI"/>
          <w:b/>
          <w:bCs/>
          <w:lang w:val="en-US"/>
        </w:rPr>
        <w:t xml:space="preserve">2 </w:t>
      </w:r>
      <w:r w:rsidR="00A135D7" w:rsidRPr="003724B6">
        <w:rPr>
          <w:rFonts w:ascii="Segoe UI" w:hAnsi="Segoe UI" w:cs="Segoe UI"/>
          <w:b/>
          <w:bCs/>
          <w:lang w:val="en-US"/>
        </w:rPr>
        <w:fldChar w:fldCharType="begin"/>
      </w:r>
      <w:r w:rsidR="00A135D7" w:rsidRPr="003724B6">
        <w:rPr>
          <w:rFonts w:ascii="Segoe UI" w:hAnsi="Segoe UI" w:cs="Segoe UI"/>
          <w:b/>
          <w:bCs/>
          <w:lang w:val="en-US"/>
        </w:rPr>
        <w:instrText xml:space="preserve"> REF _Ref99981974 \h  \* MERGEFORMAT </w:instrText>
      </w:r>
      <w:r w:rsidR="00A135D7" w:rsidRPr="003724B6">
        <w:rPr>
          <w:rFonts w:ascii="Segoe UI" w:hAnsi="Segoe UI" w:cs="Segoe UI"/>
          <w:b/>
          <w:bCs/>
          <w:lang w:val="en-US"/>
        </w:rPr>
      </w:r>
      <w:r w:rsidR="00A135D7" w:rsidRPr="003724B6">
        <w:rPr>
          <w:rFonts w:ascii="Segoe UI" w:hAnsi="Segoe UI" w:cs="Segoe UI"/>
          <w:b/>
          <w:bCs/>
          <w:lang w:val="en-US"/>
        </w:rPr>
        <w:fldChar w:fldCharType="separate"/>
      </w:r>
      <w:r w:rsidR="00A135D7" w:rsidRPr="003724B6">
        <w:rPr>
          <w:rFonts w:ascii="Segoe UI" w:hAnsi="Segoe UI" w:cs="Segoe UI"/>
          <w:b/>
          <w:bCs/>
          <w:lang w:val="en-US"/>
        </w:rPr>
        <w:t>Related material</w:t>
      </w:r>
      <w:r w:rsidR="00A135D7" w:rsidRPr="003724B6">
        <w:rPr>
          <w:rFonts w:ascii="Segoe UI" w:hAnsi="Segoe UI" w:cs="Segoe UI"/>
          <w:b/>
          <w:bCs/>
          <w:lang w:val="en-US"/>
        </w:rPr>
        <w:fldChar w:fldCharType="end"/>
      </w:r>
    </w:p>
    <w:p w14:paraId="20211C56" w14:textId="5634BB1A" w:rsidR="00A135D7" w:rsidRPr="00764E41" w:rsidRDefault="00020772" w:rsidP="00A135D7">
      <w:pPr>
        <w:spacing w:line="240" w:lineRule="auto"/>
        <w:rPr>
          <w:rFonts w:ascii="Segoe UI" w:hAnsi="Segoe UI" w:cs="Segoe UI"/>
          <w:b/>
          <w:bCs/>
          <w:sz w:val="28"/>
          <w:szCs w:val="28"/>
          <w:lang w:val="en-US"/>
        </w:rPr>
      </w:pPr>
      <w:r w:rsidRPr="00711225">
        <w:rPr>
          <w:rFonts w:ascii="Segoe UI Semibold" w:eastAsia="Segoe UI Semibold" w:hAnsi="Segoe UI Semibold" w:cs="Segoe UI Semibold"/>
          <w:b/>
          <w:bCs/>
          <w:noProof/>
          <w:lang w:val="en-US"/>
        </w:rPr>
        <w:drawing>
          <wp:anchor distT="0" distB="0" distL="114300" distR="114300" simplePos="0" relativeHeight="251658241" behindDoc="0" locked="0" layoutInCell="1" allowOverlap="1" wp14:anchorId="1BC25AEF" wp14:editId="41A7CC10">
            <wp:simplePos x="0" y="0"/>
            <wp:positionH relativeFrom="page">
              <wp:posOffset>4953000</wp:posOffset>
            </wp:positionH>
            <wp:positionV relativeFrom="paragraph">
              <wp:posOffset>234315</wp:posOffset>
            </wp:positionV>
            <wp:extent cx="2400300" cy="2276475"/>
            <wp:effectExtent l="0" t="0" r="0" b="0"/>
            <wp:wrapThrough wrapText="bothSides">
              <wp:wrapPolygon edited="0">
                <wp:start x="11829" y="5061"/>
                <wp:lineTo x="5143" y="6146"/>
                <wp:lineTo x="1029" y="7230"/>
                <wp:lineTo x="171" y="13556"/>
                <wp:lineTo x="171" y="15183"/>
                <wp:lineTo x="2743" y="16991"/>
                <wp:lineTo x="4286" y="17352"/>
                <wp:lineTo x="7714" y="17352"/>
                <wp:lineTo x="18686" y="14641"/>
                <wp:lineTo x="19029" y="11749"/>
                <wp:lineTo x="18857" y="11207"/>
                <wp:lineTo x="18171" y="8315"/>
                <wp:lineTo x="18514" y="6507"/>
                <wp:lineTo x="17657" y="5784"/>
                <wp:lineTo x="14400" y="5061"/>
                <wp:lineTo x="11829" y="5061"/>
              </wp:wrapPolygon>
            </wp:wrapThrough>
            <wp:docPr id="534664307" name="Grafik 1" descr="A black rectangular object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664307" name="Grafik 1" descr="A black rectangular object with text&#10;&#10;AI-generated content may be incorrect."/>
                    <pic:cNvPicPr/>
                  </pic:nvPicPr>
                  <pic:blipFill rotWithShape="1">
                    <a:blip r:embed="rId11" cstate="print">
                      <a:extLst>
                        <a:ext uri="{28A0092B-C50C-407E-A947-70E740481C1C}">
                          <a14:useLocalDpi xmlns:a14="http://schemas.microsoft.com/office/drawing/2010/main" val="0"/>
                        </a:ext>
                      </a:extLst>
                    </a:blip>
                    <a:srcRect l="18665" r="15089"/>
                    <a:stretch>
                      <a:fillRect/>
                    </a:stretch>
                  </pic:blipFill>
                  <pic:spPr bwMode="auto">
                    <a:xfrm>
                      <a:off x="0" y="0"/>
                      <a:ext cx="2400300" cy="2276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148C425" w14:textId="6F3EC5BC" w:rsidR="00A135D7" w:rsidRPr="00436287" w:rsidRDefault="009D0E85" w:rsidP="00436287">
      <w:pPr>
        <w:pStyle w:val="Heading1"/>
        <w:ind w:left="0" w:firstLine="0"/>
        <w:rPr>
          <w:rFonts w:cstheme="majorHAnsi"/>
          <w:lang w:val="en-US"/>
        </w:rPr>
      </w:pPr>
      <w:bookmarkStart w:id="0" w:name="_Ref53045305"/>
      <w:r>
        <w:rPr>
          <w:rFonts w:cstheme="majorHAnsi"/>
          <w:lang w:val="en-US"/>
        </w:rPr>
        <w:t>1</w:t>
      </w:r>
      <w:r w:rsidR="00C4145A">
        <w:rPr>
          <w:rFonts w:cstheme="majorHAnsi"/>
          <w:lang w:val="en-US"/>
        </w:rPr>
        <w:t xml:space="preserve"> </w:t>
      </w:r>
      <w:r w:rsidR="00A135D7" w:rsidRPr="0071755C">
        <w:rPr>
          <w:rFonts w:cstheme="majorHAnsi"/>
          <w:lang w:val="en-US"/>
        </w:rPr>
        <w:t>Product description</w:t>
      </w:r>
      <w:bookmarkEnd w:id="0"/>
    </w:p>
    <w:p w14:paraId="1B7A7819" w14:textId="5313616C" w:rsidR="00020772" w:rsidRDefault="00020772" w:rsidP="5B283792">
      <w:pPr>
        <w:spacing w:before="240" w:after="240"/>
        <w:rPr>
          <w:rFonts w:ascii="Segoe UI Semibold" w:eastAsia="Segoe UI Semibold" w:hAnsi="Segoe UI Semibold" w:cs="Segoe UI Semibold"/>
          <w:b/>
          <w:bCs/>
          <w:sz w:val="28"/>
          <w:szCs w:val="28"/>
          <w:lang w:val="en-US"/>
        </w:rPr>
      </w:pPr>
      <w:bookmarkStart w:id="1" w:name="_Hlk83203632"/>
      <w:r w:rsidRPr="00020772">
        <w:rPr>
          <w:rFonts w:ascii="Segoe UI Semibold" w:eastAsia="Segoe UI Semibold" w:hAnsi="Segoe UI Semibold" w:cs="Segoe UI Semibold"/>
          <w:b/>
          <w:bCs/>
          <w:sz w:val="28"/>
          <w:szCs w:val="28"/>
          <w:lang w:val="en-US"/>
        </w:rPr>
        <w:t>SEN62 sensing platform for PM and RH/T measurements</w:t>
      </w:r>
    </w:p>
    <w:p w14:paraId="0645DAA8" w14:textId="2010EB5E" w:rsidR="00A135D7" w:rsidRPr="00EB78AE" w:rsidRDefault="00020772" w:rsidP="00DD7F91">
      <w:pPr>
        <w:pStyle w:val="NormalWeb"/>
        <w:rPr>
          <w:rFonts w:ascii="Segoe UI" w:eastAsia="Segoe UI" w:hAnsi="Segoe UI" w:cs="Segoe UI"/>
          <w:sz w:val="22"/>
          <w:szCs w:val="22"/>
          <w:lang w:val="en-US"/>
        </w:rPr>
      </w:pPr>
      <w:r w:rsidRPr="00020772">
        <w:rPr>
          <w:rFonts w:ascii="Segoe UI" w:eastAsia="Segoe UI" w:hAnsi="Segoe UI" w:cs="Segoe UI"/>
          <w:sz w:val="22"/>
          <w:szCs w:val="22"/>
          <w:lang w:val="en-US"/>
        </w:rPr>
        <w:t>Experience the future of air quality sensing with the compact and powerful SEN62. It combines multiple sensors in a never-before-seen form factor and can measure up to six environmental parameters (PM1, PM2.5, PM4, PM10, T, RH). The innovative design simplifies integration, reduces costs, and allows for customization. At the core of the SEN62 is a brand-new, miniaturized, MEMS-based particulate matter sensing component – the SPS6x.</w:t>
      </w:r>
      <w:r w:rsidR="00000000">
        <w:rPr>
          <w:rFonts w:ascii="Segoe UI" w:hAnsi="Segoe UI" w:cs="Segoe UI"/>
          <w:b/>
          <w:sz w:val="22"/>
          <w:szCs w:val="22"/>
          <w:lang w:val="en-US"/>
        </w:rPr>
        <w:pict w14:anchorId="38E3C353">
          <v:rect id="_x0000_i1025" style="width:468pt;height:1pt" o:hrstd="t" o:hr="t" fillcolor="#a0a0a0" stroked="f"/>
        </w:pict>
      </w:r>
    </w:p>
    <w:p w14:paraId="41ED2C4E" w14:textId="33887A9F" w:rsidR="009D7C2D" w:rsidRPr="009D7C2D" w:rsidRDefault="00DD3813" w:rsidP="009D7C2D">
      <w:pPr>
        <w:rPr>
          <w:rFonts w:ascii="Segoe UI" w:hAnsi="Segoe UI" w:cs="Segoe UI"/>
          <w:b/>
          <w:bCs/>
          <w:lang w:val="en-US"/>
        </w:rPr>
      </w:pPr>
      <w:r>
        <w:rPr>
          <w:rFonts w:ascii="Segoe UI" w:hAnsi="Segoe UI" w:cs="Segoe UI"/>
          <w:b/>
          <w:bCs/>
          <w:lang w:val="en-US"/>
        </w:rPr>
        <w:t>F</w:t>
      </w:r>
      <w:r w:rsidR="009D7C2D" w:rsidRPr="009D7C2D">
        <w:rPr>
          <w:rFonts w:ascii="Segoe UI" w:hAnsi="Segoe UI" w:cs="Segoe UI"/>
          <w:b/>
          <w:bCs/>
          <w:lang w:val="en-US"/>
        </w:rPr>
        <w:t>eatures:</w:t>
      </w:r>
    </w:p>
    <w:p w14:paraId="662EA124" w14:textId="77777777" w:rsidR="00AF3BE6" w:rsidRPr="00AF3BE6" w:rsidRDefault="006F75DE" w:rsidP="00874CCA">
      <w:pPr>
        <w:pStyle w:val="ListParagraph"/>
        <w:numPr>
          <w:ilvl w:val="0"/>
          <w:numId w:val="11"/>
        </w:numPr>
        <w:rPr>
          <w:rFonts w:ascii="Segoe UI" w:hAnsi="Segoe UI" w:cs="Segoe UI"/>
          <w:lang w:val="en-US"/>
        </w:rPr>
      </w:pPr>
      <w:r w:rsidRPr="00AF3BE6">
        <w:rPr>
          <w:rFonts w:ascii="Segoe UI" w:hAnsi="Segoe UI" w:cs="Segoe UI"/>
          <w:lang w:val="en-US"/>
        </w:rPr>
        <w:t>All-in-one air quality sensor module</w:t>
      </w:r>
    </w:p>
    <w:p w14:paraId="072B7A70" w14:textId="1712DE87" w:rsidR="00AF3BE6" w:rsidRPr="00AF3BE6" w:rsidRDefault="006F75DE" w:rsidP="00874CCA">
      <w:pPr>
        <w:pStyle w:val="ListParagraph"/>
        <w:numPr>
          <w:ilvl w:val="0"/>
          <w:numId w:val="11"/>
        </w:numPr>
        <w:rPr>
          <w:rFonts w:ascii="Segoe UI" w:hAnsi="Segoe UI" w:cs="Segoe UI"/>
          <w:lang w:val="en-US"/>
        </w:rPr>
      </w:pPr>
      <w:r w:rsidRPr="00AF3BE6">
        <w:rPr>
          <w:rFonts w:ascii="Segoe UI" w:hAnsi="Segoe UI" w:cs="Segoe UI"/>
          <w:lang w:val="en-US"/>
        </w:rPr>
        <w:t>On-board algorithms</w:t>
      </w:r>
    </w:p>
    <w:p w14:paraId="7EE7E2FB" w14:textId="4C94777A" w:rsidR="00DF7573" w:rsidRPr="00E562B1" w:rsidRDefault="006F75DE" w:rsidP="000802CA">
      <w:pPr>
        <w:pStyle w:val="ListParagraph"/>
        <w:numPr>
          <w:ilvl w:val="0"/>
          <w:numId w:val="11"/>
        </w:numPr>
        <w:rPr>
          <w:rFonts w:ascii="Segoe UI" w:hAnsi="Segoe UI" w:cs="Segoe UI"/>
          <w:lang w:val="en-US"/>
        </w:rPr>
      </w:pPr>
      <w:r w:rsidRPr="00E562B1">
        <w:rPr>
          <w:rFonts w:ascii="Segoe UI" w:hAnsi="Segoe UI" w:cs="Segoe UI"/>
          <w:lang w:val="en-US"/>
        </w:rPr>
        <w:t xml:space="preserve">Compliant with IAQ standards RESET®, WELL Building Standard™ </w:t>
      </w:r>
    </w:p>
    <w:p w14:paraId="524B8E80" w14:textId="10B052F4" w:rsidR="00E2236F" w:rsidRPr="006F6FE3" w:rsidRDefault="00E2236F" w:rsidP="00E2236F">
      <w:pPr>
        <w:rPr>
          <w:rFonts w:ascii="Segoe UI" w:hAnsi="Segoe UI" w:cs="Segoe UI"/>
          <w:b/>
          <w:bCs/>
        </w:rPr>
      </w:pPr>
      <w:r w:rsidRPr="006F6FE3">
        <w:rPr>
          <w:rFonts w:ascii="Segoe UI" w:hAnsi="Segoe UI" w:cs="Segoe UI"/>
          <w:b/>
          <w:bCs/>
        </w:rPr>
        <w:t>Benefits:</w:t>
      </w:r>
    </w:p>
    <w:p w14:paraId="2866A3E9" w14:textId="77777777"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Combination of multiple sensors</w:t>
      </w:r>
    </w:p>
    <w:p w14:paraId="04AAEC6D" w14:textId="3D6EADAA"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Compact form factor</w:t>
      </w:r>
    </w:p>
    <w:p w14:paraId="2C3CCFB7" w14:textId="64945D25"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Simplified integration</w:t>
      </w:r>
    </w:p>
    <w:p w14:paraId="33F96936" w14:textId="2932826E"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Cost-efficient</w:t>
      </w:r>
    </w:p>
    <w:p w14:paraId="02460C45" w14:textId="260F5E17" w:rsidR="00EB4822" w:rsidRPr="00EB4822" w:rsidRDefault="00EB4822" w:rsidP="00874CCA">
      <w:pPr>
        <w:pStyle w:val="ListParagraph"/>
        <w:numPr>
          <w:ilvl w:val="0"/>
          <w:numId w:val="12"/>
        </w:numPr>
        <w:rPr>
          <w:rFonts w:ascii="Segoe UI" w:hAnsi="Segoe UI" w:cs="Segoe UI"/>
          <w:lang w:val="en-US"/>
        </w:rPr>
      </w:pPr>
      <w:r w:rsidRPr="00EB4822">
        <w:rPr>
          <w:rFonts w:ascii="Segoe UI" w:hAnsi="Segoe UI" w:cs="Segoe UI"/>
          <w:lang w:val="en-US"/>
        </w:rPr>
        <w:t>Short time to market</w:t>
      </w:r>
    </w:p>
    <w:p w14:paraId="2FCD90BD" w14:textId="77777777" w:rsidR="006F6FE3" w:rsidRPr="006F6FE3" w:rsidRDefault="006F6FE3" w:rsidP="006F6FE3">
      <w:pPr>
        <w:pStyle w:val="ListParagraph"/>
        <w:rPr>
          <w:rFonts w:ascii="Segoe UI" w:hAnsi="Segoe UI" w:cs="Segoe UI"/>
          <w:lang w:val="en-US"/>
        </w:rPr>
      </w:pPr>
    </w:p>
    <w:p w14:paraId="5B185F63" w14:textId="77777777" w:rsidR="0053719B" w:rsidRDefault="00E2236F" w:rsidP="0053719B">
      <w:pPr>
        <w:rPr>
          <w:rFonts w:ascii="Segoe UI" w:hAnsi="Segoe UI" w:cs="Segoe UI"/>
          <w:b/>
          <w:bCs/>
          <w:lang w:val="en-US"/>
        </w:rPr>
      </w:pPr>
      <w:r w:rsidRPr="00E2236F">
        <w:rPr>
          <w:rFonts w:ascii="Segoe UI" w:hAnsi="Segoe UI" w:cs="Segoe UI"/>
          <w:b/>
          <w:bCs/>
          <w:lang w:val="en-US"/>
        </w:rPr>
        <w:t>Applications:</w:t>
      </w:r>
    </w:p>
    <w:p w14:paraId="64768AF7" w14:textId="77777777" w:rsidR="00020772" w:rsidRPr="00020772" w:rsidRDefault="00020772" w:rsidP="00020772">
      <w:pPr>
        <w:pStyle w:val="quill-clean"/>
        <w:numPr>
          <w:ilvl w:val="0"/>
          <w:numId w:val="12"/>
        </w:numPr>
        <w:spacing w:before="0" w:beforeAutospacing="0" w:after="0" w:afterAutospacing="0"/>
        <w:rPr>
          <w:rFonts w:ascii="Segoe UI" w:eastAsiaTheme="minorEastAsia" w:hAnsi="Segoe UI" w:cs="Segoe UI"/>
          <w:sz w:val="22"/>
          <w:szCs w:val="22"/>
          <w:lang w:val="en-US"/>
        </w:rPr>
      </w:pPr>
      <w:r w:rsidRPr="00020772">
        <w:rPr>
          <w:rFonts w:ascii="Segoe UI" w:eastAsiaTheme="minorEastAsia" w:hAnsi="Segoe UI" w:cs="Segoe UI"/>
          <w:sz w:val="22"/>
          <w:szCs w:val="22"/>
          <w:lang w:val="en-US"/>
        </w:rPr>
        <w:t>Air Purifier</w:t>
      </w:r>
    </w:p>
    <w:p w14:paraId="32BE1F7D" w14:textId="77777777" w:rsidR="00020772" w:rsidRPr="00020772" w:rsidRDefault="00020772" w:rsidP="00020772">
      <w:pPr>
        <w:pStyle w:val="quill-clean"/>
        <w:numPr>
          <w:ilvl w:val="0"/>
          <w:numId w:val="12"/>
        </w:numPr>
        <w:spacing w:before="0" w:beforeAutospacing="0" w:after="0" w:afterAutospacing="0"/>
        <w:rPr>
          <w:rFonts w:ascii="Segoe UI" w:eastAsiaTheme="minorEastAsia" w:hAnsi="Segoe UI" w:cs="Segoe UI"/>
          <w:sz w:val="22"/>
          <w:szCs w:val="22"/>
          <w:lang w:val="en-US"/>
        </w:rPr>
      </w:pPr>
      <w:r w:rsidRPr="00020772">
        <w:rPr>
          <w:rFonts w:ascii="Segoe UI" w:eastAsiaTheme="minorEastAsia" w:hAnsi="Segoe UI" w:cs="Segoe UI"/>
          <w:sz w:val="22"/>
          <w:szCs w:val="22"/>
          <w:lang w:val="en-US"/>
        </w:rPr>
        <w:t>Copier machines</w:t>
      </w:r>
    </w:p>
    <w:p w14:paraId="42CADE9E" w14:textId="77777777" w:rsidR="00020772" w:rsidRPr="00020772" w:rsidRDefault="00020772" w:rsidP="00020772">
      <w:pPr>
        <w:pStyle w:val="quill-clean"/>
        <w:numPr>
          <w:ilvl w:val="0"/>
          <w:numId w:val="12"/>
        </w:numPr>
        <w:spacing w:before="0" w:beforeAutospacing="0" w:after="0" w:afterAutospacing="0"/>
        <w:rPr>
          <w:rFonts w:ascii="Segoe UI" w:eastAsiaTheme="minorEastAsia" w:hAnsi="Segoe UI" w:cs="Segoe UI"/>
          <w:sz w:val="22"/>
          <w:szCs w:val="22"/>
          <w:lang w:val="en-US"/>
        </w:rPr>
      </w:pPr>
      <w:r w:rsidRPr="00020772">
        <w:rPr>
          <w:rFonts w:ascii="Segoe UI" w:eastAsiaTheme="minorEastAsia" w:hAnsi="Segoe UI" w:cs="Segoe UI"/>
          <w:sz w:val="22"/>
          <w:szCs w:val="22"/>
          <w:lang w:val="en-US"/>
        </w:rPr>
        <w:t>3D printers</w:t>
      </w:r>
    </w:p>
    <w:p w14:paraId="4A50F3A8" w14:textId="77777777" w:rsidR="00F21D39" w:rsidRPr="00F21D39" w:rsidRDefault="00F21D39" w:rsidP="00F21D39">
      <w:pPr>
        <w:rPr>
          <w:rFonts w:ascii="Segoe UI" w:hAnsi="Segoe UI" w:cs="Segoe UI"/>
          <w:lang w:val="en-US"/>
        </w:rPr>
      </w:pPr>
    </w:p>
    <w:p w14:paraId="5D38E828" w14:textId="0EDA79BF" w:rsidR="009A7502" w:rsidRDefault="005B567D" w:rsidP="00FA1C51">
      <w:pPr>
        <w:rPr>
          <w:rFonts w:ascii="Segoe UI" w:hAnsi="Segoe UI" w:cs="Segoe UI"/>
          <w:b/>
          <w:lang w:val="en-US"/>
        </w:rPr>
        <w:sectPr w:rsidR="009A7502" w:rsidSect="009A7502">
          <w:headerReference w:type="default" r:id="rId12"/>
          <w:footerReference w:type="default" r:id="rId13"/>
          <w:headerReference w:type="first" r:id="rId14"/>
          <w:footerReference w:type="first" r:id="rId15"/>
          <w:type w:val="continuous"/>
          <w:pgSz w:w="11906" w:h="16838" w:code="9"/>
          <w:pgMar w:top="1418" w:right="1418" w:bottom="1134" w:left="1418" w:header="709" w:footer="709" w:gutter="0"/>
          <w:cols w:space="708"/>
          <w:docGrid w:linePitch="360"/>
        </w:sectPr>
      </w:pPr>
      <w:r w:rsidRPr="005B567D">
        <w:rPr>
          <w:rFonts w:ascii="Segoe UI" w:hAnsi="Segoe UI" w:cs="Segoe UI"/>
          <w:lang w:val="en-US"/>
        </w:rPr>
        <w:t xml:space="preserve">Applications requiring compliance with IAQ standards – such as RESET®, WELL Building Standard™ and California Title 24 Building Energy Efficiency Standards – are well served by </w:t>
      </w:r>
      <w:r w:rsidR="00DB1692" w:rsidRPr="005B567D">
        <w:rPr>
          <w:rFonts w:ascii="Segoe UI" w:hAnsi="Segoe UI" w:cs="Segoe UI"/>
          <w:lang w:val="en-US"/>
        </w:rPr>
        <w:t>the</w:t>
      </w:r>
      <w:r w:rsidRPr="005B567D">
        <w:rPr>
          <w:rFonts w:ascii="Segoe UI" w:hAnsi="Segoe UI" w:cs="Segoe UI"/>
          <w:lang w:val="en-US"/>
        </w:rPr>
        <w:t xml:space="preserve"> SEN6</w:t>
      </w:r>
      <w:r w:rsidR="00020772">
        <w:rPr>
          <w:rFonts w:ascii="Segoe UI" w:hAnsi="Segoe UI" w:cs="Segoe UI"/>
          <w:lang w:val="en-US"/>
        </w:rPr>
        <w:t>2</w:t>
      </w:r>
      <w:r w:rsidR="00777A67">
        <w:rPr>
          <w:rFonts w:ascii="Segoe UI" w:hAnsi="Segoe UI" w:cs="Segoe UI"/>
          <w:lang w:val="en-US"/>
        </w:rPr>
        <w:t>.</w:t>
      </w:r>
      <w:r w:rsidR="00777A67" w:rsidRPr="00777A67">
        <w:rPr>
          <w:rFonts w:ascii="Segoe UI" w:hAnsi="Segoe UI" w:cs="Segoe UI"/>
          <w:b/>
          <w:lang w:val="en-US"/>
        </w:rPr>
        <w:t xml:space="preserve"> </w:t>
      </w:r>
      <w:bookmarkStart w:id="2" w:name="_Ref99981974"/>
      <w:bookmarkEnd w:id="1"/>
    </w:p>
    <w:p w14:paraId="2E9971C9" w14:textId="471E5654" w:rsidR="00A135D7" w:rsidRPr="00F56203" w:rsidRDefault="004861E4" w:rsidP="004861E4">
      <w:pPr>
        <w:pStyle w:val="Heading1"/>
        <w:ind w:left="0" w:firstLine="0"/>
        <w:rPr>
          <w:lang w:val="en-US"/>
        </w:rPr>
      </w:pPr>
      <w:r>
        <w:rPr>
          <w:lang w:val="en-US"/>
        </w:rPr>
        <w:lastRenderedPageBreak/>
        <w:t xml:space="preserve">2 </w:t>
      </w:r>
      <w:r w:rsidR="00A135D7" w:rsidRPr="00F56203">
        <w:rPr>
          <w:lang w:val="en-US"/>
        </w:rPr>
        <w:t>Related material</w:t>
      </w:r>
      <w:bookmarkEnd w:id="2"/>
    </w:p>
    <w:p w14:paraId="1F0BD179" w14:textId="149EBA6D"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Product launch package: </w:t>
      </w:r>
      <w:r w:rsidR="00FA1C51" w:rsidRPr="0082291B">
        <w:rPr>
          <w:rFonts w:asciiTheme="minorHAnsi" w:hAnsiTheme="minorHAnsi" w:cstheme="minorHAnsi"/>
          <w:lang w:val="en-US"/>
        </w:rPr>
        <w:t xml:space="preserve"> </w:t>
      </w:r>
      <w:r w:rsidR="00482AD7">
        <w:fldChar w:fldCharType="begin"/>
      </w:r>
      <w:r w:rsidR="00482AD7" w:rsidRPr="00E562B1">
        <w:rPr>
          <w:lang w:val="en-US"/>
        </w:rPr>
        <w:instrText>HYPERLINK "https://partners.sensirion.com/document/139" \l "/environmental-sensor-node/sen62-1"</w:instrText>
      </w:r>
      <w:r w:rsidR="00482AD7">
        <w:fldChar w:fldCharType="separate"/>
      </w:r>
      <w:r w:rsidR="00482AD7" w:rsidRPr="00482AD7">
        <w:rPr>
          <w:rStyle w:val="Hyperlink"/>
          <w:rFonts w:asciiTheme="minorHAnsi" w:hAnsiTheme="minorHAnsi" w:cstheme="minorHAnsi"/>
          <w:lang w:val="en-US"/>
        </w:rPr>
        <w:t>SEN62 - NPIs - PARTNERS @ Sensirion</w:t>
      </w:r>
      <w:r w:rsidR="00482AD7">
        <w:fldChar w:fldCharType="end"/>
      </w:r>
    </w:p>
    <w:p w14:paraId="0E8ACB2A" w14:textId="61026E72" w:rsidR="0082291B" w:rsidRPr="0082291B" w:rsidRDefault="0082291B" w:rsidP="00FA1C51">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SEN6</w:t>
      </w:r>
      <w:r w:rsidR="00FA1C51">
        <w:rPr>
          <w:rFonts w:asciiTheme="minorHAnsi" w:hAnsiTheme="minorHAnsi" w:cstheme="minorHAnsi"/>
          <w:lang w:val="en-US"/>
        </w:rPr>
        <w:t>2</w:t>
      </w:r>
      <w:r w:rsidRPr="0082291B">
        <w:rPr>
          <w:rFonts w:asciiTheme="minorHAnsi" w:hAnsiTheme="minorHAnsi" w:cstheme="minorHAnsi"/>
          <w:lang w:val="en-US"/>
        </w:rPr>
        <w:t xml:space="preserve"> product page: </w:t>
      </w:r>
      <w:r w:rsidR="00482AD7">
        <w:fldChar w:fldCharType="begin"/>
      </w:r>
      <w:r w:rsidR="00482AD7" w:rsidRPr="00E562B1">
        <w:rPr>
          <w:lang w:val="en-US"/>
        </w:rPr>
        <w:instrText>HYPERLINK "https://sensirion.com/products/catalog/SEN62"</w:instrText>
      </w:r>
      <w:r w:rsidR="00482AD7">
        <w:fldChar w:fldCharType="separate"/>
      </w:r>
      <w:r w:rsidR="00482AD7" w:rsidRPr="00482AD7">
        <w:rPr>
          <w:rStyle w:val="Hyperlink"/>
          <w:rFonts w:asciiTheme="minorHAnsi" w:hAnsiTheme="minorHAnsi" w:cstheme="minorHAnsi"/>
          <w:lang w:val="en-US"/>
        </w:rPr>
        <w:t>SEN62 - Sensing platform for PM and RH/T measurements</w:t>
      </w:r>
      <w:r w:rsidR="00482AD7">
        <w:fldChar w:fldCharType="end"/>
      </w:r>
    </w:p>
    <w:p w14:paraId="7DA0BD48"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Datasheet: </w:t>
      </w:r>
      <w:r>
        <w:fldChar w:fldCharType="begin"/>
      </w:r>
      <w:r w:rsidRPr="00E562B1">
        <w:rPr>
          <w:lang w:val="en-US"/>
        </w:rPr>
        <w:instrText>HYPERLINK "https://sensirion.com/resource/datasheet/SEN6x" \t "_blank" \o "https://sensirion.com/resource/datasheet/sen6x"</w:instrText>
      </w:r>
      <w:r>
        <w:fldChar w:fldCharType="separate"/>
      </w:r>
      <w:r w:rsidRPr="0082291B">
        <w:rPr>
          <w:rStyle w:val="Hyperlink"/>
          <w:rFonts w:asciiTheme="minorHAnsi" w:hAnsiTheme="minorHAnsi" w:cstheme="minorHAnsi"/>
          <w:lang w:val="en-US"/>
        </w:rPr>
        <w:t>https://sensirion.com/resource/datasheet/SEN6x</w:t>
      </w:r>
      <w:r>
        <w:fldChar w:fldCharType="end"/>
      </w:r>
    </w:p>
    <w:p w14:paraId="1A8A67BF" w14:textId="77777777" w:rsidR="0082291B" w:rsidRDefault="0082291B" w:rsidP="00874CCA">
      <w:pPr>
        <w:pStyle w:val="BulletpointsLevel1"/>
        <w:numPr>
          <w:ilvl w:val="0"/>
          <w:numId w:val="14"/>
        </w:numPr>
        <w:spacing w:before="0"/>
        <w:rPr>
          <w:rFonts w:asciiTheme="minorHAnsi" w:hAnsiTheme="minorHAnsi" w:cstheme="minorHAnsi"/>
        </w:rPr>
      </w:pPr>
      <w:proofErr w:type="spellStart"/>
      <w:r w:rsidRPr="0082291B">
        <w:rPr>
          <w:rFonts w:asciiTheme="minorHAnsi" w:hAnsiTheme="minorHAnsi" w:cstheme="minorHAnsi"/>
        </w:rPr>
        <w:t>Application</w:t>
      </w:r>
      <w:proofErr w:type="spellEnd"/>
      <w:r w:rsidRPr="0082291B">
        <w:rPr>
          <w:rFonts w:asciiTheme="minorHAnsi" w:hAnsiTheme="minorHAnsi" w:cstheme="minorHAnsi"/>
        </w:rPr>
        <w:t xml:space="preserve"> </w:t>
      </w:r>
      <w:proofErr w:type="spellStart"/>
      <w:r w:rsidRPr="0082291B">
        <w:rPr>
          <w:rFonts w:asciiTheme="minorHAnsi" w:hAnsiTheme="minorHAnsi" w:cstheme="minorHAnsi"/>
        </w:rPr>
        <w:t>notes</w:t>
      </w:r>
      <w:proofErr w:type="spellEnd"/>
      <w:r w:rsidRPr="0082291B">
        <w:rPr>
          <w:rFonts w:asciiTheme="minorHAnsi" w:hAnsiTheme="minorHAnsi" w:cstheme="minorHAnsi"/>
        </w:rPr>
        <w:t xml:space="preserve">: </w:t>
      </w:r>
    </w:p>
    <w:p w14:paraId="4628A76B" w14:textId="6876207A" w:rsidR="00FA1C51" w:rsidRDefault="00FA1C51" w:rsidP="00FA1C51">
      <w:pPr>
        <w:pStyle w:val="BulletpointsLevel1"/>
        <w:numPr>
          <w:ilvl w:val="1"/>
          <w:numId w:val="14"/>
        </w:numPr>
        <w:spacing w:before="0"/>
        <w:rPr>
          <w:rFonts w:asciiTheme="minorHAnsi" w:hAnsiTheme="minorHAnsi" w:cstheme="minorHAnsi"/>
        </w:rPr>
      </w:pPr>
      <w:hyperlink r:id="rId16" w:history="1">
        <w:r w:rsidRPr="00AB5AF8">
          <w:rPr>
            <w:rStyle w:val="Hyperlink"/>
            <w:rFonts w:asciiTheme="minorHAnsi" w:hAnsiTheme="minorHAnsi" w:cstheme="minorHAnsi"/>
          </w:rPr>
          <w:t>https://sensirion.com/resource/application_note/compliance_VOC_sensors_building_standards</w:t>
        </w:r>
      </w:hyperlink>
    </w:p>
    <w:p w14:paraId="2C623BD9" w14:textId="2DFE3FA9" w:rsidR="00FA1C51" w:rsidRDefault="00FA1C51" w:rsidP="00FA1C51">
      <w:pPr>
        <w:pStyle w:val="BulletpointsLevel1"/>
        <w:numPr>
          <w:ilvl w:val="1"/>
          <w:numId w:val="14"/>
        </w:numPr>
        <w:spacing w:before="0"/>
        <w:rPr>
          <w:rFonts w:asciiTheme="minorHAnsi" w:hAnsiTheme="minorHAnsi" w:cstheme="minorHAnsi"/>
        </w:rPr>
      </w:pPr>
      <w:hyperlink r:id="rId17" w:history="1">
        <w:r w:rsidRPr="00AB5AF8">
          <w:rPr>
            <w:rStyle w:val="Hyperlink"/>
            <w:rFonts w:asciiTheme="minorHAnsi" w:hAnsiTheme="minorHAnsi" w:cstheme="minorHAnsi"/>
          </w:rPr>
          <w:t>https://sensirion.com/resource/application_note/SEN6x_mechanical_design_assembly_guidelines</w:t>
        </w:r>
      </w:hyperlink>
    </w:p>
    <w:p w14:paraId="1D2C7B0C" w14:textId="4BC14A20" w:rsidR="00FA1C51" w:rsidRDefault="00FA1C51" w:rsidP="00874CCA">
      <w:pPr>
        <w:pStyle w:val="BulletpointsLevel1"/>
        <w:numPr>
          <w:ilvl w:val="0"/>
          <w:numId w:val="14"/>
        </w:numPr>
        <w:spacing w:before="0"/>
        <w:rPr>
          <w:rFonts w:asciiTheme="minorHAnsi" w:hAnsiTheme="minorHAnsi" w:cstheme="minorHAnsi"/>
          <w:lang w:val="en-US"/>
        </w:rPr>
      </w:pPr>
      <w:r>
        <w:rPr>
          <w:rFonts w:asciiTheme="minorHAnsi" w:hAnsiTheme="minorHAnsi" w:cstheme="minorHAnsi"/>
          <w:lang w:val="en-US"/>
        </w:rPr>
        <w:t>Guides:</w:t>
      </w:r>
    </w:p>
    <w:p w14:paraId="755EDB66" w14:textId="78162169" w:rsidR="00FA1C51" w:rsidRDefault="00FA1C51" w:rsidP="00FA1C51">
      <w:pPr>
        <w:pStyle w:val="BulletpointsLevel1"/>
        <w:numPr>
          <w:ilvl w:val="1"/>
          <w:numId w:val="14"/>
        </w:numPr>
        <w:spacing w:before="0"/>
        <w:rPr>
          <w:rFonts w:asciiTheme="minorHAnsi" w:hAnsiTheme="minorHAnsi" w:cstheme="minorHAnsi"/>
          <w:lang w:val="en-US"/>
        </w:rPr>
      </w:pPr>
      <w:r>
        <w:fldChar w:fldCharType="begin"/>
      </w:r>
      <w:r w:rsidRPr="00E562B1">
        <w:rPr>
          <w:lang w:val="en-US"/>
        </w:rPr>
        <w:instrText>HYPERLINK "https://sensirion.com/resource/sen6x-limits"</w:instrText>
      </w:r>
      <w:r>
        <w:fldChar w:fldCharType="separate"/>
      </w:r>
      <w:r w:rsidRPr="00AB5AF8">
        <w:rPr>
          <w:rStyle w:val="Hyperlink"/>
          <w:rFonts w:asciiTheme="minorHAnsi" w:hAnsiTheme="minorHAnsi" w:cstheme="minorHAnsi"/>
          <w:lang w:val="en-US"/>
        </w:rPr>
        <w:t>https://sensirion.com/resource/sen6x-limits</w:t>
      </w:r>
      <w:r>
        <w:fldChar w:fldCharType="end"/>
      </w:r>
    </w:p>
    <w:p w14:paraId="5189DC73" w14:textId="3766C365" w:rsidR="00FA1C51" w:rsidRDefault="00FA1C51" w:rsidP="00FA1C51">
      <w:pPr>
        <w:pStyle w:val="BulletpointsLevel1"/>
        <w:numPr>
          <w:ilvl w:val="1"/>
          <w:numId w:val="14"/>
        </w:numPr>
        <w:spacing w:before="0"/>
        <w:rPr>
          <w:rFonts w:asciiTheme="minorHAnsi" w:hAnsiTheme="minorHAnsi" w:cstheme="minorHAnsi"/>
          <w:lang w:val="en-US"/>
        </w:rPr>
      </w:pPr>
      <w:r>
        <w:fldChar w:fldCharType="begin"/>
      </w:r>
      <w:r w:rsidRPr="00E562B1">
        <w:rPr>
          <w:lang w:val="en-US"/>
        </w:rPr>
        <w:instrText>HYPERLINK "https://sensirion.com/resource/sen6x-handling"</w:instrText>
      </w:r>
      <w:r>
        <w:fldChar w:fldCharType="separate"/>
      </w:r>
      <w:r w:rsidRPr="00AB5AF8">
        <w:rPr>
          <w:rStyle w:val="Hyperlink"/>
          <w:rFonts w:asciiTheme="minorHAnsi" w:hAnsiTheme="minorHAnsi" w:cstheme="minorHAnsi"/>
          <w:lang w:val="en-US"/>
        </w:rPr>
        <w:t>https://sensirion.com/resource/sen6x-handling</w:t>
      </w:r>
      <w:r>
        <w:fldChar w:fldCharType="end"/>
      </w:r>
    </w:p>
    <w:p w14:paraId="2ACEEEFA" w14:textId="5D3C0D2C" w:rsidR="00FA1C51" w:rsidRDefault="00FA1C51" w:rsidP="00FA1C51">
      <w:pPr>
        <w:pStyle w:val="BulletpointsLevel1"/>
        <w:numPr>
          <w:ilvl w:val="1"/>
          <w:numId w:val="14"/>
        </w:numPr>
        <w:spacing w:before="0"/>
        <w:rPr>
          <w:rFonts w:asciiTheme="minorHAnsi" w:hAnsiTheme="minorHAnsi" w:cstheme="minorHAnsi"/>
          <w:lang w:val="en-US"/>
        </w:rPr>
      </w:pPr>
      <w:r>
        <w:fldChar w:fldCharType="begin"/>
      </w:r>
      <w:r w:rsidRPr="00E562B1">
        <w:rPr>
          <w:lang w:val="en-US"/>
        </w:rPr>
        <w:instrText>HYPERLINK "https://sensirion.com/resource/sen6x-int-heater"</w:instrText>
      </w:r>
      <w:r>
        <w:fldChar w:fldCharType="separate"/>
      </w:r>
      <w:r w:rsidRPr="00AB5AF8">
        <w:rPr>
          <w:rStyle w:val="Hyperlink"/>
          <w:rFonts w:asciiTheme="minorHAnsi" w:hAnsiTheme="minorHAnsi" w:cstheme="minorHAnsi"/>
          <w:lang w:val="en-US"/>
        </w:rPr>
        <w:t>https://sensirion.com/resource/sen6x-int-heater</w:t>
      </w:r>
      <w:r>
        <w:fldChar w:fldCharType="end"/>
      </w:r>
    </w:p>
    <w:p w14:paraId="18CF5287" w14:textId="6AD65248" w:rsidR="00FA1C51" w:rsidRDefault="00FA1C51" w:rsidP="00FA1C51">
      <w:pPr>
        <w:pStyle w:val="BulletpointsLevel1"/>
        <w:numPr>
          <w:ilvl w:val="1"/>
          <w:numId w:val="14"/>
        </w:numPr>
        <w:spacing w:before="0"/>
        <w:rPr>
          <w:rFonts w:asciiTheme="minorHAnsi" w:hAnsiTheme="minorHAnsi" w:cstheme="minorHAnsi"/>
          <w:lang w:val="en-US"/>
        </w:rPr>
      </w:pPr>
      <w:r>
        <w:fldChar w:fldCharType="begin"/>
      </w:r>
      <w:r w:rsidRPr="00E562B1">
        <w:rPr>
          <w:lang w:val="en-US"/>
        </w:rPr>
        <w:instrText>HYPERLINK "https://sensirion.com/resource/sen6x-spec-statement"</w:instrText>
      </w:r>
      <w:r>
        <w:fldChar w:fldCharType="separate"/>
      </w:r>
      <w:r w:rsidRPr="00AB5AF8">
        <w:rPr>
          <w:rStyle w:val="Hyperlink"/>
          <w:rFonts w:asciiTheme="minorHAnsi" w:hAnsiTheme="minorHAnsi" w:cstheme="minorHAnsi"/>
          <w:lang w:val="en-US"/>
        </w:rPr>
        <w:t>https://sensirion.com/resource/sen6x-spec-statement</w:t>
      </w:r>
      <w:r>
        <w:fldChar w:fldCharType="end"/>
      </w:r>
    </w:p>
    <w:p w14:paraId="52DF3E76" w14:textId="1FED1D7D" w:rsidR="00FA1C51" w:rsidRDefault="00FA1C51" w:rsidP="00FA1C51">
      <w:pPr>
        <w:pStyle w:val="BulletpointsLevel1"/>
        <w:numPr>
          <w:ilvl w:val="1"/>
          <w:numId w:val="14"/>
        </w:numPr>
        <w:spacing w:before="0"/>
        <w:rPr>
          <w:rFonts w:asciiTheme="minorHAnsi" w:hAnsiTheme="minorHAnsi" w:cstheme="minorHAnsi"/>
          <w:lang w:val="en-US"/>
        </w:rPr>
      </w:pPr>
      <w:r>
        <w:fldChar w:fldCharType="begin"/>
      </w:r>
      <w:r w:rsidRPr="00E562B1">
        <w:rPr>
          <w:lang w:val="en-US"/>
        </w:rPr>
        <w:instrText>HYPERLINK "https://sensirion.com/resource/SEN6x-temp-compensation"</w:instrText>
      </w:r>
      <w:r>
        <w:fldChar w:fldCharType="separate"/>
      </w:r>
      <w:r w:rsidRPr="00AB5AF8">
        <w:rPr>
          <w:rStyle w:val="Hyperlink"/>
          <w:rFonts w:asciiTheme="minorHAnsi" w:hAnsiTheme="minorHAnsi" w:cstheme="minorHAnsi"/>
          <w:lang w:val="en-US"/>
        </w:rPr>
        <w:t>https://sensirion.com/resource/SEN6x-temp-compensation</w:t>
      </w:r>
      <w:r>
        <w:fldChar w:fldCharType="end"/>
      </w:r>
    </w:p>
    <w:p w14:paraId="2C8ACBC6" w14:textId="2CE30B12"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REACH and RoHS declaration: </w:t>
      </w:r>
      <w:r>
        <w:fldChar w:fldCharType="begin"/>
      </w:r>
      <w:r w:rsidRPr="00E562B1">
        <w:rPr>
          <w:lang w:val="en-US"/>
        </w:rPr>
        <w:instrText>HYPERLINK "https://sensirion.com/resource/certificate/pm/reach_rohs" \t "_blank" \o "https://sensirion.com/resource/certificate/pm/reach_rohs"</w:instrText>
      </w:r>
      <w:r>
        <w:fldChar w:fldCharType="separate"/>
      </w:r>
      <w:r w:rsidRPr="0082291B">
        <w:rPr>
          <w:rStyle w:val="Hyperlink"/>
          <w:rFonts w:asciiTheme="minorHAnsi" w:hAnsiTheme="minorHAnsi" w:cstheme="minorHAnsi"/>
          <w:lang w:val="en-US"/>
        </w:rPr>
        <w:t>https://sensirion.com/resource/certificate/pm/reach_rohs</w:t>
      </w:r>
      <w:r>
        <w:fldChar w:fldCharType="end"/>
      </w:r>
    </w:p>
    <w:p w14:paraId="1861EA70" w14:textId="77777777" w:rsidR="0082291B" w:rsidRPr="0082291B" w:rsidRDefault="0082291B" w:rsidP="00874CCA">
      <w:pPr>
        <w:pStyle w:val="BulletpointsLevel1"/>
        <w:numPr>
          <w:ilvl w:val="0"/>
          <w:numId w:val="14"/>
        </w:numPr>
        <w:spacing w:before="0"/>
        <w:rPr>
          <w:rFonts w:asciiTheme="minorHAnsi" w:hAnsiTheme="minorHAnsi" w:cstheme="minorHAnsi"/>
        </w:rPr>
      </w:pPr>
      <w:proofErr w:type="spellStart"/>
      <w:r w:rsidRPr="0082291B">
        <w:rPr>
          <w:rFonts w:asciiTheme="minorHAnsi" w:hAnsiTheme="minorHAnsi" w:cstheme="minorHAnsi"/>
        </w:rPr>
        <w:t>Particulate</w:t>
      </w:r>
      <w:proofErr w:type="spellEnd"/>
      <w:r w:rsidRPr="0082291B">
        <w:rPr>
          <w:rFonts w:asciiTheme="minorHAnsi" w:hAnsiTheme="minorHAnsi" w:cstheme="minorHAnsi"/>
        </w:rPr>
        <w:t xml:space="preserve"> matter </w:t>
      </w:r>
      <w:proofErr w:type="spellStart"/>
      <w:r w:rsidRPr="0082291B">
        <w:rPr>
          <w:rFonts w:asciiTheme="minorHAnsi" w:hAnsiTheme="minorHAnsi" w:cstheme="minorHAnsi"/>
        </w:rPr>
        <w:t>flyer</w:t>
      </w:r>
      <w:proofErr w:type="spellEnd"/>
      <w:r w:rsidRPr="0082291B">
        <w:rPr>
          <w:rFonts w:asciiTheme="minorHAnsi" w:hAnsiTheme="minorHAnsi" w:cstheme="minorHAnsi"/>
        </w:rPr>
        <w:t>: </w:t>
      </w:r>
      <w:hyperlink r:id="rId18" w:tgtFrame="_blank" w:tooltip="https://sensirion.com/resource/flyer-pm" w:history="1">
        <w:r w:rsidRPr="0082291B">
          <w:rPr>
            <w:rStyle w:val="Hyperlink"/>
            <w:rFonts w:asciiTheme="minorHAnsi" w:hAnsiTheme="minorHAnsi" w:cstheme="minorHAnsi"/>
          </w:rPr>
          <w:t>https://sensirion.com/resource/flyer-pm</w:t>
        </w:r>
      </w:hyperlink>
    </w:p>
    <w:p w14:paraId="7F6B81AE" w14:textId="77777777" w:rsidR="0082291B" w:rsidRPr="0082291B" w:rsidRDefault="0082291B" w:rsidP="00874CCA">
      <w:pPr>
        <w:pStyle w:val="BulletpointsLevel1"/>
        <w:numPr>
          <w:ilvl w:val="0"/>
          <w:numId w:val="14"/>
        </w:numPr>
        <w:spacing w:before="0"/>
        <w:rPr>
          <w:rFonts w:asciiTheme="minorHAnsi" w:hAnsiTheme="minorHAnsi" w:cstheme="minorHAnsi"/>
          <w:lang w:val="fr-CH"/>
        </w:rPr>
      </w:pPr>
      <w:r w:rsidRPr="0082291B">
        <w:rPr>
          <w:rFonts w:asciiTheme="minorHAnsi" w:hAnsiTheme="minorHAnsi" w:cstheme="minorHAnsi"/>
          <w:lang w:val="fr-CH"/>
        </w:rPr>
        <w:t>IAQ brochure: </w:t>
      </w:r>
      <w:hyperlink r:id="rId19" w:tgtFrame="_blank" w:tooltip="https://sensirion.com/resource/flyer/iaq/brochure" w:history="1">
        <w:r w:rsidRPr="0082291B">
          <w:rPr>
            <w:rStyle w:val="Hyperlink"/>
            <w:rFonts w:asciiTheme="minorHAnsi" w:hAnsiTheme="minorHAnsi" w:cstheme="minorHAnsi"/>
            <w:lang w:val="fr-CH"/>
          </w:rPr>
          <w:t>https://sensirion.com/resource/flyer/iaq/brochure</w:t>
        </w:r>
      </w:hyperlink>
    </w:p>
    <w:p w14:paraId="5A5AFCDA" w14:textId="77777777" w:rsidR="0082291B" w:rsidRPr="0082291B" w:rsidRDefault="0082291B" w:rsidP="00874CCA">
      <w:pPr>
        <w:pStyle w:val="BulletpointsLevel1"/>
        <w:numPr>
          <w:ilvl w:val="0"/>
          <w:numId w:val="14"/>
        </w:numPr>
        <w:spacing w:before="0"/>
        <w:rPr>
          <w:rFonts w:asciiTheme="minorHAnsi" w:hAnsiTheme="minorHAnsi" w:cstheme="minorHAnsi"/>
          <w:lang w:val="en-US"/>
        </w:rPr>
      </w:pPr>
      <w:r w:rsidRPr="0082291B">
        <w:rPr>
          <w:rFonts w:asciiTheme="minorHAnsi" w:hAnsiTheme="minorHAnsi" w:cstheme="minorHAnsi"/>
          <w:lang w:val="en-US"/>
        </w:rPr>
        <w:t xml:space="preserve">Pictures SEN6x (no Login required): </w:t>
      </w:r>
    </w:p>
    <w:p w14:paraId="6FA30EC9" w14:textId="77777777" w:rsidR="0082291B" w:rsidRPr="0082291B" w:rsidRDefault="0082291B" w:rsidP="00874CCA">
      <w:pPr>
        <w:pStyle w:val="BulletpointsLevel1"/>
        <w:numPr>
          <w:ilvl w:val="1"/>
          <w:numId w:val="14"/>
        </w:numPr>
        <w:spacing w:before="0"/>
        <w:rPr>
          <w:rFonts w:asciiTheme="minorHAnsi" w:hAnsiTheme="minorHAnsi" w:cstheme="minorHAnsi"/>
          <w:lang w:val="en-US"/>
        </w:rPr>
      </w:pPr>
      <w:r w:rsidRPr="0082291B">
        <w:rPr>
          <w:rFonts w:asciiTheme="minorHAnsi" w:hAnsiTheme="minorHAnsi" w:cstheme="minorHAnsi"/>
          <w:lang w:val="en-US"/>
        </w:rPr>
        <w:t>SEN6x: </w:t>
      </w:r>
      <w:hyperlink r:id="rId20" w:tgtFrame="_blank" w:tooltip="https://brand.sensirion.com/share/4bdokbi7ipgqtqswmegy" w:history="1">
        <w:r w:rsidRPr="0082291B">
          <w:rPr>
            <w:rStyle w:val="Hyperlink"/>
            <w:rFonts w:asciiTheme="minorHAnsi" w:hAnsiTheme="minorHAnsi" w:cstheme="minorHAnsi"/>
            <w:lang w:val="en-US"/>
          </w:rPr>
          <w:t>https://brand.sensirion.com/share/4BDokbi7iPGqTqSwMEGY</w:t>
        </w:r>
      </w:hyperlink>
    </w:p>
    <w:p w14:paraId="5D7B1BD2" w14:textId="77777777" w:rsidR="0082291B" w:rsidRPr="00A84372" w:rsidRDefault="0082291B" w:rsidP="00874CCA">
      <w:pPr>
        <w:pStyle w:val="BulletpointsLevel1"/>
        <w:numPr>
          <w:ilvl w:val="1"/>
          <w:numId w:val="14"/>
        </w:numPr>
        <w:spacing w:before="0"/>
        <w:rPr>
          <w:rFonts w:asciiTheme="minorHAnsi" w:hAnsiTheme="minorHAnsi" w:cstheme="minorHAnsi"/>
          <w:lang w:val="en-US"/>
        </w:rPr>
      </w:pPr>
      <w:r w:rsidRPr="00A84372">
        <w:rPr>
          <w:rFonts w:asciiTheme="minorHAnsi" w:hAnsiTheme="minorHAnsi" w:cstheme="minorHAnsi"/>
          <w:lang w:val="en-US"/>
        </w:rPr>
        <w:t>SEN6x (shadow): </w:t>
      </w:r>
      <w:hyperlink r:id="rId21" w:tgtFrame="_blank" w:tooltip="https://brand.sensirion.com/share/bvtvfjd67lu7vpxvqw51" w:history="1">
        <w:r w:rsidRPr="00A84372">
          <w:rPr>
            <w:rStyle w:val="Hyperlink"/>
            <w:rFonts w:asciiTheme="minorHAnsi" w:hAnsiTheme="minorHAnsi" w:cstheme="minorHAnsi"/>
            <w:lang w:val="en-US"/>
          </w:rPr>
          <w:t>https://brand.sensirion.com/share/BVTvFJD67Lu7vPxvQW51</w:t>
        </w:r>
      </w:hyperlink>
    </w:p>
    <w:p w14:paraId="56E72938" w14:textId="77777777" w:rsidR="0082291B" w:rsidRPr="00A84372" w:rsidRDefault="0082291B" w:rsidP="00874CCA">
      <w:pPr>
        <w:pStyle w:val="BulletpointsLevel1"/>
        <w:numPr>
          <w:ilvl w:val="1"/>
          <w:numId w:val="14"/>
        </w:numPr>
        <w:spacing w:before="0"/>
        <w:rPr>
          <w:rFonts w:asciiTheme="minorHAnsi" w:hAnsiTheme="minorHAnsi" w:cstheme="minorHAnsi"/>
          <w:lang w:val="en-US"/>
        </w:rPr>
      </w:pPr>
      <w:r w:rsidRPr="00A84372">
        <w:rPr>
          <w:rFonts w:asciiTheme="minorHAnsi" w:hAnsiTheme="minorHAnsi" w:cstheme="minorHAnsi"/>
          <w:lang w:val="en-US"/>
        </w:rPr>
        <w:t xml:space="preserve">SEK-SEN6x (plugged in): </w:t>
      </w:r>
      <w:hyperlink r:id="rId22" w:tgtFrame="_blank" w:tooltip="https://partners.sensirion.com/share/sbfk8ucdsgmzvxyx7xtm" w:history="1">
        <w:r w:rsidRPr="00A84372">
          <w:rPr>
            <w:rStyle w:val="Hyperlink"/>
            <w:rFonts w:asciiTheme="minorHAnsi" w:hAnsiTheme="minorHAnsi" w:cstheme="minorHAnsi"/>
            <w:lang w:val="en-US"/>
          </w:rPr>
          <w:t>https://partners.sensirion.com/share/sBfK8UcDsgmZvXyX7XTm</w:t>
        </w:r>
      </w:hyperlink>
    </w:p>
    <w:p w14:paraId="7D2532B1" w14:textId="77777777" w:rsidR="0082291B" w:rsidRPr="00A84372" w:rsidRDefault="0082291B" w:rsidP="00874CCA">
      <w:pPr>
        <w:pStyle w:val="BulletpointsLevel1"/>
        <w:numPr>
          <w:ilvl w:val="1"/>
          <w:numId w:val="14"/>
        </w:numPr>
        <w:spacing w:before="0"/>
        <w:rPr>
          <w:rFonts w:asciiTheme="minorHAnsi" w:hAnsiTheme="minorHAnsi" w:cstheme="minorHAnsi"/>
          <w:lang w:val="en-US"/>
        </w:rPr>
      </w:pPr>
      <w:r w:rsidRPr="00A84372">
        <w:rPr>
          <w:rFonts w:asciiTheme="minorHAnsi" w:hAnsiTheme="minorHAnsi" w:cstheme="minorHAnsi"/>
          <w:lang w:val="en-US"/>
        </w:rPr>
        <w:t xml:space="preserve">SEK-SEN6x (plugged out): </w:t>
      </w:r>
      <w:hyperlink r:id="rId23" w:tgtFrame="_blank" w:tooltip="https://partners.sensirion.com/share/sytsjakdhyst6tjpch6g" w:history="1">
        <w:r w:rsidRPr="00A84372">
          <w:rPr>
            <w:rStyle w:val="Hyperlink"/>
            <w:rFonts w:asciiTheme="minorHAnsi" w:hAnsiTheme="minorHAnsi" w:cstheme="minorHAnsi"/>
            <w:lang w:val="en-US"/>
          </w:rPr>
          <w:t>https://partners.sensirion.com/share/syTsJAKdHYSt6TjpCH6G</w:t>
        </w:r>
      </w:hyperlink>
    </w:p>
    <w:p w14:paraId="171698FA" w14:textId="77777777" w:rsidR="0082291B" w:rsidRPr="00A84372" w:rsidRDefault="0082291B" w:rsidP="00874CCA">
      <w:pPr>
        <w:pStyle w:val="BulletpointsLevel1"/>
        <w:numPr>
          <w:ilvl w:val="1"/>
          <w:numId w:val="14"/>
        </w:numPr>
        <w:spacing w:before="0"/>
        <w:rPr>
          <w:rFonts w:asciiTheme="minorHAnsi" w:hAnsiTheme="minorHAnsi" w:cstheme="minorHAnsi"/>
          <w:lang w:val="en-US"/>
        </w:rPr>
      </w:pPr>
      <w:r w:rsidRPr="00A84372">
        <w:rPr>
          <w:rFonts w:asciiTheme="minorHAnsi" w:hAnsiTheme="minorHAnsi" w:cstheme="minorHAnsi"/>
          <w:lang w:val="en-US"/>
        </w:rPr>
        <w:t xml:space="preserve">SEK-SEN6x cables: </w:t>
      </w:r>
      <w:hyperlink r:id="rId24" w:tgtFrame="_blank" w:tooltip="https://partners.sensirion.com/share/hwbntj45fgmpraq9zpda" w:history="1">
        <w:r w:rsidRPr="00A84372">
          <w:rPr>
            <w:rStyle w:val="Hyperlink"/>
            <w:rFonts w:asciiTheme="minorHAnsi" w:hAnsiTheme="minorHAnsi" w:cstheme="minorHAnsi"/>
            <w:lang w:val="en-US"/>
          </w:rPr>
          <w:t>https://partners.sensirion.com/share/hWbNTJ45fgmPraq9zPDA</w:t>
        </w:r>
      </w:hyperlink>
    </w:p>
    <w:p w14:paraId="78C5C60E" w14:textId="78AD9013" w:rsidR="00C34004" w:rsidRPr="00F3185C" w:rsidRDefault="0007077D" w:rsidP="00C375A9">
      <w:pPr>
        <w:pStyle w:val="BulletpointsLevel1"/>
        <w:numPr>
          <w:ilvl w:val="0"/>
          <w:numId w:val="0"/>
        </w:numPr>
        <w:tabs>
          <w:tab w:val="clear" w:pos="454"/>
        </w:tabs>
        <w:spacing w:before="0"/>
        <w:ind w:left="1788"/>
        <w:rPr>
          <w:rFonts w:ascii="Segoe UI" w:hAnsi="Segoe UI" w:cs="Segoe UI"/>
          <w:lang w:val="en-US"/>
        </w:rPr>
      </w:pPr>
      <w:r>
        <w:rPr>
          <w:rFonts w:ascii="Segoe UI" w:hAnsi="Segoe UI" w:cs="Segoe UI"/>
          <w:lang w:val="en-US"/>
        </w:rPr>
        <w:br/>
      </w:r>
    </w:p>
    <w:sectPr w:rsidR="00C34004" w:rsidRPr="00F3185C" w:rsidSect="00F35F3E">
      <w:pgSz w:w="11906" w:h="16838" w:code="9"/>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61B24" w14:textId="77777777" w:rsidR="00600CD4" w:rsidRDefault="00600CD4" w:rsidP="0054380F">
      <w:pPr>
        <w:spacing w:line="240" w:lineRule="auto"/>
      </w:pPr>
      <w:r>
        <w:separator/>
      </w:r>
    </w:p>
  </w:endnote>
  <w:endnote w:type="continuationSeparator" w:id="0">
    <w:p w14:paraId="1CD17041" w14:textId="77777777" w:rsidR="00600CD4" w:rsidRDefault="00600CD4" w:rsidP="0054380F">
      <w:pPr>
        <w:spacing w:line="240" w:lineRule="auto"/>
      </w:pPr>
      <w:r>
        <w:continuationSeparator/>
      </w:r>
    </w:p>
  </w:endnote>
  <w:endnote w:type="continuationNotice" w:id="1">
    <w:p w14:paraId="1AC19721" w14:textId="77777777" w:rsidR="00600CD4" w:rsidRDefault="00600CD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Fett">
    <w:altName w:val="Arial"/>
    <w:panose1 w:val="00000000000000000000"/>
    <w:charset w:val="00"/>
    <w:family w:val="roman"/>
    <w:notTrueType/>
    <w:pitch w:val="default"/>
    <w:sig w:usb0="00000003" w:usb1="00000000" w:usb2="00000000" w:usb3="00000000" w:csb0="00000001" w:csb1="00000000"/>
  </w:font>
  <w:font w:name="ATP Univers">
    <w:charset w:val="00"/>
    <w:family w:val="swiss"/>
    <w:pitch w:val="variable"/>
    <w:sig w:usb0="800000AF" w:usb1="5000204A" w:usb2="00000000" w:usb3="00000000" w:csb0="0000009B" w:csb1="00000000"/>
  </w:font>
  <w:font w:name="SimHei">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F1E8A" w14:textId="77777777" w:rsidR="009A7502" w:rsidRPr="001E6225" w:rsidRDefault="009A7502" w:rsidP="000B2869">
    <w:pPr>
      <w:pStyle w:val="Footer"/>
      <w:rPr>
        <w:rFonts w:asciiTheme="minorHAnsi" w:hAnsiTheme="minorHAnsi" w:cstheme="minorHAnsi"/>
      </w:rPr>
    </w:pPr>
    <w:r w:rsidRPr="001E6225">
      <w:rPr>
        <w:rFonts w:asciiTheme="minorHAnsi" w:hAnsiTheme="minorHAnsi" w:cstheme="minorHAnsi"/>
        <w:noProof/>
      </w:rPr>
      <w:t>© Copyright Sensirion AG</w:t>
    </w:r>
    <w:r w:rsidRPr="001E6225">
      <w:rPr>
        <w:rFonts w:asciiTheme="minorHAnsi" w:hAnsiTheme="minorHAnsi" w:cstheme="minorHAnsi"/>
      </w:rPr>
      <w:tab/>
    </w:r>
    <w:r w:rsidRPr="001E6225">
      <w:rPr>
        <w:rFonts w:asciiTheme="minorHAnsi" w:hAnsiTheme="minorHAnsi" w:cstheme="minorHAnsi"/>
      </w:rPr>
      <w:fldChar w:fldCharType="begin"/>
    </w:r>
    <w:r w:rsidRPr="001E6225">
      <w:rPr>
        <w:rFonts w:asciiTheme="minorHAnsi" w:hAnsiTheme="minorHAnsi" w:cstheme="minorHAnsi"/>
      </w:rPr>
      <w:instrText xml:space="preserve"> PAGE </w:instrText>
    </w:r>
    <w:r w:rsidRPr="001E6225">
      <w:rPr>
        <w:rFonts w:asciiTheme="minorHAnsi" w:hAnsiTheme="minorHAnsi" w:cstheme="minorHAnsi"/>
      </w:rPr>
      <w:fldChar w:fldCharType="separate"/>
    </w:r>
    <w:r w:rsidRPr="001E6225">
      <w:rPr>
        <w:rFonts w:asciiTheme="minorHAnsi" w:hAnsiTheme="minorHAnsi" w:cstheme="minorHAnsi"/>
      </w:rPr>
      <w:t>1</w:t>
    </w:r>
    <w:r w:rsidRPr="001E6225">
      <w:rPr>
        <w:rFonts w:asciiTheme="minorHAnsi" w:hAnsiTheme="minorHAnsi" w:cstheme="minorHAnsi"/>
      </w:rPr>
      <w:fldChar w:fldCharType="end"/>
    </w:r>
    <w:r w:rsidRPr="001E6225">
      <w:rPr>
        <w:rFonts w:asciiTheme="minorHAnsi" w:hAnsiTheme="minorHAnsi" w:cstheme="minorHAnsi"/>
      </w:rPr>
      <w:t>/</w:t>
    </w:r>
    <w:r w:rsidRPr="001E6225">
      <w:rPr>
        <w:rFonts w:asciiTheme="minorHAnsi" w:hAnsiTheme="minorHAnsi" w:cstheme="minorHAnsi"/>
      </w:rPr>
      <w:fldChar w:fldCharType="begin"/>
    </w:r>
    <w:r w:rsidRPr="001E6225">
      <w:rPr>
        <w:rFonts w:asciiTheme="minorHAnsi" w:hAnsiTheme="minorHAnsi" w:cstheme="minorHAnsi"/>
      </w:rPr>
      <w:instrText xml:space="preserve"> NUMPAGES </w:instrText>
    </w:r>
    <w:r w:rsidRPr="001E6225">
      <w:rPr>
        <w:rFonts w:asciiTheme="minorHAnsi" w:hAnsiTheme="minorHAnsi" w:cstheme="minorHAnsi"/>
      </w:rPr>
      <w:fldChar w:fldCharType="separate"/>
    </w:r>
    <w:r w:rsidRPr="001E6225">
      <w:rPr>
        <w:rFonts w:asciiTheme="minorHAnsi" w:hAnsiTheme="minorHAnsi" w:cstheme="minorHAnsi"/>
      </w:rPr>
      <w:t>1</w:t>
    </w:r>
    <w:r w:rsidRPr="001E6225">
      <w:rPr>
        <w:rFonts w:asciiTheme="minorHAnsi" w:hAnsiTheme="minorHAnsi" w:cstheme="minorHAns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D68D9" w14:textId="77777777" w:rsidR="009A7502" w:rsidRDefault="009A7502">
    <w:pPr>
      <w:pStyle w:val="Footer"/>
    </w:pPr>
    <w:r w:rsidRPr="00E94DCD">
      <w:tab/>
    </w:r>
    <w:r w:rsidRPr="00E94DCD">
      <w:tab/>
      <w:t xml:space="preserve">Seite </w:t>
    </w:r>
    <w:r>
      <w:fldChar w:fldCharType="begin"/>
    </w:r>
    <w:r>
      <w:instrText xml:space="preserve"> PAGE   \* MERGEFORMAT </w:instrText>
    </w:r>
    <w:r>
      <w:fldChar w:fldCharType="separate"/>
    </w:r>
    <w:r>
      <w:rPr>
        <w:noProof/>
      </w:rPr>
      <w:t>1</w:t>
    </w:r>
    <w:r>
      <w:rPr>
        <w:noProof/>
      </w:rPr>
      <w:fldChar w:fldCharType="end"/>
    </w:r>
    <w:r w:rsidRPr="00E94DCD">
      <w:t xml:space="preserve"> / </w:t>
    </w:r>
    <w:fldSimple w:instr=" NUMPAGES   \* MERGEFORMAT ">
      <w:r>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CCF81" w14:textId="77777777" w:rsidR="00600CD4" w:rsidRDefault="00600CD4" w:rsidP="0054380F">
      <w:pPr>
        <w:spacing w:line="240" w:lineRule="auto"/>
      </w:pPr>
      <w:r>
        <w:separator/>
      </w:r>
    </w:p>
  </w:footnote>
  <w:footnote w:type="continuationSeparator" w:id="0">
    <w:p w14:paraId="53EB9404" w14:textId="77777777" w:rsidR="00600CD4" w:rsidRDefault="00600CD4" w:rsidP="0054380F">
      <w:pPr>
        <w:spacing w:line="240" w:lineRule="auto"/>
      </w:pPr>
      <w:r>
        <w:continuationSeparator/>
      </w:r>
    </w:p>
  </w:footnote>
  <w:footnote w:type="continuationNotice" w:id="1">
    <w:p w14:paraId="2C39538C" w14:textId="77777777" w:rsidR="00600CD4" w:rsidRDefault="00600CD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CE536" w14:textId="77777777" w:rsidR="009A7502" w:rsidRDefault="009A7502">
    <w:pPr>
      <w:pStyle w:val="Header"/>
    </w:pPr>
    <w:r>
      <w:rPr>
        <w:noProof/>
      </w:rPr>
      <w:drawing>
        <wp:anchor distT="0" distB="0" distL="0" distR="0" simplePos="0" relativeHeight="251658244" behindDoc="1" locked="1" layoutInCell="1" allowOverlap="1" wp14:anchorId="4338EC37" wp14:editId="79CACBF3">
          <wp:simplePos x="0" y="0"/>
          <wp:positionH relativeFrom="page">
            <wp:posOffset>4716780</wp:posOffset>
          </wp:positionH>
          <wp:positionV relativeFrom="page">
            <wp:posOffset>414020</wp:posOffset>
          </wp:positionV>
          <wp:extent cx="1987200" cy="270000"/>
          <wp:effectExtent l="0" t="0" r="0" b="0"/>
          <wp:wrapNone/>
          <wp:docPr id="11544301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57945" name=""/>
                  <pic:cNvPicPr/>
                </pic:nvPicPr>
                <pic:blipFill>
                  <a:blip r:embed="rId1">
                    <a:extLst>
                      <a:ext uri="{28A0092B-C50C-407E-A947-70E740481C1C}">
                        <a14:useLocalDpi xmlns:a14="http://schemas.microsoft.com/office/drawing/2010/main" val="0"/>
                      </a:ext>
                    </a:extLst>
                  </a:blip>
                  <a:stretch>
                    <a:fillRect/>
                  </a:stretch>
                </pic:blipFill>
                <pic:spPr>
                  <a:xfrm>
                    <a:off x="0" y="0"/>
                    <a:ext cx="1987200" cy="27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B695B" w14:textId="77777777" w:rsidR="009A7502" w:rsidRDefault="009A7502">
    <w:pPr>
      <w:pStyle w:val="Header"/>
    </w:pPr>
    <w:r>
      <w:rPr>
        <w:noProof/>
      </w:rPr>
      <w:drawing>
        <wp:anchor distT="0" distB="0" distL="114300" distR="114300" simplePos="0" relativeHeight="251658246" behindDoc="1" locked="0" layoutInCell="1" allowOverlap="1" wp14:anchorId="1C0D8F57" wp14:editId="4F40AF2E">
          <wp:simplePos x="0" y="0"/>
          <wp:positionH relativeFrom="column">
            <wp:posOffset>4528820</wp:posOffset>
          </wp:positionH>
          <wp:positionV relativeFrom="paragraph">
            <wp:posOffset>102235</wp:posOffset>
          </wp:positionV>
          <wp:extent cx="1438275" cy="247650"/>
          <wp:effectExtent l="0" t="0" r="0" b="0"/>
          <wp:wrapNone/>
          <wp:docPr id="305431" name="Grafik 0" descr="Sensirion_green_cmyk_300dpi_4cm.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Sensirion_green_cmyk_300dpi_4cm.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2476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4FE6"/>
    <w:multiLevelType w:val="multilevel"/>
    <w:tmpl w:val="0E88ED38"/>
    <w:lvl w:ilvl="0">
      <w:start w:val="1"/>
      <w:numFmt w:val="bullet"/>
      <w:pStyle w:val="BulletpointsEbene1"/>
      <w:lvlText w:val=""/>
      <w:lvlJc w:val="left"/>
      <w:pPr>
        <w:ind w:left="454" w:hanging="454"/>
      </w:pPr>
      <w:rPr>
        <w:rFonts w:ascii="Symbol" w:hAnsi="Symbol" w:hint="default"/>
      </w:rPr>
    </w:lvl>
    <w:lvl w:ilvl="1">
      <w:start w:val="1"/>
      <w:numFmt w:val="bullet"/>
      <w:pStyle w:val="BulletpointsEbene2"/>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 w15:restartNumberingAfterBreak="0">
    <w:nsid w:val="02703A3B"/>
    <w:multiLevelType w:val="multilevel"/>
    <w:tmpl w:val="6832C370"/>
    <w:styleLink w:val="SensirionListe"/>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2" w15:restartNumberingAfterBreak="0">
    <w:nsid w:val="04E317DA"/>
    <w:multiLevelType w:val="multilevel"/>
    <w:tmpl w:val="798EC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DD460C"/>
    <w:multiLevelType w:val="multilevel"/>
    <w:tmpl w:val="EF8A1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190147"/>
    <w:multiLevelType w:val="multilevel"/>
    <w:tmpl w:val="CCE27B6A"/>
    <w:styleLink w:val="SensirionList123Numbering"/>
    <w:lvl w:ilvl="0">
      <w:start w:val="1"/>
      <w:numFmt w:val="decimal"/>
      <w:pStyle w:val="Numb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5" w15:restartNumberingAfterBreak="0">
    <w:nsid w:val="26A12FB4"/>
    <w:multiLevelType w:val="multilevel"/>
    <w:tmpl w:val="33161A2E"/>
    <w:styleLink w:val="SensirionListealt"/>
    <w:lvl w:ilvl="0">
      <w:start w:val="1"/>
      <w:numFmt w:val="bullet"/>
      <w:lvlText w:val=""/>
      <w:lvlJc w:val="left"/>
      <w:pPr>
        <w:tabs>
          <w:tab w:val="num" w:pos="454"/>
        </w:tabs>
        <w:ind w:left="454" w:hanging="454"/>
      </w:pPr>
      <w:rPr>
        <w:rFonts w:ascii="Wingdings" w:hAnsi="Wingdings" w:hint="default"/>
      </w:rPr>
    </w:lvl>
    <w:lvl w:ilvl="1">
      <w:start w:val="1"/>
      <w:numFmt w:val="bullet"/>
      <w:lvlText w:val=""/>
      <w:lvlJc w:val="left"/>
      <w:pPr>
        <w:tabs>
          <w:tab w:val="num" w:pos="680"/>
        </w:tabs>
        <w:ind w:left="680" w:hanging="226"/>
      </w:pPr>
      <w:rPr>
        <w:rFonts w:ascii="Wingdings" w:hAnsi="Wingdings" w:hint="default"/>
      </w:rPr>
    </w:lvl>
    <w:lvl w:ilvl="2">
      <w:start w:val="1"/>
      <w:numFmt w:val="decimal"/>
      <w:lvlText w:val="%3."/>
      <w:lvlJc w:val="left"/>
      <w:pPr>
        <w:tabs>
          <w:tab w:val="num" w:pos="454"/>
        </w:tabs>
        <w:ind w:left="454" w:hanging="454"/>
      </w:pPr>
      <w:rPr>
        <w:rFonts w:hint="default"/>
      </w:rPr>
    </w:lvl>
    <w:lvl w:ilvl="3">
      <w:start w:val="1"/>
      <w:numFmt w:val="lowerLetter"/>
      <w:lvlText w:val="%4)"/>
      <w:lvlJc w:val="left"/>
      <w:pPr>
        <w:tabs>
          <w:tab w:val="num" w:pos="454"/>
        </w:tabs>
        <w:ind w:left="454" w:hanging="454"/>
      </w:pPr>
      <w:rPr>
        <w:rFonts w:hint="default"/>
      </w:rPr>
    </w:lvl>
    <w:lvl w:ilvl="4">
      <w:start w:val="1"/>
      <w:numFmt w:val="ordinal"/>
      <w:lvlText w:val="%5)"/>
      <w:lvlJc w:val="left"/>
      <w:pPr>
        <w:tabs>
          <w:tab w:val="num" w:pos="454"/>
        </w:tabs>
        <w:ind w:left="454" w:hanging="454"/>
      </w:pPr>
      <w:rPr>
        <w:rFonts w:hint="default"/>
      </w:rPr>
    </w:lvl>
    <w:lvl w:ilvl="5">
      <w:start w:val="1"/>
      <w:numFmt w:val="decimal"/>
      <w:lvlText w:val="%6."/>
      <w:lvlJc w:val="left"/>
      <w:pPr>
        <w:tabs>
          <w:tab w:val="num" w:pos="851"/>
        </w:tabs>
        <w:ind w:left="851" w:hanging="397"/>
      </w:pPr>
      <w:rPr>
        <w:rFonts w:hint="default"/>
      </w:rPr>
    </w:lvl>
    <w:lvl w:ilvl="6">
      <w:start w:val="1"/>
      <w:numFmt w:val="lowerLetter"/>
      <w:lvlText w:val="%7)"/>
      <w:lvlJc w:val="left"/>
      <w:pPr>
        <w:tabs>
          <w:tab w:val="num" w:pos="851"/>
        </w:tabs>
        <w:ind w:left="851" w:hanging="397"/>
      </w:pPr>
      <w:rPr>
        <w:rFonts w:hint="default"/>
      </w:rPr>
    </w:lvl>
    <w:lvl w:ilvl="7">
      <w:start w:val="1"/>
      <w:numFmt w:val="none"/>
      <w:lvlText w:val="%8"/>
      <w:lvlJc w:val="left"/>
      <w:pPr>
        <w:tabs>
          <w:tab w:val="num" w:pos="454"/>
        </w:tabs>
        <w:ind w:left="454" w:hanging="454"/>
      </w:pPr>
      <w:rPr>
        <w:rFonts w:hint="default"/>
      </w:rPr>
    </w:lvl>
    <w:lvl w:ilvl="8">
      <w:start w:val="1"/>
      <w:numFmt w:val="none"/>
      <w:lvlText w:val="%9"/>
      <w:lvlJc w:val="left"/>
      <w:pPr>
        <w:tabs>
          <w:tab w:val="num" w:pos="851"/>
        </w:tabs>
        <w:ind w:left="851" w:hanging="397"/>
      </w:pPr>
      <w:rPr>
        <w:rFonts w:hint="default"/>
      </w:rPr>
    </w:lvl>
  </w:abstractNum>
  <w:abstractNum w:abstractNumId="6" w15:restartNumberingAfterBreak="0">
    <w:nsid w:val="31FD6366"/>
    <w:multiLevelType w:val="multilevel"/>
    <w:tmpl w:val="0AACE874"/>
    <w:styleLink w:val="SensirionList123Heading"/>
    <w:lvl w:ilvl="0">
      <w:start w:val="1"/>
      <w:numFmt w:val="decimal"/>
      <w:lvlText w:val="%1"/>
      <w:lvlJc w:val="left"/>
      <w:pPr>
        <w:ind w:left="454" w:hanging="454"/>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907" w:hanging="907"/>
      </w:pPr>
      <w:rPr>
        <w:rFonts w:hint="default"/>
      </w:rPr>
    </w:lvl>
    <w:lvl w:ilvl="4">
      <w:start w:val="1"/>
      <w:numFmt w:val="decimal"/>
      <w:lvlText w:val="%1.%2.%3.%4.%5"/>
      <w:lvlJc w:val="left"/>
      <w:pPr>
        <w:ind w:left="1134" w:hanging="1134"/>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7" w15:restartNumberingAfterBreak="0">
    <w:nsid w:val="3FF729E4"/>
    <w:multiLevelType w:val="multilevel"/>
    <w:tmpl w:val="B740CA50"/>
    <w:lvl w:ilvl="0">
      <w:start w:val="1"/>
      <w:numFmt w:val="decimal"/>
      <w:lvlText w:val="%1"/>
      <w:lvlJc w:val="left"/>
      <w:pPr>
        <w:ind w:left="360" w:hanging="360"/>
      </w:pPr>
      <w:rPr>
        <w:rFonts w:asciiTheme="majorHAnsi" w:hAnsiTheme="majorHAnsi" w:cstheme="majorHAnsi" w:hint="default"/>
        <w:b/>
        <w:i w:val="0"/>
        <w:color w:val="auto"/>
        <w:sz w:val="28"/>
        <w:szCs w:val="28"/>
        <w:u w:val="none"/>
      </w:rPr>
    </w:lvl>
    <w:lvl w:ilvl="1">
      <w:start w:val="1"/>
      <w:numFmt w:val="decimal"/>
      <w:lvlText w:val="%1.%2"/>
      <w:lvlJc w:val="left"/>
      <w:pPr>
        <w:tabs>
          <w:tab w:val="num" w:pos="-171"/>
        </w:tabs>
        <w:ind w:left="0" w:firstLine="0"/>
      </w:pPr>
      <w:rPr>
        <w:rFonts w:hint="default"/>
      </w:rPr>
    </w:lvl>
    <w:lvl w:ilvl="2">
      <w:start w:val="1"/>
      <w:numFmt w:val="decimal"/>
      <w:lvlText w:val="%1.%2.%3"/>
      <w:lvlJc w:val="left"/>
      <w:pPr>
        <w:tabs>
          <w:tab w:val="num" w:pos="-171"/>
        </w:tabs>
        <w:ind w:left="0" w:firstLine="0"/>
      </w:pPr>
      <w:rPr>
        <w:rFonts w:hint="default"/>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b w:val="0"/>
        <w:bCs/>
        <w:i w:val="0"/>
        <w:color w:val="auto"/>
        <w:sz w:val="22"/>
        <w:szCs w:val="22"/>
        <w:u w:val="none"/>
      </w:rPr>
    </w:lvl>
    <w:lvl w:ilvl="5">
      <w:start w:val="1"/>
      <w:numFmt w:val="decimal"/>
      <w:pStyle w:val="Heading6"/>
      <w:lvlText w:val="%1.%2.%3.%4.%5.%6"/>
      <w:lvlJc w:val="left"/>
      <w:pPr>
        <w:tabs>
          <w:tab w:val="num" w:pos="2236"/>
        </w:tabs>
        <w:ind w:left="2092" w:hanging="936"/>
      </w:pPr>
      <w:rPr>
        <w:rFonts w:hint="default"/>
      </w:rPr>
    </w:lvl>
    <w:lvl w:ilvl="6">
      <w:start w:val="1"/>
      <w:numFmt w:val="decimal"/>
      <w:pStyle w:val="Heading7"/>
      <w:lvlText w:val="%1.%2.%3.%4.%5.%6.%7"/>
      <w:lvlJc w:val="left"/>
      <w:pPr>
        <w:tabs>
          <w:tab w:val="num" w:pos="2956"/>
        </w:tabs>
        <w:ind w:left="2596" w:hanging="1080"/>
      </w:pPr>
      <w:rPr>
        <w:rFonts w:hint="default"/>
      </w:rPr>
    </w:lvl>
    <w:lvl w:ilvl="7">
      <w:start w:val="1"/>
      <w:numFmt w:val="decimal"/>
      <w:pStyle w:val="Heading8"/>
      <w:lvlText w:val="%1.%2.%3.%4.%5.%6.%7.%8"/>
      <w:lvlJc w:val="left"/>
      <w:pPr>
        <w:tabs>
          <w:tab w:val="num" w:pos="3316"/>
        </w:tabs>
        <w:ind w:left="3100" w:hanging="1224"/>
      </w:pPr>
      <w:rPr>
        <w:rFonts w:hint="default"/>
      </w:rPr>
    </w:lvl>
    <w:lvl w:ilvl="8">
      <w:start w:val="1"/>
      <w:numFmt w:val="decimal"/>
      <w:pStyle w:val="Heading9"/>
      <w:lvlText w:val="%1.%2.%3.%4.%5.%6.%7.%8.%9"/>
      <w:lvlJc w:val="left"/>
      <w:pPr>
        <w:tabs>
          <w:tab w:val="num" w:pos="4036"/>
        </w:tabs>
        <w:ind w:left="3676" w:hanging="1440"/>
      </w:pPr>
      <w:rPr>
        <w:rFonts w:hint="default"/>
      </w:rPr>
    </w:lvl>
  </w:abstractNum>
  <w:abstractNum w:abstractNumId="8" w15:restartNumberingAfterBreak="0">
    <w:nsid w:val="415351AC"/>
    <w:multiLevelType w:val="hybridMultilevel"/>
    <w:tmpl w:val="0BFE55E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424763CA"/>
    <w:multiLevelType w:val="hybridMultilevel"/>
    <w:tmpl w:val="05DAC0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4EAA10B1"/>
    <w:multiLevelType w:val="multilevel"/>
    <w:tmpl w:val="D00274A4"/>
    <w:styleLink w:val="SensirionListBulletPoints"/>
    <w:lvl w:ilvl="0">
      <w:start w:val="1"/>
      <w:numFmt w:val="bullet"/>
      <w:pStyle w:val="BulletpointsLevel1"/>
      <w:lvlText w:val=""/>
      <w:lvlJc w:val="left"/>
      <w:pPr>
        <w:ind w:left="227" w:hanging="227"/>
      </w:pPr>
      <w:rPr>
        <w:rFonts w:ascii="Symbol" w:hAnsi="Symbol" w:hint="default"/>
      </w:rPr>
    </w:lvl>
    <w:lvl w:ilvl="1">
      <w:start w:val="1"/>
      <w:numFmt w:val="bullet"/>
      <w:pStyle w:val="BulletpointsLevel2"/>
      <w:lvlText w:val=""/>
      <w:lvlJc w:val="left"/>
      <w:pPr>
        <w:ind w:left="454" w:hanging="227"/>
      </w:pPr>
      <w:rPr>
        <w:rFonts w:ascii="Symbol" w:hAnsi="Symbol" w:hint="default"/>
      </w:rPr>
    </w:lvl>
    <w:lvl w:ilvl="2">
      <w:start w:val="1"/>
      <w:numFmt w:val="none"/>
      <w:pStyle w:val="noBulletpoint"/>
      <w:lvlText w:val=""/>
      <w:lvlJc w:val="left"/>
      <w:pPr>
        <w:ind w:left="0" w:firstLine="0"/>
      </w:pPr>
      <w:rPr>
        <w:rFonts w:hint="default"/>
      </w:rPr>
    </w:lvl>
    <w:lvl w:ilvl="3">
      <w:start w:val="1"/>
      <w:numFmt w:val="bullet"/>
      <w:pStyle w:val="ListBullet"/>
      <w:lvlText w:val=""/>
      <w:lvlJc w:val="left"/>
      <w:pPr>
        <w:ind w:left="227" w:hanging="227"/>
      </w:pPr>
      <w:rPr>
        <w:rFonts w:ascii="Symbol" w:hAnsi="Symbol" w:hint="default"/>
      </w:rPr>
    </w:lvl>
    <w:lvl w:ilvl="4">
      <w:start w:val="1"/>
      <w:numFmt w:val="bullet"/>
      <w:pStyle w:val="ListBullet2"/>
      <w:lvlText w:val=""/>
      <w:lvlJc w:val="left"/>
      <w:pPr>
        <w:ind w:left="454" w:hanging="227"/>
      </w:pPr>
      <w:rPr>
        <w:rFonts w:ascii="Symbol" w:hAnsi="Symbol" w:hint="default"/>
      </w:rPr>
    </w:lvl>
    <w:lvl w:ilvl="5">
      <w:start w:val="1"/>
      <w:numFmt w:val="bullet"/>
      <w:pStyle w:val="ListBullet3"/>
      <w:lvlText w:val=""/>
      <w:lvlJc w:val="left"/>
      <w:pPr>
        <w:ind w:left="680" w:hanging="226"/>
      </w:pPr>
      <w:rPr>
        <w:rFonts w:ascii="Symbol" w:hAnsi="Symbol" w:hint="default"/>
      </w:rPr>
    </w:lvl>
    <w:lvl w:ilvl="6">
      <w:start w:val="1"/>
      <w:numFmt w:val="bullet"/>
      <w:pStyle w:val="ListBullet4"/>
      <w:lvlText w:val=""/>
      <w:lvlJc w:val="left"/>
      <w:pPr>
        <w:ind w:left="907" w:hanging="227"/>
      </w:pPr>
      <w:rPr>
        <w:rFonts w:ascii="Symbol" w:hAnsi="Symbol" w:hint="default"/>
      </w:rPr>
    </w:lvl>
    <w:lvl w:ilvl="7">
      <w:start w:val="1"/>
      <w:numFmt w:val="bullet"/>
      <w:pStyle w:val="ListBullet5"/>
      <w:lvlText w:val=""/>
      <w:lvlJc w:val="left"/>
      <w:pPr>
        <w:ind w:left="1134" w:hanging="227"/>
      </w:pPr>
      <w:rPr>
        <w:rFonts w:ascii="Symbol" w:hAnsi="Symbol" w:hint="default"/>
      </w:rPr>
    </w:lvl>
    <w:lvl w:ilvl="8">
      <w:start w:val="1"/>
      <w:numFmt w:val="bullet"/>
      <w:lvlText w:val=""/>
      <w:lvlJc w:val="left"/>
      <w:pPr>
        <w:ind w:left="1361" w:hanging="227"/>
      </w:pPr>
      <w:rPr>
        <w:rFonts w:ascii="Symbol" w:hAnsi="Symbol" w:hint="default"/>
      </w:rPr>
    </w:lvl>
  </w:abstractNum>
  <w:abstractNum w:abstractNumId="11" w15:restartNumberingAfterBreak="0">
    <w:nsid w:val="53116C27"/>
    <w:multiLevelType w:val="multilevel"/>
    <w:tmpl w:val="0E88ED38"/>
    <w:styleLink w:val="MediasuiteListe"/>
    <w:lvl w:ilvl="0">
      <w:start w:val="1"/>
      <w:numFmt w:val="bullet"/>
      <w:lvlText w:val=""/>
      <w:lvlJc w:val="left"/>
      <w:pPr>
        <w:ind w:left="454" w:hanging="454"/>
      </w:pPr>
      <w:rPr>
        <w:rFonts w:ascii="Symbol" w:hAnsi="Symbol" w:hint="default"/>
      </w:rPr>
    </w:lvl>
    <w:lvl w:ilvl="1">
      <w:start w:val="1"/>
      <w:numFmt w:val="bullet"/>
      <w:lvlText w:val=""/>
      <w:lvlJc w:val="left"/>
      <w:pPr>
        <w:tabs>
          <w:tab w:val="num" w:pos="907"/>
        </w:tabs>
        <w:ind w:left="907" w:hanging="453"/>
      </w:pPr>
      <w:rPr>
        <w:rFonts w:ascii="Symbol" w:hAnsi="Symbol" w:hint="default"/>
      </w:rPr>
    </w:lvl>
    <w:lvl w:ilvl="2">
      <w:start w:val="1"/>
      <w:numFmt w:val="bullet"/>
      <w:lvlText w:val=""/>
      <w:lvlJc w:val="left"/>
      <w:pPr>
        <w:tabs>
          <w:tab w:val="num" w:pos="1361"/>
        </w:tabs>
        <w:ind w:left="1361" w:hanging="454"/>
      </w:pPr>
      <w:rPr>
        <w:rFonts w:ascii="Symbol" w:hAnsi="Symbol" w:hint="default"/>
      </w:rPr>
    </w:lvl>
    <w:lvl w:ilvl="3">
      <w:start w:val="1"/>
      <w:numFmt w:val="lowerLetter"/>
      <w:lvlText w:val="%4)"/>
      <w:lvlJc w:val="left"/>
      <w:pPr>
        <w:ind w:left="454" w:hanging="454"/>
      </w:pPr>
      <w:rPr>
        <w:rFonts w:hint="default"/>
      </w:rPr>
    </w:lvl>
    <w:lvl w:ilvl="4">
      <w:start w:val="1"/>
      <w:numFmt w:val="bullet"/>
      <w:lvlText w:val=""/>
      <w:lvlJc w:val="left"/>
      <w:pPr>
        <w:tabs>
          <w:tab w:val="num" w:pos="907"/>
        </w:tabs>
        <w:ind w:left="907" w:hanging="453"/>
      </w:pPr>
      <w:rPr>
        <w:rFonts w:ascii="Wingdings" w:hAnsi="Wingdings" w:hint="default"/>
      </w:rPr>
    </w:lvl>
    <w:lvl w:ilvl="5">
      <w:start w:val="1"/>
      <w:numFmt w:val="ordinal"/>
      <w:lvlText w:val="%6"/>
      <w:lvlJc w:val="left"/>
      <w:pPr>
        <w:ind w:left="454" w:hanging="454"/>
      </w:pPr>
      <w:rPr>
        <w:rFonts w:hint="default"/>
      </w:rPr>
    </w:lvl>
    <w:lvl w:ilvl="6">
      <w:start w:val="1"/>
      <w:numFmt w:val="bullet"/>
      <w:lvlText w:val=""/>
      <w:lvlJc w:val="left"/>
      <w:pPr>
        <w:tabs>
          <w:tab w:val="num" w:pos="907"/>
        </w:tabs>
        <w:ind w:left="907" w:hanging="453"/>
      </w:pPr>
      <w:rPr>
        <w:rFonts w:ascii="Wingdings" w:hAnsi="Wingdings" w:hint="default"/>
      </w:rPr>
    </w:lvl>
    <w:lvl w:ilvl="7">
      <w:start w:val="1"/>
      <w:numFmt w:val="upperRoman"/>
      <w:lvlText w:val="%8."/>
      <w:lvlJc w:val="left"/>
      <w:pPr>
        <w:ind w:left="454" w:hanging="454"/>
      </w:pPr>
      <w:rPr>
        <w:rFonts w:hint="default"/>
      </w:rPr>
    </w:lvl>
    <w:lvl w:ilvl="8">
      <w:start w:val="1"/>
      <w:numFmt w:val="bullet"/>
      <w:lvlText w:val=""/>
      <w:lvlJc w:val="left"/>
      <w:pPr>
        <w:tabs>
          <w:tab w:val="num" w:pos="907"/>
        </w:tabs>
        <w:ind w:left="907" w:hanging="453"/>
      </w:pPr>
      <w:rPr>
        <w:rFonts w:ascii="Wingdings" w:hAnsi="Wingdings" w:hint="default"/>
      </w:rPr>
    </w:lvl>
  </w:abstractNum>
  <w:abstractNum w:abstractNumId="12" w15:restartNumberingAfterBreak="0">
    <w:nsid w:val="6AFA34A4"/>
    <w:multiLevelType w:val="hybridMultilevel"/>
    <w:tmpl w:val="59E063C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6B1D7B0A"/>
    <w:multiLevelType w:val="multilevel"/>
    <w:tmpl w:val="E838465A"/>
    <w:styleLink w:val="SensirionListabcLettering"/>
    <w:lvl w:ilvl="0">
      <w:start w:val="1"/>
      <w:numFmt w:val="lowerLetter"/>
      <w:pStyle w:val="Lettering"/>
      <w:lvlText w:val="%1)"/>
      <w:lvlJc w:val="left"/>
      <w:pPr>
        <w:ind w:left="454" w:hanging="454"/>
      </w:pPr>
      <w:rPr>
        <w:rFonts w:hint="default"/>
      </w:rPr>
    </w:lvl>
    <w:lvl w:ilvl="1">
      <w:start w:val="1"/>
      <w:numFmt w:val="none"/>
      <w:lvlText w:val=""/>
      <w:lvlJc w:val="left"/>
      <w:pPr>
        <w:ind w:left="454" w:hanging="454"/>
      </w:pPr>
      <w:rPr>
        <w:rFonts w:hint="default"/>
      </w:rPr>
    </w:lvl>
    <w:lvl w:ilvl="2">
      <w:start w:val="1"/>
      <w:numFmt w:val="none"/>
      <w:lvlText w:val=""/>
      <w:lvlJc w:val="left"/>
      <w:pPr>
        <w:ind w:left="454" w:hanging="454"/>
      </w:pPr>
      <w:rPr>
        <w:rFonts w:hint="default"/>
      </w:rPr>
    </w:lvl>
    <w:lvl w:ilvl="3">
      <w:start w:val="1"/>
      <w:numFmt w:val="none"/>
      <w:lvlText w:val=""/>
      <w:lvlJc w:val="left"/>
      <w:pPr>
        <w:ind w:left="454" w:hanging="454"/>
      </w:pPr>
      <w:rPr>
        <w:rFonts w:hint="default"/>
      </w:rPr>
    </w:lvl>
    <w:lvl w:ilvl="4">
      <w:start w:val="1"/>
      <w:numFmt w:val="none"/>
      <w:lvlText w:val=""/>
      <w:lvlJc w:val="left"/>
      <w:pPr>
        <w:ind w:left="454" w:hanging="454"/>
      </w:pPr>
      <w:rPr>
        <w:rFonts w:hint="default"/>
      </w:rPr>
    </w:lvl>
    <w:lvl w:ilvl="5">
      <w:start w:val="1"/>
      <w:numFmt w:val="none"/>
      <w:lvlText w:val=""/>
      <w:lvlJc w:val="left"/>
      <w:pPr>
        <w:ind w:left="454" w:hanging="454"/>
      </w:pPr>
      <w:rPr>
        <w:rFonts w:hint="default"/>
      </w:rPr>
    </w:lvl>
    <w:lvl w:ilvl="6">
      <w:start w:val="1"/>
      <w:numFmt w:val="none"/>
      <w:lvlText w:val=""/>
      <w:lvlJc w:val="left"/>
      <w:pPr>
        <w:ind w:left="454" w:hanging="454"/>
      </w:pPr>
      <w:rPr>
        <w:rFonts w:hint="default"/>
      </w:rPr>
    </w:lvl>
    <w:lvl w:ilvl="7">
      <w:start w:val="1"/>
      <w:numFmt w:val="none"/>
      <w:lvlText w:val=""/>
      <w:lvlJc w:val="left"/>
      <w:pPr>
        <w:ind w:left="454" w:hanging="454"/>
      </w:pPr>
      <w:rPr>
        <w:rFonts w:hint="default"/>
      </w:rPr>
    </w:lvl>
    <w:lvl w:ilvl="8">
      <w:start w:val="1"/>
      <w:numFmt w:val="none"/>
      <w:lvlText w:val=""/>
      <w:lvlJc w:val="left"/>
      <w:pPr>
        <w:ind w:left="454" w:hanging="454"/>
      </w:pPr>
      <w:rPr>
        <w:rFonts w:hint="default"/>
      </w:rPr>
    </w:lvl>
  </w:abstractNum>
  <w:abstractNum w:abstractNumId="14" w15:restartNumberingAfterBreak="0">
    <w:nsid w:val="7AE627B1"/>
    <w:multiLevelType w:val="hybridMultilevel"/>
    <w:tmpl w:val="FBC2D8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0341035">
    <w:abstractNumId w:val="0"/>
  </w:num>
  <w:num w:numId="2" w16cid:durableId="1578400284">
    <w:abstractNumId w:val="5"/>
  </w:num>
  <w:num w:numId="3" w16cid:durableId="1091857931">
    <w:abstractNumId w:val="7"/>
  </w:num>
  <w:num w:numId="4" w16cid:durableId="996156133">
    <w:abstractNumId w:val="10"/>
  </w:num>
  <w:num w:numId="5" w16cid:durableId="1940872374">
    <w:abstractNumId w:val="6"/>
  </w:num>
  <w:num w:numId="6" w16cid:durableId="1797064802">
    <w:abstractNumId w:val="4"/>
  </w:num>
  <w:num w:numId="7" w16cid:durableId="941187127">
    <w:abstractNumId w:val="13"/>
  </w:num>
  <w:num w:numId="8" w16cid:durableId="1435517069">
    <w:abstractNumId w:val="11"/>
  </w:num>
  <w:num w:numId="9" w16cid:durableId="2098477775">
    <w:abstractNumId w:val="1"/>
  </w:num>
  <w:num w:numId="10" w16cid:durableId="2110395756">
    <w:abstractNumId w:val="14"/>
  </w:num>
  <w:num w:numId="11" w16cid:durableId="1827940315">
    <w:abstractNumId w:val="9"/>
  </w:num>
  <w:num w:numId="12" w16cid:durableId="1647007578">
    <w:abstractNumId w:val="12"/>
  </w:num>
  <w:num w:numId="13" w16cid:durableId="1435592832">
    <w:abstractNumId w:val="8"/>
  </w:num>
  <w:num w:numId="14" w16cid:durableId="381558825">
    <w:abstractNumId w:val="2"/>
  </w:num>
  <w:num w:numId="15" w16cid:durableId="1641224485">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D7"/>
    <w:rsid w:val="00015592"/>
    <w:rsid w:val="00020772"/>
    <w:rsid w:val="0002682B"/>
    <w:rsid w:val="000406CD"/>
    <w:rsid w:val="000506BA"/>
    <w:rsid w:val="000700BD"/>
    <w:rsid w:val="0007077D"/>
    <w:rsid w:val="000718AC"/>
    <w:rsid w:val="00073E30"/>
    <w:rsid w:val="000903CE"/>
    <w:rsid w:val="00096D1E"/>
    <w:rsid w:val="00097A00"/>
    <w:rsid w:val="000B1E51"/>
    <w:rsid w:val="000B2869"/>
    <w:rsid w:val="000B74A7"/>
    <w:rsid w:val="000B7652"/>
    <w:rsid w:val="000D523B"/>
    <w:rsid w:val="000D7F02"/>
    <w:rsid w:val="000E499C"/>
    <w:rsid w:val="000E653A"/>
    <w:rsid w:val="000F24EC"/>
    <w:rsid w:val="000F4CED"/>
    <w:rsid w:val="00102207"/>
    <w:rsid w:val="001029F7"/>
    <w:rsid w:val="0010719C"/>
    <w:rsid w:val="00112447"/>
    <w:rsid w:val="00112854"/>
    <w:rsid w:val="00114D80"/>
    <w:rsid w:val="001153F9"/>
    <w:rsid w:val="001156D3"/>
    <w:rsid w:val="00121D9B"/>
    <w:rsid w:val="00124F40"/>
    <w:rsid w:val="0013004A"/>
    <w:rsid w:val="00136883"/>
    <w:rsid w:val="001375E4"/>
    <w:rsid w:val="00151C8E"/>
    <w:rsid w:val="00163515"/>
    <w:rsid w:val="001665A6"/>
    <w:rsid w:val="00195473"/>
    <w:rsid w:val="001B29A6"/>
    <w:rsid w:val="001D5C08"/>
    <w:rsid w:val="001E1FA7"/>
    <w:rsid w:val="001E282A"/>
    <w:rsid w:val="001E6225"/>
    <w:rsid w:val="001E6D3A"/>
    <w:rsid w:val="001F0E3F"/>
    <w:rsid w:val="001F4244"/>
    <w:rsid w:val="001F6B04"/>
    <w:rsid w:val="00226409"/>
    <w:rsid w:val="00227D72"/>
    <w:rsid w:val="00233CDB"/>
    <w:rsid w:val="00243B88"/>
    <w:rsid w:val="0024778A"/>
    <w:rsid w:val="00251B46"/>
    <w:rsid w:val="00251E1B"/>
    <w:rsid w:val="002545BF"/>
    <w:rsid w:val="00255EC3"/>
    <w:rsid w:val="00273644"/>
    <w:rsid w:val="002779AB"/>
    <w:rsid w:val="002849A7"/>
    <w:rsid w:val="0028720E"/>
    <w:rsid w:val="00287625"/>
    <w:rsid w:val="002934AF"/>
    <w:rsid w:val="00297C15"/>
    <w:rsid w:val="002B6159"/>
    <w:rsid w:val="002C0950"/>
    <w:rsid w:val="002C6480"/>
    <w:rsid w:val="002D444B"/>
    <w:rsid w:val="002D49B2"/>
    <w:rsid w:val="002E04F9"/>
    <w:rsid w:val="002F0599"/>
    <w:rsid w:val="002F4A0A"/>
    <w:rsid w:val="002F53B8"/>
    <w:rsid w:val="002F6EAA"/>
    <w:rsid w:val="002F75B2"/>
    <w:rsid w:val="003067D8"/>
    <w:rsid w:val="00321798"/>
    <w:rsid w:val="00326770"/>
    <w:rsid w:val="0033350F"/>
    <w:rsid w:val="0035379C"/>
    <w:rsid w:val="00365915"/>
    <w:rsid w:val="003724B6"/>
    <w:rsid w:val="00372AC0"/>
    <w:rsid w:val="0037322E"/>
    <w:rsid w:val="00374196"/>
    <w:rsid w:val="00382176"/>
    <w:rsid w:val="00384A16"/>
    <w:rsid w:val="00387466"/>
    <w:rsid w:val="00395AB5"/>
    <w:rsid w:val="003A3823"/>
    <w:rsid w:val="003B0113"/>
    <w:rsid w:val="003B52C5"/>
    <w:rsid w:val="003D2280"/>
    <w:rsid w:val="003D55FD"/>
    <w:rsid w:val="003E3705"/>
    <w:rsid w:val="003F18AB"/>
    <w:rsid w:val="003F3C50"/>
    <w:rsid w:val="00403EEA"/>
    <w:rsid w:val="00410865"/>
    <w:rsid w:val="00411C9F"/>
    <w:rsid w:val="00413240"/>
    <w:rsid w:val="00436287"/>
    <w:rsid w:val="00442153"/>
    <w:rsid w:val="004428A3"/>
    <w:rsid w:val="004448B5"/>
    <w:rsid w:val="004448D2"/>
    <w:rsid w:val="00452F0A"/>
    <w:rsid w:val="004713BF"/>
    <w:rsid w:val="0047464B"/>
    <w:rsid w:val="004754CC"/>
    <w:rsid w:val="00477B98"/>
    <w:rsid w:val="00477F26"/>
    <w:rsid w:val="00482AD7"/>
    <w:rsid w:val="00483F63"/>
    <w:rsid w:val="004861E4"/>
    <w:rsid w:val="00490BE3"/>
    <w:rsid w:val="0049233D"/>
    <w:rsid w:val="00495788"/>
    <w:rsid w:val="004957F8"/>
    <w:rsid w:val="004A6901"/>
    <w:rsid w:val="004B1E6D"/>
    <w:rsid w:val="004B6F57"/>
    <w:rsid w:val="004C0541"/>
    <w:rsid w:val="004E47E0"/>
    <w:rsid w:val="005007DF"/>
    <w:rsid w:val="005148BA"/>
    <w:rsid w:val="00517ECB"/>
    <w:rsid w:val="00526A4C"/>
    <w:rsid w:val="0052731F"/>
    <w:rsid w:val="00527B1E"/>
    <w:rsid w:val="005303BA"/>
    <w:rsid w:val="005330BC"/>
    <w:rsid w:val="00535898"/>
    <w:rsid w:val="0053719B"/>
    <w:rsid w:val="0054380F"/>
    <w:rsid w:val="00551F91"/>
    <w:rsid w:val="00554A92"/>
    <w:rsid w:val="00566135"/>
    <w:rsid w:val="005736FD"/>
    <w:rsid w:val="00576BDF"/>
    <w:rsid w:val="00584D18"/>
    <w:rsid w:val="00592B46"/>
    <w:rsid w:val="00597FB2"/>
    <w:rsid w:val="005A0C70"/>
    <w:rsid w:val="005B567D"/>
    <w:rsid w:val="005B72E1"/>
    <w:rsid w:val="005B7B7C"/>
    <w:rsid w:val="005C0352"/>
    <w:rsid w:val="005C077D"/>
    <w:rsid w:val="005C1CDB"/>
    <w:rsid w:val="005D0C38"/>
    <w:rsid w:val="005E0FE2"/>
    <w:rsid w:val="005E4930"/>
    <w:rsid w:val="005E7EB2"/>
    <w:rsid w:val="005F24E3"/>
    <w:rsid w:val="005F63E8"/>
    <w:rsid w:val="00600CD4"/>
    <w:rsid w:val="00605899"/>
    <w:rsid w:val="006227DA"/>
    <w:rsid w:val="00634121"/>
    <w:rsid w:val="00634BDC"/>
    <w:rsid w:val="00661641"/>
    <w:rsid w:val="00665C7D"/>
    <w:rsid w:val="0067412C"/>
    <w:rsid w:val="00676E0A"/>
    <w:rsid w:val="006833DC"/>
    <w:rsid w:val="00697C41"/>
    <w:rsid w:val="006A0597"/>
    <w:rsid w:val="006A1499"/>
    <w:rsid w:val="006A5423"/>
    <w:rsid w:val="006C4645"/>
    <w:rsid w:val="006D30A0"/>
    <w:rsid w:val="006D3CB8"/>
    <w:rsid w:val="006D561A"/>
    <w:rsid w:val="006E5C06"/>
    <w:rsid w:val="006F6FE3"/>
    <w:rsid w:val="006F70EA"/>
    <w:rsid w:val="006F75DE"/>
    <w:rsid w:val="00703360"/>
    <w:rsid w:val="00711225"/>
    <w:rsid w:val="00713D17"/>
    <w:rsid w:val="0071755C"/>
    <w:rsid w:val="00717B2F"/>
    <w:rsid w:val="00724B1B"/>
    <w:rsid w:val="007267E3"/>
    <w:rsid w:val="00727970"/>
    <w:rsid w:val="007300EC"/>
    <w:rsid w:val="00745B91"/>
    <w:rsid w:val="007474C1"/>
    <w:rsid w:val="007522F3"/>
    <w:rsid w:val="00756028"/>
    <w:rsid w:val="00757895"/>
    <w:rsid w:val="007646BC"/>
    <w:rsid w:val="007722D1"/>
    <w:rsid w:val="00773789"/>
    <w:rsid w:val="00777A67"/>
    <w:rsid w:val="007A648D"/>
    <w:rsid w:val="007B0CAA"/>
    <w:rsid w:val="007E62DE"/>
    <w:rsid w:val="007F4762"/>
    <w:rsid w:val="008112F3"/>
    <w:rsid w:val="00811948"/>
    <w:rsid w:val="00817243"/>
    <w:rsid w:val="00820A6D"/>
    <w:rsid w:val="0082291B"/>
    <w:rsid w:val="00822BC0"/>
    <w:rsid w:val="00840AA5"/>
    <w:rsid w:val="00845767"/>
    <w:rsid w:val="00852961"/>
    <w:rsid w:val="008557E0"/>
    <w:rsid w:val="00863F61"/>
    <w:rsid w:val="008662E0"/>
    <w:rsid w:val="00874CCA"/>
    <w:rsid w:val="00895F59"/>
    <w:rsid w:val="008A5348"/>
    <w:rsid w:val="008C3807"/>
    <w:rsid w:val="008C59CA"/>
    <w:rsid w:val="008D59AB"/>
    <w:rsid w:val="008E37AB"/>
    <w:rsid w:val="008F5B6C"/>
    <w:rsid w:val="00921AEE"/>
    <w:rsid w:val="00923720"/>
    <w:rsid w:val="009249ED"/>
    <w:rsid w:val="00925D93"/>
    <w:rsid w:val="00935B8D"/>
    <w:rsid w:val="00936C4F"/>
    <w:rsid w:val="00941F4E"/>
    <w:rsid w:val="00957A44"/>
    <w:rsid w:val="00964ADD"/>
    <w:rsid w:val="00971CCC"/>
    <w:rsid w:val="00981FD5"/>
    <w:rsid w:val="00986756"/>
    <w:rsid w:val="009A7502"/>
    <w:rsid w:val="009B360D"/>
    <w:rsid w:val="009C0788"/>
    <w:rsid w:val="009C43FC"/>
    <w:rsid w:val="009D0E85"/>
    <w:rsid w:val="009D2A77"/>
    <w:rsid w:val="009D7C2D"/>
    <w:rsid w:val="009E32A0"/>
    <w:rsid w:val="009E5A33"/>
    <w:rsid w:val="00A00797"/>
    <w:rsid w:val="00A05B14"/>
    <w:rsid w:val="00A10CC5"/>
    <w:rsid w:val="00A131A9"/>
    <w:rsid w:val="00A135D7"/>
    <w:rsid w:val="00A32015"/>
    <w:rsid w:val="00A325E4"/>
    <w:rsid w:val="00A326F1"/>
    <w:rsid w:val="00A34042"/>
    <w:rsid w:val="00A353C1"/>
    <w:rsid w:val="00A3787F"/>
    <w:rsid w:val="00A429E3"/>
    <w:rsid w:val="00A5624A"/>
    <w:rsid w:val="00A569DE"/>
    <w:rsid w:val="00A7040C"/>
    <w:rsid w:val="00A71276"/>
    <w:rsid w:val="00A722D2"/>
    <w:rsid w:val="00A80B8B"/>
    <w:rsid w:val="00A84372"/>
    <w:rsid w:val="00A9042D"/>
    <w:rsid w:val="00A93798"/>
    <w:rsid w:val="00A94E1B"/>
    <w:rsid w:val="00AA13D1"/>
    <w:rsid w:val="00AA1F8C"/>
    <w:rsid w:val="00AA5F6F"/>
    <w:rsid w:val="00AB465E"/>
    <w:rsid w:val="00AD470F"/>
    <w:rsid w:val="00AD6665"/>
    <w:rsid w:val="00AE1D8A"/>
    <w:rsid w:val="00AE68DA"/>
    <w:rsid w:val="00AE77FB"/>
    <w:rsid w:val="00AF3525"/>
    <w:rsid w:val="00AF3BE6"/>
    <w:rsid w:val="00AF4378"/>
    <w:rsid w:val="00AF587E"/>
    <w:rsid w:val="00B0608A"/>
    <w:rsid w:val="00B22829"/>
    <w:rsid w:val="00B23516"/>
    <w:rsid w:val="00B23A29"/>
    <w:rsid w:val="00B34F23"/>
    <w:rsid w:val="00B36BAD"/>
    <w:rsid w:val="00B41B88"/>
    <w:rsid w:val="00B43297"/>
    <w:rsid w:val="00B54145"/>
    <w:rsid w:val="00B60A8D"/>
    <w:rsid w:val="00B65AF7"/>
    <w:rsid w:val="00B71553"/>
    <w:rsid w:val="00B730FE"/>
    <w:rsid w:val="00B7444E"/>
    <w:rsid w:val="00B749BF"/>
    <w:rsid w:val="00B757BD"/>
    <w:rsid w:val="00B8627E"/>
    <w:rsid w:val="00B90B6A"/>
    <w:rsid w:val="00B97814"/>
    <w:rsid w:val="00BB1CF6"/>
    <w:rsid w:val="00BB46C0"/>
    <w:rsid w:val="00BC4455"/>
    <w:rsid w:val="00BD1648"/>
    <w:rsid w:val="00BE384D"/>
    <w:rsid w:val="00BE4337"/>
    <w:rsid w:val="00BF2BCA"/>
    <w:rsid w:val="00BF5D7E"/>
    <w:rsid w:val="00C246E9"/>
    <w:rsid w:val="00C34004"/>
    <w:rsid w:val="00C372AA"/>
    <w:rsid w:val="00C3756F"/>
    <w:rsid w:val="00C375A9"/>
    <w:rsid w:val="00C4145A"/>
    <w:rsid w:val="00C5040D"/>
    <w:rsid w:val="00C64E26"/>
    <w:rsid w:val="00C87357"/>
    <w:rsid w:val="00CB1F10"/>
    <w:rsid w:val="00CC36C0"/>
    <w:rsid w:val="00CD4015"/>
    <w:rsid w:val="00CF29ED"/>
    <w:rsid w:val="00CF2C8E"/>
    <w:rsid w:val="00CF5DCB"/>
    <w:rsid w:val="00CF7230"/>
    <w:rsid w:val="00D05ED5"/>
    <w:rsid w:val="00D06FA3"/>
    <w:rsid w:val="00D127B2"/>
    <w:rsid w:val="00D15EA0"/>
    <w:rsid w:val="00D16D61"/>
    <w:rsid w:val="00D20803"/>
    <w:rsid w:val="00D4005C"/>
    <w:rsid w:val="00D4400D"/>
    <w:rsid w:val="00D44150"/>
    <w:rsid w:val="00D474D4"/>
    <w:rsid w:val="00D502C0"/>
    <w:rsid w:val="00D51853"/>
    <w:rsid w:val="00D53ED2"/>
    <w:rsid w:val="00D54EA0"/>
    <w:rsid w:val="00D5508C"/>
    <w:rsid w:val="00D601C3"/>
    <w:rsid w:val="00D65A1B"/>
    <w:rsid w:val="00D7062B"/>
    <w:rsid w:val="00D825D0"/>
    <w:rsid w:val="00D83E55"/>
    <w:rsid w:val="00D91EAB"/>
    <w:rsid w:val="00D9787E"/>
    <w:rsid w:val="00DA01EC"/>
    <w:rsid w:val="00DA5EFF"/>
    <w:rsid w:val="00DB1692"/>
    <w:rsid w:val="00DB58D5"/>
    <w:rsid w:val="00DC7647"/>
    <w:rsid w:val="00DD09DB"/>
    <w:rsid w:val="00DD3813"/>
    <w:rsid w:val="00DD7F91"/>
    <w:rsid w:val="00DF7573"/>
    <w:rsid w:val="00E01F44"/>
    <w:rsid w:val="00E032F7"/>
    <w:rsid w:val="00E0533D"/>
    <w:rsid w:val="00E102EC"/>
    <w:rsid w:val="00E20478"/>
    <w:rsid w:val="00E2236F"/>
    <w:rsid w:val="00E23A9A"/>
    <w:rsid w:val="00E32DB8"/>
    <w:rsid w:val="00E374AF"/>
    <w:rsid w:val="00E37B1D"/>
    <w:rsid w:val="00E43187"/>
    <w:rsid w:val="00E45E23"/>
    <w:rsid w:val="00E562B1"/>
    <w:rsid w:val="00E73E29"/>
    <w:rsid w:val="00E76C33"/>
    <w:rsid w:val="00E82F24"/>
    <w:rsid w:val="00E864C4"/>
    <w:rsid w:val="00E904CE"/>
    <w:rsid w:val="00E94DCD"/>
    <w:rsid w:val="00EB16DB"/>
    <w:rsid w:val="00EB4822"/>
    <w:rsid w:val="00EB5262"/>
    <w:rsid w:val="00EB78AE"/>
    <w:rsid w:val="00EC096E"/>
    <w:rsid w:val="00EC4365"/>
    <w:rsid w:val="00ED119D"/>
    <w:rsid w:val="00ED4222"/>
    <w:rsid w:val="00EE0CB5"/>
    <w:rsid w:val="00EE28D7"/>
    <w:rsid w:val="00EF5079"/>
    <w:rsid w:val="00F07475"/>
    <w:rsid w:val="00F10053"/>
    <w:rsid w:val="00F108E3"/>
    <w:rsid w:val="00F15BC4"/>
    <w:rsid w:val="00F21D39"/>
    <w:rsid w:val="00F2209C"/>
    <w:rsid w:val="00F22AED"/>
    <w:rsid w:val="00F31307"/>
    <w:rsid w:val="00F3185C"/>
    <w:rsid w:val="00F35F3E"/>
    <w:rsid w:val="00F40AFE"/>
    <w:rsid w:val="00F5617D"/>
    <w:rsid w:val="00F56203"/>
    <w:rsid w:val="00F57D31"/>
    <w:rsid w:val="00F67AE3"/>
    <w:rsid w:val="00F70455"/>
    <w:rsid w:val="00F7616C"/>
    <w:rsid w:val="00F80C44"/>
    <w:rsid w:val="00F85F32"/>
    <w:rsid w:val="00FA1C51"/>
    <w:rsid w:val="00FA2046"/>
    <w:rsid w:val="00FB066D"/>
    <w:rsid w:val="00FB08E7"/>
    <w:rsid w:val="00FB12FA"/>
    <w:rsid w:val="00FB38AB"/>
    <w:rsid w:val="00FB61B6"/>
    <w:rsid w:val="00FD76AD"/>
    <w:rsid w:val="00FE1331"/>
    <w:rsid w:val="00FE7FCB"/>
    <w:rsid w:val="00FF1FC1"/>
    <w:rsid w:val="00FF5591"/>
    <w:rsid w:val="3E159DC8"/>
    <w:rsid w:val="58A2662F"/>
    <w:rsid w:val="5B283792"/>
    <w:rsid w:val="63E68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28941"/>
  <w15:chartTrackingRefBased/>
  <w15:docId w15:val="{4C65C2D8-117E-4571-B851-23FAD83C4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semiHidden="1" w:uiPriority="19" w:unhideWhenUsed="1" w:qFormat="1"/>
    <w:lsdException w:name="heading 5" w:semiHidden="1" w:uiPriority="19" w:unhideWhenUsed="1" w:qFormat="1"/>
    <w:lsdException w:name="heading 6" w:semiHidden="1" w:uiPriority="19" w:unhideWhenUsed="1" w:qFormat="1"/>
    <w:lsdException w:name="heading 7" w:semiHidden="1" w:uiPriority="19" w:unhideWhenUsed="1" w:qFormat="1"/>
    <w:lsdException w:name="heading 8" w:semiHidden="1" w:uiPriority="19" w:unhideWhenUsed="1" w:qFormat="1"/>
    <w:lsdException w:name="heading 9" w:semiHidden="1" w:uiPriority="1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31" w:unhideWhenUsed="1"/>
    <w:lsdException w:name="toc 5" w:semiHidden="1" w:uiPriority="31" w:unhideWhenUsed="1"/>
    <w:lsdException w:name="toc 6" w:semiHidden="1" w:uiPriority="31" w:unhideWhenUsed="1"/>
    <w:lsdException w:name="toc 7" w:semiHidden="1" w:uiPriority="31" w:unhideWhenUsed="1"/>
    <w:lsdException w:name="toc 8" w:semiHidden="1" w:uiPriority="31" w:unhideWhenUsed="1"/>
    <w:lsdException w:name="toc 9" w:semiHidden="1" w:uiPriority="31" w:unhideWhenUsed="1"/>
    <w:lsdException w:name="Normal Indent" w:semiHidden="1" w:uiPriority="0" w:unhideWhenUsed="1"/>
    <w:lsdException w:name="footnote text" w:semiHidden="1" w:uiPriority="39" w:unhideWhenUsed="1"/>
    <w:lsdException w:name="annotation text" w:semiHidden="1" w:unhideWhenUsed="1"/>
    <w:lsdException w:name="header" w:semiHidden="1" w:uiPriority="39" w:unhideWhenUsed="1"/>
    <w:lsdException w:name="footer" w:semiHidden="1" w:uiPriority="10" w:unhideWhenUsed="1"/>
    <w:lsdException w:name="index heading" w:semiHidden="1" w:uiPriority="0" w:unhideWhenUsed="1"/>
    <w:lsdException w:name="caption" w:semiHidden="1" w:uiPriority="34"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39" w:unhideWhenUsed="1"/>
    <w:lsdException w:name="annotation reference" w:semiHidden="1" w:unhideWhenUsed="1"/>
    <w:lsdException w:name="line number" w:semiHidden="1" w:unhideWhenUsed="1"/>
    <w:lsdException w:name="page number" w:semiHidden="1" w:uiPriority="15" w:unhideWhenUsed="1"/>
    <w:lsdException w:name="endnote reference" w:semiHidden="1" w:uiPriority="39" w:unhideWhenUsed="1"/>
    <w:lsdException w:name="endnote text" w:semiHidden="1" w:uiPriority="3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0" w:unhideWhenUsed="1"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4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FollowedHyperlink" w:semiHidden="1" w:uiPriority="36" w:unhideWhenUsed="1"/>
    <w:lsdException w:name="Strong" w:semiHidden="1" w:uiPriority="49" w:unhideWhenUsed="1" w:qFormat="1"/>
    <w:lsdException w:name="Emphasis" w:uiPriority="12"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3" w:qFormat="1"/>
    <w:lsdException w:name="Subtle Reference" w:semiHidden="1" w:uiPriority="31" w:unhideWhenUsed="1" w:qFormat="1"/>
    <w:lsdException w:name="Intense Reference" w:semiHidden="1" w:unhideWhenUsed="1" w:qFormat="1"/>
    <w:lsdException w:name="Book Title" w:semiHidden="1" w:unhideWhenUsed="1" w:qFormat="1"/>
    <w:lsdException w:name="Bibliography" w:semiHidden="1" w:uiPriority="33"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D7"/>
    <w:pPr>
      <w:spacing w:line="260" w:lineRule="atLeast"/>
    </w:pPr>
    <w:rPr>
      <w:rFonts w:ascii="Arial Narrow" w:hAnsi="Arial Narrow"/>
      <w:sz w:val="22"/>
      <w:szCs w:val="22"/>
      <w:lang w:val="de-CH"/>
    </w:rPr>
  </w:style>
  <w:style w:type="paragraph" w:styleId="Heading1">
    <w:name w:val="heading 1"/>
    <w:basedOn w:val="Normal"/>
    <w:next w:val="Normal"/>
    <w:link w:val="Heading1Char"/>
    <w:uiPriority w:val="19"/>
    <w:qFormat/>
    <w:rsid w:val="002779AB"/>
    <w:pPr>
      <w:keepNext/>
      <w:spacing w:after="280" w:line="320" w:lineRule="exact"/>
      <w:ind w:left="454" w:hanging="454"/>
      <w:contextualSpacing/>
      <w:outlineLvl w:val="0"/>
    </w:pPr>
    <w:rPr>
      <w:rFonts w:asciiTheme="majorHAnsi" w:hAnsiTheme="majorHAnsi" w:cs="Arial"/>
      <w:bCs/>
      <w:sz w:val="28"/>
      <w:szCs w:val="28"/>
      <w:lang w:eastAsia="de-DE"/>
    </w:rPr>
  </w:style>
  <w:style w:type="paragraph" w:styleId="Heading2">
    <w:name w:val="heading 2"/>
    <w:basedOn w:val="Normal"/>
    <w:next w:val="Normal"/>
    <w:link w:val="Heading2Char"/>
    <w:uiPriority w:val="19"/>
    <w:qFormat/>
    <w:rsid w:val="002779AB"/>
    <w:pPr>
      <w:keepNext/>
      <w:spacing w:after="240"/>
      <w:ind w:left="567" w:hanging="567"/>
      <w:contextualSpacing/>
      <w:outlineLvl w:val="1"/>
    </w:pPr>
    <w:rPr>
      <w:rFonts w:asciiTheme="majorHAnsi" w:hAnsiTheme="majorHAnsi" w:cs="Arial"/>
      <w:bCs/>
      <w:sz w:val="24"/>
      <w:szCs w:val="24"/>
      <w:lang w:eastAsia="de-DE"/>
    </w:rPr>
  </w:style>
  <w:style w:type="paragraph" w:styleId="Heading3">
    <w:name w:val="heading 3"/>
    <w:basedOn w:val="Normal"/>
    <w:next w:val="Normal"/>
    <w:link w:val="Heading3Char"/>
    <w:uiPriority w:val="19"/>
    <w:qFormat/>
    <w:rsid w:val="002779AB"/>
    <w:pPr>
      <w:keepNext/>
      <w:spacing w:after="240"/>
      <w:ind w:left="680" w:hanging="680"/>
      <w:contextualSpacing/>
      <w:outlineLvl w:val="2"/>
    </w:pPr>
    <w:rPr>
      <w:rFonts w:asciiTheme="majorHAnsi" w:hAnsiTheme="majorHAnsi" w:cs="Arial"/>
      <w:szCs w:val="18"/>
      <w:lang w:eastAsia="de-DE"/>
    </w:rPr>
  </w:style>
  <w:style w:type="paragraph" w:styleId="Heading4">
    <w:name w:val="heading 4"/>
    <w:basedOn w:val="Normal"/>
    <w:next w:val="Normal"/>
    <w:link w:val="Heading4Char"/>
    <w:uiPriority w:val="19"/>
    <w:unhideWhenUsed/>
    <w:qFormat/>
    <w:rsid w:val="009E5A33"/>
    <w:pPr>
      <w:keepNext/>
      <w:spacing w:after="120" w:line="240" w:lineRule="atLeast"/>
      <w:ind w:left="907" w:hanging="907"/>
      <w:contextualSpacing/>
      <w:outlineLvl w:val="3"/>
    </w:pPr>
    <w:rPr>
      <w:rFonts w:cs="Arial"/>
      <w:szCs w:val="18"/>
      <w:lang w:eastAsia="de-DE"/>
    </w:rPr>
  </w:style>
  <w:style w:type="paragraph" w:styleId="Heading5">
    <w:name w:val="heading 5"/>
    <w:basedOn w:val="Normal"/>
    <w:next w:val="Normal"/>
    <w:link w:val="Heading5Char"/>
    <w:uiPriority w:val="19"/>
    <w:unhideWhenUsed/>
    <w:qFormat/>
    <w:rsid w:val="000B2869"/>
    <w:pPr>
      <w:keepNext/>
      <w:spacing w:after="120"/>
      <w:ind w:left="1134" w:hanging="1134"/>
      <w:contextualSpacing/>
      <w:outlineLvl w:val="4"/>
    </w:pPr>
    <w:rPr>
      <w:rFonts w:cs="Arial"/>
      <w:szCs w:val="18"/>
      <w:lang w:eastAsia="de-DE"/>
    </w:rPr>
  </w:style>
  <w:style w:type="paragraph" w:styleId="Heading6">
    <w:name w:val="heading 6"/>
    <w:basedOn w:val="Normal"/>
    <w:next w:val="Normal"/>
    <w:link w:val="Heading6Char"/>
    <w:uiPriority w:val="19"/>
    <w:semiHidden/>
    <w:qFormat/>
    <w:rsid w:val="00DB58D5"/>
    <w:pPr>
      <w:numPr>
        <w:ilvl w:val="5"/>
        <w:numId w:val="3"/>
      </w:numPr>
      <w:spacing w:after="120" w:line="240" w:lineRule="atLeast"/>
      <w:contextualSpacing/>
      <w:outlineLvl w:val="5"/>
    </w:pPr>
    <w:rPr>
      <w:bCs/>
      <w:sz w:val="18"/>
      <w:lang w:eastAsia="de-DE"/>
    </w:rPr>
  </w:style>
  <w:style w:type="paragraph" w:styleId="Heading7">
    <w:name w:val="heading 7"/>
    <w:basedOn w:val="Normal"/>
    <w:next w:val="Normal"/>
    <w:link w:val="Heading7Char"/>
    <w:uiPriority w:val="19"/>
    <w:semiHidden/>
    <w:qFormat/>
    <w:rsid w:val="00DB58D5"/>
    <w:pPr>
      <w:numPr>
        <w:ilvl w:val="6"/>
        <w:numId w:val="3"/>
      </w:numPr>
      <w:spacing w:after="120" w:line="240" w:lineRule="atLeast"/>
      <w:contextualSpacing/>
      <w:outlineLvl w:val="6"/>
    </w:pPr>
    <w:rPr>
      <w:sz w:val="18"/>
      <w:szCs w:val="24"/>
      <w:lang w:eastAsia="de-DE"/>
    </w:rPr>
  </w:style>
  <w:style w:type="paragraph" w:styleId="Heading8">
    <w:name w:val="heading 8"/>
    <w:basedOn w:val="Normal"/>
    <w:next w:val="Normal"/>
    <w:link w:val="Heading8Char"/>
    <w:uiPriority w:val="19"/>
    <w:semiHidden/>
    <w:qFormat/>
    <w:rsid w:val="00DB58D5"/>
    <w:pPr>
      <w:numPr>
        <w:ilvl w:val="7"/>
        <w:numId w:val="3"/>
      </w:numPr>
      <w:spacing w:after="120" w:line="240" w:lineRule="atLeast"/>
      <w:contextualSpacing/>
      <w:outlineLvl w:val="7"/>
    </w:pPr>
    <w:rPr>
      <w:iCs/>
      <w:sz w:val="18"/>
      <w:szCs w:val="24"/>
      <w:lang w:eastAsia="de-DE"/>
    </w:rPr>
  </w:style>
  <w:style w:type="paragraph" w:styleId="Heading9">
    <w:name w:val="heading 9"/>
    <w:basedOn w:val="Normal"/>
    <w:next w:val="Normal"/>
    <w:link w:val="Heading9Char"/>
    <w:uiPriority w:val="19"/>
    <w:semiHidden/>
    <w:qFormat/>
    <w:rsid w:val="00DB58D5"/>
    <w:pPr>
      <w:numPr>
        <w:ilvl w:val="8"/>
        <w:numId w:val="3"/>
      </w:numPr>
      <w:tabs>
        <w:tab w:val="left" w:pos="1701"/>
      </w:tabs>
      <w:spacing w:after="120" w:line="240" w:lineRule="atLeast"/>
      <w:contextualSpacing/>
      <w:outlineLvl w:val="8"/>
    </w:pPr>
    <w:rPr>
      <w:sz w:val="18"/>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14"/>
    <w:unhideWhenUsed/>
    <w:rsid w:val="00DB58D5"/>
  </w:style>
  <w:style w:type="character" w:customStyle="1" w:styleId="HeaderChar">
    <w:name w:val="Header Char"/>
    <w:link w:val="Header"/>
    <w:uiPriority w:val="14"/>
    <w:rsid w:val="001E1FA7"/>
    <w:rPr>
      <w:rFonts w:ascii="Arial Narrow" w:hAnsi="Arial Narrow" w:cs="Times New Roman"/>
      <w:sz w:val="20"/>
    </w:rPr>
  </w:style>
  <w:style w:type="paragraph" w:styleId="Footer">
    <w:name w:val="footer"/>
    <w:basedOn w:val="Normal"/>
    <w:link w:val="FooterChar"/>
    <w:uiPriority w:val="10"/>
    <w:rsid w:val="00372AC0"/>
    <w:pPr>
      <w:tabs>
        <w:tab w:val="center" w:pos="4536"/>
        <w:tab w:val="right" w:pos="9072"/>
      </w:tabs>
      <w:spacing w:line="240" w:lineRule="auto"/>
    </w:pPr>
    <w:rPr>
      <w:sz w:val="14"/>
    </w:rPr>
  </w:style>
  <w:style w:type="character" w:customStyle="1" w:styleId="FooterChar">
    <w:name w:val="Footer Char"/>
    <w:link w:val="Footer"/>
    <w:uiPriority w:val="10"/>
    <w:rsid w:val="00372AC0"/>
    <w:rPr>
      <w:sz w:val="14"/>
    </w:rPr>
  </w:style>
  <w:style w:type="paragraph" w:styleId="ListBullet2">
    <w:name w:val="List Bullet 2"/>
    <w:basedOn w:val="Normal"/>
    <w:uiPriority w:val="99"/>
    <w:semiHidden/>
    <w:rsid w:val="00E94DCD"/>
    <w:pPr>
      <w:numPr>
        <w:ilvl w:val="4"/>
        <w:numId w:val="4"/>
      </w:numPr>
    </w:pPr>
  </w:style>
  <w:style w:type="paragraph" w:styleId="ListBullet3">
    <w:name w:val="List Bullet 3"/>
    <w:basedOn w:val="Normal"/>
    <w:uiPriority w:val="99"/>
    <w:semiHidden/>
    <w:rsid w:val="00E94DCD"/>
    <w:pPr>
      <w:numPr>
        <w:ilvl w:val="5"/>
        <w:numId w:val="4"/>
      </w:numPr>
    </w:pPr>
  </w:style>
  <w:style w:type="paragraph" w:styleId="ListBullet4">
    <w:name w:val="List Bullet 4"/>
    <w:basedOn w:val="Normal"/>
    <w:uiPriority w:val="99"/>
    <w:semiHidden/>
    <w:rsid w:val="00E94DCD"/>
    <w:pPr>
      <w:numPr>
        <w:ilvl w:val="6"/>
        <w:numId w:val="4"/>
      </w:numPr>
    </w:pPr>
  </w:style>
  <w:style w:type="paragraph" w:styleId="ListBullet5">
    <w:name w:val="List Bullet 5"/>
    <w:basedOn w:val="Normal"/>
    <w:uiPriority w:val="99"/>
    <w:semiHidden/>
    <w:rsid w:val="00E94DCD"/>
    <w:pPr>
      <w:numPr>
        <w:ilvl w:val="7"/>
        <w:numId w:val="4"/>
      </w:numPr>
    </w:pPr>
  </w:style>
  <w:style w:type="table" w:customStyle="1" w:styleId="BasisTabelle">
    <w:name w:val="Basis Tabelle"/>
    <w:basedOn w:val="TableNormal"/>
    <w:rsid w:val="000B2869"/>
    <w:rPr>
      <w:lang w:eastAsia="de-CH"/>
    </w:rPr>
    <w:tblPr>
      <w:tblStyleRowBandSize w:val="1"/>
      <w:tblBorders>
        <w:bottom w:val="single" w:sz="2" w:space="0" w:color="808080"/>
        <w:insideH w:val="single" w:sz="2" w:space="0" w:color="808080"/>
      </w:tblBorders>
      <w:tblCellMar>
        <w:top w:w="57" w:type="dxa"/>
        <w:left w:w="57" w:type="dxa"/>
        <w:bottom w:w="57" w:type="dxa"/>
        <w:right w:w="57" w:type="dxa"/>
      </w:tblCellMar>
    </w:tblPr>
    <w:tblStylePr w:type="firstRow">
      <w:rPr>
        <w:rFonts w:asciiTheme="majorHAnsi" w:hAnsiTheme="majorHAnsi"/>
        <w:b w:val="0"/>
      </w:rPr>
      <w:tblPr/>
      <w:tcPr>
        <w:tcBorders>
          <w:bottom w:val="single" w:sz="4" w:space="0" w:color="808080"/>
        </w:tcBorders>
      </w:tcPr>
    </w:tblStylePr>
    <w:tblStylePr w:type="band1Horz">
      <w:tblPr/>
      <w:tcPr>
        <w:tcBorders>
          <w:bottom w:val="single" w:sz="4" w:space="0" w:color="808080"/>
        </w:tcBorders>
      </w:tcPr>
    </w:tblStylePr>
    <w:tblStylePr w:type="band2Horz">
      <w:tblPr/>
      <w:tcPr>
        <w:shd w:val="clear" w:color="auto" w:fill="E6E6E6"/>
      </w:tcPr>
    </w:tblStylePr>
  </w:style>
  <w:style w:type="paragraph" w:styleId="Caption">
    <w:name w:val="caption"/>
    <w:basedOn w:val="Normal"/>
    <w:next w:val="Normal"/>
    <w:uiPriority w:val="39"/>
    <w:unhideWhenUsed/>
    <w:rsid w:val="0002682B"/>
    <w:pPr>
      <w:framePr w:h="454" w:wrap="around" w:vAnchor="text" w:hAnchor="text" w:y="1"/>
      <w:suppressLineNumbers/>
      <w:spacing w:before="60" w:after="120" w:line="200" w:lineRule="atLeast"/>
      <w:ind w:right="113"/>
    </w:pPr>
    <w:rPr>
      <w:bCs/>
    </w:rPr>
  </w:style>
  <w:style w:type="character" w:styleId="FollowedHyperlink">
    <w:name w:val="FollowedHyperlink"/>
    <w:uiPriority w:val="41"/>
    <w:semiHidden/>
    <w:unhideWhenUsed/>
    <w:rsid w:val="00DB58D5"/>
    <w:rPr>
      <w:color w:val="auto"/>
      <w:u w:val="single"/>
    </w:rPr>
  </w:style>
  <w:style w:type="paragraph" w:styleId="BlockText">
    <w:name w:val="Block Text"/>
    <w:basedOn w:val="Normal"/>
    <w:uiPriority w:val="99"/>
    <w:semiHidden/>
    <w:rsid w:val="00E94DCD"/>
    <w:pPr>
      <w:ind w:left="1440" w:right="1440"/>
    </w:pPr>
  </w:style>
  <w:style w:type="paragraph" w:customStyle="1" w:styleId="BulletpointsEbene1">
    <w:name w:val="Bulletpoints Ebene 1"/>
    <w:basedOn w:val="Normal"/>
    <w:uiPriority w:val="99"/>
    <w:semiHidden/>
    <w:rsid w:val="00E94DCD"/>
    <w:pPr>
      <w:numPr>
        <w:numId w:val="1"/>
      </w:numPr>
      <w:tabs>
        <w:tab w:val="left" w:pos="454"/>
      </w:tabs>
      <w:spacing w:line="280" w:lineRule="atLeast"/>
    </w:pPr>
    <w:rPr>
      <w:rFonts w:eastAsia="Calibri" w:cs="Arial"/>
    </w:rPr>
  </w:style>
  <w:style w:type="paragraph" w:customStyle="1" w:styleId="BulletpointsEbene2">
    <w:name w:val="Bulletpoints Ebene 2"/>
    <w:basedOn w:val="Normal"/>
    <w:uiPriority w:val="99"/>
    <w:semiHidden/>
    <w:rsid w:val="00E94DCD"/>
    <w:pPr>
      <w:numPr>
        <w:ilvl w:val="1"/>
        <w:numId w:val="1"/>
      </w:numPr>
    </w:pPr>
    <w:rPr>
      <w:rFonts w:eastAsia="Calibri" w:cs="Arial"/>
    </w:rPr>
  </w:style>
  <w:style w:type="paragraph" w:styleId="DocumentMap">
    <w:name w:val="Document Map"/>
    <w:basedOn w:val="Normal"/>
    <w:link w:val="DocumentMapChar"/>
    <w:uiPriority w:val="99"/>
    <w:semiHidden/>
    <w:unhideWhenUsed/>
    <w:rsid w:val="00E94DCD"/>
    <w:pPr>
      <w:shd w:val="clear" w:color="auto" w:fill="000080"/>
    </w:pPr>
    <w:rPr>
      <w:rFonts w:ascii="Tahoma" w:hAnsi="Tahoma"/>
    </w:rPr>
  </w:style>
  <w:style w:type="character" w:customStyle="1" w:styleId="DocumentMapChar">
    <w:name w:val="Document Map Char"/>
    <w:link w:val="DocumentMap"/>
    <w:uiPriority w:val="99"/>
    <w:semiHidden/>
    <w:rsid w:val="00D44150"/>
    <w:rPr>
      <w:rFonts w:ascii="Tahoma" w:hAnsi="Tahoma" w:cs="Times New Roman"/>
      <w:sz w:val="20"/>
      <w:szCs w:val="20"/>
      <w:shd w:val="clear" w:color="auto" w:fill="000080"/>
    </w:rPr>
  </w:style>
  <w:style w:type="paragraph" w:styleId="Closing">
    <w:name w:val="Closing"/>
    <w:basedOn w:val="Normal"/>
    <w:link w:val="ClosingChar"/>
    <w:uiPriority w:val="99"/>
    <w:semiHidden/>
    <w:rsid w:val="00E94DCD"/>
  </w:style>
  <w:style w:type="character" w:customStyle="1" w:styleId="ClosingChar">
    <w:name w:val="Closing Char"/>
    <w:link w:val="Closing"/>
    <w:uiPriority w:val="99"/>
    <w:semiHidden/>
    <w:rsid w:val="00D44150"/>
    <w:rPr>
      <w:rFonts w:ascii="Arial Narrow" w:hAnsi="Arial Narrow" w:cs="Times New Roman"/>
    </w:rPr>
  </w:style>
  <w:style w:type="character" w:styleId="Emphasis">
    <w:name w:val="Emphasis"/>
    <w:uiPriority w:val="50"/>
    <w:qFormat/>
    <w:rsid w:val="001665A6"/>
    <w:rPr>
      <w:rFonts w:asciiTheme="majorHAnsi" w:hAnsiTheme="majorHAnsi"/>
      <w:b w:val="0"/>
      <w:iCs/>
      <w:color w:val="66CC33" w:themeColor="accent1"/>
    </w:rPr>
  </w:style>
  <w:style w:type="paragraph" w:styleId="HTMLAddress">
    <w:name w:val="HTML Address"/>
    <w:basedOn w:val="Normal"/>
    <w:link w:val="HTMLAddressChar"/>
    <w:uiPriority w:val="99"/>
    <w:semiHidden/>
    <w:rsid w:val="00E94DCD"/>
    <w:rPr>
      <w:i/>
      <w:iCs/>
    </w:rPr>
  </w:style>
  <w:style w:type="character" w:customStyle="1" w:styleId="HTMLAddressChar">
    <w:name w:val="HTML Address Char"/>
    <w:link w:val="HTMLAddress"/>
    <w:uiPriority w:val="99"/>
    <w:semiHidden/>
    <w:rsid w:val="00D44150"/>
    <w:rPr>
      <w:rFonts w:ascii="Arial Narrow" w:hAnsi="Arial Narrow" w:cs="Times New Roman"/>
      <w:i/>
      <w:iCs/>
    </w:rPr>
  </w:style>
  <w:style w:type="character" w:styleId="HTMLAcronym">
    <w:name w:val="HTML Acronym"/>
    <w:basedOn w:val="DefaultParagraphFont"/>
    <w:uiPriority w:val="99"/>
    <w:semiHidden/>
    <w:rsid w:val="00E94DCD"/>
  </w:style>
  <w:style w:type="character" w:styleId="HTMLSample">
    <w:name w:val="HTML Sample"/>
    <w:uiPriority w:val="99"/>
    <w:semiHidden/>
    <w:rsid w:val="00E94DCD"/>
    <w:rPr>
      <w:rFonts w:ascii="Courier New" w:hAnsi="Courier New"/>
    </w:rPr>
  </w:style>
  <w:style w:type="character" w:styleId="HTMLCode">
    <w:name w:val="HTML Code"/>
    <w:uiPriority w:val="99"/>
    <w:semiHidden/>
    <w:rsid w:val="00E94DCD"/>
    <w:rPr>
      <w:rFonts w:ascii="Courier New" w:hAnsi="Courier New"/>
      <w:sz w:val="20"/>
      <w:szCs w:val="20"/>
    </w:rPr>
  </w:style>
  <w:style w:type="character" w:styleId="HTMLDefinition">
    <w:name w:val="HTML Definition"/>
    <w:uiPriority w:val="99"/>
    <w:semiHidden/>
    <w:rsid w:val="00E94DCD"/>
    <w:rPr>
      <w:i/>
      <w:iCs/>
    </w:rPr>
  </w:style>
  <w:style w:type="character" w:styleId="HTMLTypewriter">
    <w:name w:val="HTML Typewriter"/>
    <w:uiPriority w:val="99"/>
    <w:semiHidden/>
    <w:rsid w:val="00E94DCD"/>
    <w:rPr>
      <w:rFonts w:ascii="Courier New" w:hAnsi="Courier New"/>
      <w:sz w:val="20"/>
      <w:szCs w:val="20"/>
    </w:rPr>
  </w:style>
  <w:style w:type="character" w:styleId="HTMLKeyboard">
    <w:name w:val="HTML Keyboard"/>
    <w:uiPriority w:val="99"/>
    <w:semiHidden/>
    <w:rsid w:val="00E94DCD"/>
    <w:rPr>
      <w:rFonts w:ascii="Courier New" w:hAnsi="Courier New"/>
      <w:sz w:val="20"/>
      <w:szCs w:val="20"/>
    </w:rPr>
  </w:style>
  <w:style w:type="character" w:styleId="HTMLVariable">
    <w:name w:val="HTML Variable"/>
    <w:uiPriority w:val="99"/>
    <w:semiHidden/>
    <w:rsid w:val="00E94DCD"/>
    <w:rPr>
      <w:i/>
      <w:iCs/>
    </w:rPr>
  </w:style>
  <w:style w:type="paragraph" w:styleId="HTMLPreformatted">
    <w:name w:val="HTML Preformatted"/>
    <w:basedOn w:val="Normal"/>
    <w:link w:val="HTMLPreformattedChar"/>
    <w:uiPriority w:val="99"/>
    <w:semiHidden/>
    <w:rsid w:val="00E94DCD"/>
    <w:rPr>
      <w:rFonts w:ascii="Courier New" w:hAnsi="Courier New"/>
    </w:rPr>
  </w:style>
  <w:style w:type="character" w:customStyle="1" w:styleId="HTMLPreformattedChar">
    <w:name w:val="HTML Preformatted Char"/>
    <w:link w:val="HTMLPreformatted"/>
    <w:uiPriority w:val="99"/>
    <w:semiHidden/>
    <w:rsid w:val="00D44150"/>
    <w:rPr>
      <w:rFonts w:ascii="Courier New" w:hAnsi="Courier New" w:cs="Times New Roman"/>
      <w:sz w:val="20"/>
      <w:szCs w:val="20"/>
    </w:rPr>
  </w:style>
  <w:style w:type="character" w:styleId="HTMLCite">
    <w:name w:val="HTML Cite"/>
    <w:uiPriority w:val="99"/>
    <w:semiHidden/>
    <w:rsid w:val="00E94DCD"/>
    <w:rPr>
      <w:i/>
      <w:iCs/>
    </w:rPr>
  </w:style>
  <w:style w:type="character" w:styleId="Hyperlink">
    <w:name w:val="Hyperlink"/>
    <w:uiPriority w:val="99"/>
    <w:unhideWhenUsed/>
    <w:rsid w:val="00DB58D5"/>
    <w:rPr>
      <w:color w:val="auto"/>
      <w:u w:val="single"/>
    </w:rPr>
  </w:style>
  <w:style w:type="paragraph" w:styleId="Index1">
    <w:name w:val="index 1"/>
    <w:basedOn w:val="Normal"/>
    <w:next w:val="Normal"/>
    <w:autoRedefine/>
    <w:uiPriority w:val="99"/>
    <w:semiHidden/>
    <w:rsid w:val="00E94DCD"/>
    <w:pPr>
      <w:ind w:left="180" w:hanging="180"/>
    </w:pPr>
  </w:style>
  <w:style w:type="paragraph" w:styleId="IndexHeading">
    <w:name w:val="index heading"/>
    <w:basedOn w:val="Normal"/>
    <w:next w:val="Index1"/>
    <w:uiPriority w:val="32"/>
    <w:semiHidden/>
    <w:unhideWhenUsed/>
    <w:rsid w:val="00E94DCD"/>
    <w:rPr>
      <w:b/>
      <w:bCs/>
    </w:rPr>
  </w:style>
  <w:style w:type="paragraph" w:styleId="MessageHeader">
    <w:name w:val="Message Header"/>
    <w:basedOn w:val="Normal"/>
    <w:link w:val="MessageHeaderChar"/>
    <w:uiPriority w:val="99"/>
    <w:semiHidden/>
    <w:rsid w:val="00E94DCD"/>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character" w:customStyle="1" w:styleId="MessageHeaderChar">
    <w:name w:val="Message Header Char"/>
    <w:link w:val="MessageHeader"/>
    <w:uiPriority w:val="99"/>
    <w:semiHidden/>
    <w:rsid w:val="00D44150"/>
    <w:rPr>
      <w:rFonts w:ascii="Arial Narrow" w:hAnsi="Arial Narrow" w:cs="Times New Roman"/>
      <w:sz w:val="24"/>
      <w:shd w:val="pct20" w:color="auto" w:fill="auto"/>
    </w:rPr>
  </w:style>
  <w:style w:type="character" w:styleId="SubtleEmphasis">
    <w:name w:val="Subtle Emphasis"/>
    <w:uiPriority w:val="99"/>
    <w:semiHidden/>
    <w:qFormat/>
    <w:rsid w:val="00703360"/>
    <w:rPr>
      <w:b/>
      <w:iCs/>
      <w:color w:val="auto"/>
    </w:rPr>
  </w:style>
  <w:style w:type="character" w:styleId="SubtleReference">
    <w:name w:val="Subtle Reference"/>
    <w:uiPriority w:val="99"/>
    <w:semiHidden/>
    <w:qFormat/>
    <w:rsid w:val="00E94DCD"/>
    <w:rPr>
      <w:color w:val="auto"/>
      <w:u w:val="single"/>
    </w:rPr>
  </w:style>
  <w:style w:type="paragraph" w:styleId="NormalWeb">
    <w:name w:val="Normal (Web)"/>
    <w:basedOn w:val="Normal"/>
    <w:uiPriority w:val="99"/>
    <w:unhideWhenUsed/>
    <w:rsid w:val="00DB58D5"/>
    <w:pPr>
      <w:spacing w:before="100" w:beforeAutospacing="1" w:after="100" w:afterAutospacing="1" w:line="240" w:lineRule="auto"/>
    </w:pPr>
    <w:rPr>
      <w:rFonts w:ascii="Times New Roman" w:hAnsi="Times New Roman"/>
      <w:sz w:val="24"/>
      <w:szCs w:val="24"/>
      <w:lang w:eastAsia="de-CH"/>
    </w:rPr>
  </w:style>
  <w:style w:type="paragraph" w:styleId="NormalIndent">
    <w:name w:val="Normal Indent"/>
    <w:basedOn w:val="Normal"/>
    <w:uiPriority w:val="99"/>
    <w:semiHidden/>
    <w:rsid w:val="00E94DCD"/>
    <w:pPr>
      <w:ind w:left="454"/>
    </w:pPr>
  </w:style>
  <w:style w:type="table" w:styleId="Table3Deffects1">
    <w:name w:val="Table 3D effects 1"/>
    <w:basedOn w:val="TableNormal"/>
    <w:semiHidden/>
    <w:rsid w:val="00E94DCD"/>
    <w:rPr>
      <w:rFonts w:ascii="Arial" w:hAnsi="Arial"/>
      <w:lang w:eastAsia="de-CH"/>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94DCD"/>
    <w:rPr>
      <w:rFonts w:ascii="Arial" w:hAnsi="Arial"/>
      <w:lang w:eastAsia="de-CH"/>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E94DCD"/>
    <w:rPr>
      <w:rFonts w:ascii="Arial" w:hAnsi="Arial"/>
      <w:lang w:eastAsia="de-CH"/>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rsid w:val="00E94DCD"/>
    <w:rPr>
      <w:rFonts w:ascii="Arial" w:hAnsi="Arial"/>
      <w:lang w:eastAsia="de-CH"/>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94DCD"/>
    <w:rPr>
      <w:rFonts w:ascii="Arial" w:hAnsi="Arial"/>
      <w:lang w:eastAsia="de-CH"/>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Colorful1">
    <w:name w:val="Table Colorful 1"/>
    <w:basedOn w:val="TableNormal"/>
    <w:semiHidden/>
    <w:rsid w:val="00E94DCD"/>
    <w:rPr>
      <w:rFonts w:ascii="Arial" w:hAnsi="Arial"/>
      <w:color w:val="FFFFFF"/>
      <w:lang w:eastAsia="de-CH"/>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E94DCD"/>
    <w:rPr>
      <w:rFonts w:ascii="Arial" w:hAnsi="Arial"/>
      <w:lang w:eastAsia="de-CH"/>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E94DCD"/>
    <w:rPr>
      <w:rFonts w:ascii="Arial" w:hAnsi="Arial"/>
      <w:lang w:eastAsia="de-CH"/>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E94DCD"/>
    <w:rPr>
      <w:rFonts w:ascii="Arial" w:hAnsi="Arial"/>
      <w:lang w:eastAsia="de-CH"/>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94DCD"/>
    <w:rPr>
      <w:rFonts w:ascii="Arial" w:hAnsi="Arial"/>
      <w:color w:val="000080"/>
      <w:lang w:eastAsia="de-CH"/>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94DCD"/>
    <w:rPr>
      <w:rFonts w:ascii="Arial" w:hAnsi="Arial"/>
      <w:lang w:eastAsia="de-CH"/>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Grid">
    <w:name w:val="Table Grid"/>
    <w:basedOn w:val="TableNormal"/>
    <w:uiPriority w:val="59"/>
    <w:rsid w:val="00DB58D5"/>
    <w:rPr>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
    <w:semiHidden/>
    <w:unhideWhenUsed/>
    <w:qFormat/>
    <w:rsid w:val="00E94DCD"/>
    <w:pPr>
      <w:spacing w:after="240" w:line="400" w:lineRule="atLeast"/>
      <w:contextualSpacing/>
      <w:outlineLvl w:val="0"/>
    </w:pPr>
    <w:rPr>
      <w:rFonts w:ascii="Arial Fett" w:hAnsi="Arial Fett"/>
      <w:b/>
      <w:bCs/>
      <w:smallCaps/>
      <w:sz w:val="32"/>
      <w:szCs w:val="32"/>
    </w:rPr>
  </w:style>
  <w:style w:type="character" w:customStyle="1" w:styleId="TitleChar">
    <w:name w:val="Title Char"/>
    <w:link w:val="Title"/>
    <w:uiPriority w:val="1"/>
    <w:semiHidden/>
    <w:rsid w:val="001E1FA7"/>
    <w:rPr>
      <w:rFonts w:ascii="Arial Fett" w:hAnsi="Arial Fett" w:cs="Times New Roman"/>
      <w:b/>
      <w:bCs/>
      <w:smallCaps/>
      <w:sz w:val="32"/>
      <w:szCs w:val="32"/>
    </w:rPr>
  </w:style>
  <w:style w:type="character" w:customStyle="1" w:styleId="Heading1Char">
    <w:name w:val="Heading 1 Char"/>
    <w:link w:val="Heading1"/>
    <w:uiPriority w:val="19"/>
    <w:rsid w:val="002779AB"/>
    <w:rPr>
      <w:rFonts w:asciiTheme="majorHAnsi" w:hAnsiTheme="majorHAnsi" w:cs="Arial"/>
      <w:bCs/>
      <w:sz w:val="28"/>
      <w:szCs w:val="28"/>
      <w:lang w:val="de-CH" w:eastAsia="de-DE"/>
    </w:rPr>
  </w:style>
  <w:style w:type="character" w:customStyle="1" w:styleId="Heading2Char">
    <w:name w:val="Heading 2 Char"/>
    <w:link w:val="Heading2"/>
    <w:uiPriority w:val="19"/>
    <w:rsid w:val="002779AB"/>
    <w:rPr>
      <w:rFonts w:asciiTheme="majorHAnsi" w:hAnsiTheme="majorHAnsi" w:cs="Arial"/>
      <w:bCs/>
      <w:sz w:val="24"/>
      <w:szCs w:val="24"/>
      <w:lang w:val="de-CH" w:eastAsia="de-DE"/>
    </w:rPr>
  </w:style>
  <w:style w:type="character" w:customStyle="1" w:styleId="Heading3Char">
    <w:name w:val="Heading 3 Char"/>
    <w:link w:val="Heading3"/>
    <w:uiPriority w:val="19"/>
    <w:rsid w:val="002779AB"/>
    <w:rPr>
      <w:rFonts w:asciiTheme="majorHAnsi" w:hAnsiTheme="majorHAnsi" w:cs="Arial"/>
      <w:sz w:val="22"/>
      <w:szCs w:val="18"/>
      <w:lang w:val="de-CH" w:eastAsia="de-DE"/>
    </w:rPr>
  </w:style>
  <w:style w:type="character" w:customStyle="1" w:styleId="Heading4Char">
    <w:name w:val="Heading 4 Char"/>
    <w:link w:val="Heading4"/>
    <w:uiPriority w:val="19"/>
    <w:rsid w:val="009E5A33"/>
    <w:rPr>
      <w:rFonts w:ascii="Arial Narrow" w:hAnsi="Arial Narrow" w:cs="Arial"/>
      <w:sz w:val="22"/>
      <w:szCs w:val="18"/>
      <w:lang w:val="de-CH" w:eastAsia="de-DE"/>
    </w:rPr>
  </w:style>
  <w:style w:type="character" w:customStyle="1" w:styleId="Heading5Char">
    <w:name w:val="Heading 5 Char"/>
    <w:link w:val="Heading5"/>
    <w:uiPriority w:val="19"/>
    <w:rsid w:val="000B2869"/>
    <w:rPr>
      <w:rFonts w:ascii="Arial Narrow" w:hAnsi="Arial Narrow" w:cs="Arial"/>
      <w:sz w:val="22"/>
      <w:szCs w:val="18"/>
      <w:lang w:val="de-CH" w:eastAsia="de-DE"/>
    </w:rPr>
  </w:style>
  <w:style w:type="character" w:customStyle="1" w:styleId="Heading6Char">
    <w:name w:val="Heading 6 Char"/>
    <w:link w:val="Heading6"/>
    <w:uiPriority w:val="19"/>
    <w:semiHidden/>
    <w:rsid w:val="001E1FA7"/>
    <w:rPr>
      <w:rFonts w:ascii="Arial Narrow" w:hAnsi="Arial Narrow"/>
      <w:bCs/>
      <w:sz w:val="18"/>
      <w:szCs w:val="22"/>
      <w:lang w:val="de-CH" w:eastAsia="de-DE"/>
    </w:rPr>
  </w:style>
  <w:style w:type="character" w:customStyle="1" w:styleId="Heading7Char">
    <w:name w:val="Heading 7 Char"/>
    <w:link w:val="Heading7"/>
    <w:uiPriority w:val="19"/>
    <w:semiHidden/>
    <w:rsid w:val="001E1FA7"/>
    <w:rPr>
      <w:rFonts w:ascii="Arial Narrow" w:hAnsi="Arial Narrow"/>
      <w:sz w:val="18"/>
      <w:szCs w:val="24"/>
      <w:lang w:val="de-CH" w:eastAsia="de-DE"/>
    </w:rPr>
  </w:style>
  <w:style w:type="character" w:customStyle="1" w:styleId="Heading8Char">
    <w:name w:val="Heading 8 Char"/>
    <w:link w:val="Heading8"/>
    <w:uiPriority w:val="19"/>
    <w:semiHidden/>
    <w:rsid w:val="001E1FA7"/>
    <w:rPr>
      <w:rFonts w:ascii="Arial Narrow" w:hAnsi="Arial Narrow"/>
      <w:iCs/>
      <w:sz w:val="18"/>
      <w:szCs w:val="24"/>
      <w:lang w:val="de-CH" w:eastAsia="de-DE"/>
    </w:rPr>
  </w:style>
  <w:style w:type="character" w:customStyle="1" w:styleId="Heading9Char">
    <w:name w:val="Heading 9 Char"/>
    <w:link w:val="Heading9"/>
    <w:uiPriority w:val="19"/>
    <w:semiHidden/>
    <w:rsid w:val="001E1FA7"/>
    <w:rPr>
      <w:rFonts w:ascii="Arial Narrow" w:hAnsi="Arial Narrow"/>
      <w:sz w:val="18"/>
      <w:szCs w:val="22"/>
      <w:lang w:val="de-CH" w:eastAsia="de-DE"/>
    </w:rPr>
  </w:style>
  <w:style w:type="paragraph" w:styleId="Subtitle">
    <w:name w:val="Subtitle"/>
    <w:basedOn w:val="Normal"/>
    <w:next w:val="Normal"/>
    <w:link w:val="SubtitleChar"/>
    <w:uiPriority w:val="2"/>
    <w:semiHidden/>
    <w:qFormat/>
    <w:rsid w:val="00E94DCD"/>
    <w:pPr>
      <w:spacing w:after="60"/>
      <w:contextualSpacing/>
      <w:outlineLvl w:val="1"/>
    </w:pPr>
    <w:rPr>
      <w:sz w:val="24"/>
    </w:rPr>
  </w:style>
  <w:style w:type="character" w:customStyle="1" w:styleId="SubtitleChar">
    <w:name w:val="Subtitle Char"/>
    <w:link w:val="Subtitle"/>
    <w:uiPriority w:val="2"/>
    <w:semiHidden/>
    <w:rsid w:val="001E1FA7"/>
    <w:rPr>
      <w:rFonts w:ascii="Arial Narrow" w:hAnsi="Arial Narrow" w:cs="Times New Roman"/>
      <w:sz w:val="24"/>
    </w:rPr>
  </w:style>
  <w:style w:type="paragraph" w:styleId="TOC1">
    <w:name w:val="toc 1"/>
    <w:basedOn w:val="Normal"/>
    <w:next w:val="Normal"/>
    <w:uiPriority w:val="39"/>
    <w:unhideWhenUsed/>
    <w:rsid w:val="00A32015"/>
    <w:pPr>
      <w:ind w:left="454" w:right="284" w:hanging="454"/>
    </w:pPr>
    <w:rPr>
      <w:rFonts w:asciiTheme="majorHAnsi" w:hAnsiTheme="majorHAnsi"/>
    </w:rPr>
  </w:style>
  <w:style w:type="paragraph" w:styleId="TOC2">
    <w:name w:val="toc 2"/>
    <w:basedOn w:val="Normal"/>
    <w:next w:val="Normal"/>
    <w:uiPriority w:val="39"/>
    <w:unhideWhenUsed/>
    <w:rsid w:val="00A32015"/>
    <w:pPr>
      <w:ind w:left="1134" w:right="284" w:hanging="680"/>
    </w:pPr>
  </w:style>
  <w:style w:type="paragraph" w:styleId="TOC3">
    <w:name w:val="toc 3"/>
    <w:basedOn w:val="Normal"/>
    <w:next w:val="Normal"/>
    <w:uiPriority w:val="39"/>
    <w:unhideWhenUsed/>
    <w:rsid w:val="00A32015"/>
    <w:pPr>
      <w:ind w:left="1134" w:right="284" w:hanging="680"/>
    </w:pPr>
  </w:style>
  <w:style w:type="paragraph" w:styleId="TOC4">
    <w:name w:val="toc 4"/>
    <w:basedOn w:val="Normal"/>
    <w:next w:val="Normal"/>
    <w:autoRedefine/>
    <w:uiPriority w:val="30"/>
    <w:semiHidden/>
    <w:rsid w:val="00DB58D5"/>
    <w:pPr>
      <w:ind w:left="737" w:hanging="737"/>
    </w:pPr>
  </w:style>
  <w:style w:type="paragraph" w:styleId="TOC5">
    <w:name w:val="toc 5"/>
    <w:basedOn w:val="Normal"/>
    <w:next w:val="Normal"/>
    <w:autoRedefine/>
    <w:uiPriority w:val="30"/>
    <w:semiHidden/>
    <w:rsid w:val="00DB58D5"/>
    <w:pPr>
      <w:ind w:left="1009" w:hanging="1009"/>
    </w:pPr>
  </w:style>
  <w:style w:type="paragraph" w:styleId="TOC6">
    <w:name w:val="toc 6"/>
    <w:basedOn w:val="Normal"/>
    <w:next w:val="Normal"/>
    <w:autoRedefine/>
    <w:uiPriority w:val="30"/>
    <w:semiHidden/>
    <w:rsid w:val="00DB58D5"/>
    <w:pPr>
      <w:ind w:left="1151" w:hanging="1151"/>
    </w:pPr>
  </w:style>
  <w:style w:type="paragraph" w:styleId="TOC7">
    <w:name w:val="toc 7"/>
    <w:basedOn w:val="Normal"/>
    <w:next w:val="Normal"/>
    <w:autoRedefine/>
    <w:uiPriority w:val="30"/>
    <w:semiHidden/>
    <w:rsid w:val="00DB58D5"/>
    <w:pPr>
      <w:ind w:left="1298" w:hanging="1298"/>
    </w:pPr>
  </w:style>
  <w:style w:type="paragraph" w:styleId="TOC8">
    <w:name w:val="toc 8"/>
    <w:basedOn w:val="Normal"/>
    <w:next w:val="Normal"/>
    <w:autoRedefine/>
    <w:uiPriority w:val="30"/>
    <w:semiHidden/>
    <w:rsid w:val="00DB58D5"/>
    <w:pPr>
      <w:ind w:left="1440" w:hanging="1440"/>
    </w:pPr>
  </w:style>
  <w:style w:type="paragraph" w:styleId="TOC9">
    <w:name w:val="toc 9"/>
    <w:basedOn w:val="Normal"/>
    <w:next w:val="Normal"/>
    <w:autoRedefine/>
    <w:uiPriority w:val="30"/>
    <w:semiHidden/>
    <w:rsid w:val="00DB58D5"/>
    <w:pPr>
      <w:ind w:left="1582" w:hanging="1582"/>
    </w:pPr>
  </w:style>
  <w:style w:type="character" w:styleId="IntenseEmphasis">
    <w:name w:val="Intense Emphasis"/>
    <w:uiPriority w:val="50"/>
    <w:qFormat/>
    <w:rsid w:val="001665A6"/>
    <w:rPr>
      <w:rFonts w:asciiTheme="majorHAnsi" w:hAnsiTheme="majorHAnsi"/>
      <w:b w:val="0"/>
      <w:bCs/>
      <w:iCs/>
      <w:caps/>
      <w:color w:val="66CC33" w:themeColor="accent1"/>
    </w:rPr>
  </w:style>
  <w:style w:type="paragraph" w:styleId="ListParagraph">
    <w:name w:val="List Paragraph"/>
    <w:basedOn w:val="Normal"/>
    <w:uiPriority w:val="99"/>
    <w:unhideWhenUsed/>
    <w:rsid w:val="00DB58D5"/>
    <w:pPr>
      <w:ind w:left="720"/>
      <w:contextualSpacing/>
    </w:pPr>
  </w:style>
  <w:style w:type="paragraph" w:styleId="ListContinue">
    <w:name w:val="List Continue"/>
    <w:basedOn w:val="Normal"/>
    <w:uiPriority w:val="99"/>
    <w:semiHidden/>
    <w:unhideWhenUsed/>
    <w:rsid w:val="003E3705"/>
    <w:pPr>
      <w:spacing w:line="270" w:lineRule="atLeast"/>
      <w:ind w:left="1191" w:right="2552" w:hanging="794"/>
      <w:contextualSpacing/>
    </w:pPr>
    <w:rPr>
      <w:rFonts w:ascii="ATP Univers" w:hAnsi="ATP Univers"/>
      <w:lang w:val="de-DE"/>
    </w:rPr>
  </w:style>
  <w:style w:type="paragraph" w:styleId="ListContinue2">
    <w:name w:val="List Continue 2"/>
    <w:basedOn w:val="Normal"/>
    <w:uiPriority w:val="99"/>
    <w:semiHidden/>
    <w:unhideWhenUsed/>
    <w:rsid w:val="003E3705"/>
    <w:pPr>
      <w:tabs>
        <w:tab w:val="left" w:pos="397"/>
      </w:tabs>
      <w:spacing w:line="270" w:lineRule="atLeast"/>
      <w:ind w:left="1985" w:right="2552" w:hanging="1191"/>
      <w:contextualSpacing/>
    </w:pPr>
    <w:rPr>
      <w:rFonts w:ascii="ATP Univers" w:hAnsi="ATP Univers"/>
      <w:lang w:val="de-DE"/>
    </w:rPr>
  </w:style>
  <w:style w:type="paragraph" w:customStyle="1" w:styleId="FusszeilePfad">
    <w:name w:val="Fusszeile Pfad"/>
    <w:basedOn w:val="Footer"/>
    <w:uiPriority w:val="9"/>
    <w:rsid w:val="00DB58D5"/>
    <w:pPr>
      <w:jc w:val="center"/>
    </w:pPr>
  </w:style>
  <w:style w:type="paragraph" w:customStyle="1" w:styleId="BulletpointsLevel1">
    <w:name w:val="Bulletpoints Level 1"/>
    <w:basedOn w:val="Normal"/>
    <w:uiPriority w:val="3"/>
    <w:qFormat/>
    <w:rsid w:val="00E37B1D"/>
    <w:pPr>
      <w:numPr>
        <w:numId w:val="4"/>
      </w:numPr>
      <w:tabs>
        <w:tab w:val="right" w:pos="454"/>
      </w:tabs>
      <w:spacing w:before="60"/>
    </w:pPr>
  </w:style>
  <w:style w:type="paragraph" w:customStyle="1" w:styleId="BulletpointsLevel2">
    <w:name w:val="Bulletpoints Level 2"/>
    <w:basedOn w:val="Normal"/>
    <w:uiPriority w:val="4"/>
    <w:qFormat/>
    <w:rsid w:val="00DB58D5"/>
    <w:pPr>
      <w:numPr>
        <w:ilvl w:val="1"/>
        <w:numId w:val="4"/>
      </w:numPr>
    </w:pPr>
  </w:style>
  <w:style w:type="paragraph" w:customStyle="1" w:styleId="Lettering">
    <w:name w:val="Lettering"/>
    <w:basedOn w:val="Normal"/>
    <w:uiPriority w:val="5"/>
    <w:qFormat/>
    <w:rsid w:val="00DB58D5"/>
    <w:pPr>
      <w:numPr>
        <w:numId w:val="7"/>
      </w:numPr>
      <w:spacing w:before="60"/>
    </w:pPr>
  </w:style>
  <w:style w:type="paragraph" w:customStyle="1" w:styleId="noBulletpoint">
    <w:name w:val="noBulletpoint"/>
    <w:basedOn w:val="Normal"/>
    <w:uiPriority w:val="4"/>
    <w:qFormat/>
    <w:rsid w:val="00DB58D5"/>
    <w:pPr>
      <w:numPr>
        <w:ilvl w:val="2"/>
        <w:numId w:val="4"/>
      </w:numPr>
      <w:spacing w:before="60"/>
    </w:pPr>
  </w:style>
  <w:style w:type="paragraph" w:customStyle="1" w:styleId="Numbering">
    <w:name w:val="Numbering"/>
    <w:basedOn w:val="Normal"/>
    <w:uiPriority w:val="6"/>
    <w:qFormat/>
    <w:rsid w:val="00DB58D5"/>
    <w:pPr>
      <w:numPr>
        <w:numId w:val="6"/>
      </w:numPr>
      <w:spacing w:before="60"/>
    </w:pPr>
  </w:style>
  <w:style w:type="paragraph" w:customStyle="1" w:styleId="SensirionSubtitle">
    <w:name w:val="Sensirion Subtitle"/>
    <w:basedOn w:val="Normal"/>
    <w:uiPriority w:val="2"/>
    <w:qFormat/>
    <w:rsid w:val="002779AB"/>
    <w:pPr>
      <w:spacing w:line="260" w:lineRule="exact"/>
      <w:contextualSpacing/>
    </w:pPr>
    <w:rPr>
      <w:rFonts w:asciiTheme="majorHAnsi" w:hAnsiTheme="majorHAnsi"/>
      <w:lang w:eastAsia="de-DE"/>
    </w:rPr>
  </w:style>
  <w:style w:type="paragraph" w:customStyle="1" w:styleId="SensirionTitle">
    <w:name w:val="Sensirion Title"/>
    <w:basedOn w:val="Normal"/>
    <w:uiPriority w:val="1"/>
    <w:qFormat/>
    <w:rsid w:val="002779AB"/>
    <w:pPr>
      <w:spacing w:line="320" w:lineRule="exact"/>
      <w:contextualSpacing/>
    </w:pPr>
    <w:rPr>
      <w:rFonts w:asciiTheme="majorHAnsi" w:hAnsiTheme="majorHAnsi"/>
      <w:sz w:val="28"/>
    </w:rPr>
  </w:style>
  <w:style w:type="paragraph" w:customStyle="1" w:styleId="Marginale">
    <w:name w:val="Marginale"/>
    <w:basedOn w:val="Normal"/>
    <w:uiPriority w:val="7"/>
    <w:qFormat/>
    <w:rsid w:val="001665A6"/>
    <w:pPr>
      <w:framePr w:w="2268" w:hSpace="567" w:wrap="around" w:vAnchor="text" w:hAnchor="text" w:xAlign="right" w:y="1"/>
    </w:pPr>
    <w:rPr>
      <w:color w:val="66CC33" w:themeColor="accent1"/>
    </w:rPr>
  </w:style>
  <w:style w:type="paragraph" w:customStyle="1" w:styleId="MarginaleText">
    <w:name w:val="Marginale Text"/>
    <w:basedOn w:val="Normal"/>
    <w:uiPriority w:val="8"/>
    <w:qFormat/>
    <w:rsid w:val="00DB58D5"/>
    <w:pPr>
      <w:ind w:right="2835"/>
    </w:pPr>
  </w:style>
  <w:style w:type="paragraph" w:styleId="TableofFigures">
    <w:name w:val="table of figures"/>
    <w:basedOn w:val="Normal"/>
    <w:next w:val="Normal"/>
    <w:uiPriority w:val="99"/>
    <w:unhideWhenUsed/>
    <w:rsid w:val="00DB58D5"/>
    <w:pPr>
      <w:ind w:right="284"/>
    </w:pPr>
  </w:style>
  <w:style w:type="paragraph" w:styleId="Quote">
    <w:name w:val="Quote"/>
    <w:basedOn w:val="Normal"/>
    <w:next w:val="Normal"/>
    <w:link w:val="QuoteChar"/>
    <w:uiPriority w:val="99"/>
    <w:semiHidden/>
    <w:rsid w:val="00DB58D5"/>
    <w:rPr>
      <w:i/>
      <w:iCs/>
      <w:color w:val="000000"/>
    </w:rPr>
  </w:style>
  <w:style w:type="character" w:customStyle="1" w:styleId="QuoteChar">
    <w:name w:val="Quote Char"/>
    <w:link w:val="Quote"/>
    <w:uiPriority w:val="99"/>
    <w:semiHidden/>
    <w:rsid w:val="00D44150"/>
    <w:rPr>
      <w:rFonts w:ascii="Arial Narrow" w:hAnsi="Arial Narrow" w:cs="Times New Roman"/>
      <w:i/>
      <w:iCs/>
      <w:color w:val="000000"/>
    </w:rPr>
  </w:style>
  <w:style w:type="paragraph" w:styleId="EndnoteText">
    <w:name w:val="endnote text"/>
    <w:basedOn w:val="Normal"/>
    <w:link w:val="EndnoteTextChar"/>
    <w:uiPriority w:val="49"/>
    <w:semiHidden/>
    <w:unhideWhenUsed/>
    <w:rsid w:val="00DB58D5"/>
  </w:style>
  <w:style w:type="character" w:customStyle="1" w:styleId="EndnoteTextChar">
    <w:name w:val="Endnote Text Char"/>
    <w:link w:val="EndnoteText"/>
    <w:uiPriority w:val="49"/>
    <w:semiHidden/>
    <w:rsid w:val="001E1FA7"/>
    <w:rPr>
      <w:rFonts w:ascii="Arial Narrow" w:hAnsi="Arial Narrow" w:cs="Times New Roman"/>
      <w:sz w:val="20"/>
    </w:rPr>
  </w:style>
  <w:style w:type="character" w:styleId="EndnoteReference">
    <w:name w:val="endnote reference"/>
    <w:uiPriority w:val="49"/>
    <w:semiHidden/>
    <w:unhideWhenUsed/>
    <w:rsid w:val="00DB58D5"/>
    <w:rPr>
      <w:color w:val="auto"/>
      <w:vertAlign w:val="superscript"/>
    </w:rPr>
  </w:style>
  <w:style w:type="paragraph" w:styleId="FootnoteText">
    <w:name w:val="footnote text"/>
    <w:basedOn w:val="Normal"/>
    <w:link w:val="FootnoteTextChar"/>
    <w:uiPriority w:val="49"/>
    <w:semiHidden/>
    <w:unhideWhenUsed/>
    <w:rsid w:val="00DB58D5"/>
  </w:style>
  <w:style w:type="character" w:customStyle="1" w:styleId="FootnoteTextChar">
    <w:name w:val="Footnote Text Char"/>
    <w:link w:val="FootnoteText"/>
    <w:uiPriority w:val="49"/>
    <w:semiHidden/>
    <w:rsid w:val="001E1FA7"/>
    <w:rPr>
      <w:rFonts w:ascii="Arial Narrow" w:hAnsi="Arial Narrow" w:cs="Times New Roman"/>
      <w:sz w:val="20"/>
    </w:rPr>
  </w:style>
  <w:style w:type="character" w:styleId="FootnoteReference">
    <w:name w:val="footnote reference"/>
    <w:uiPriority w:val="49"/>
    <w:semiHidden/>
    <w:unhideWhenUsed/>
    <w:rsid w:val="00DB58D5"/>
    <w:rPr>
      <w:color w:val="auto"/>
      <w:vertAlign w:val="superscript"/>
    </w:rPr>
  </w:style>
  <w:style w:type="table" w:styleId="LightShading-Accent2">
    <w:name w:val="Light Shading Accent 2"/>
    <w:aliases w:val="SEN: Tabelle warm grey"/>
    <w:basedOn w:val="TableNormal"/>
    <w:uiPriority w:val="60"/>
    <w:rsid w:val="00DB58D5"/>
    <w:rPr>
      <w:lang w:eastAsia="de-CH"/>
    </w:rPr>
    <w:tblPr>
      <w:tblStyleRowBandSize w:val="1"/>
      <w:tblStyleColBandSize w:val="1"/>
      <w:tblBorders>
        <w:top w:val="single" w:sz="8" w:space="0" w:color="C8BBBB"/>
        <w:bottom w:val="single" w:sz="8" w:space="0" w:color="C8BBBB"/>
      </w:tblBorders>
      <w:tblCellMar>
        <w:top w:w="28" w:type="dxa"/>
        <w:left w:w="0" w:type="dxa"/>
        <w:bottom w:w="28" w:type="dxa"/>
        <w:right w:w="0" w:type="dxa"/>
      </w:tblCellMar>
    </w:tblPr>
    <w:tblStylePr w:type="firstRow">
      <w:pPr>
        <w:spacing w:before="0" w:after="0" w:line="240" w:lineRule="auto"/>
      </w:pPr>
      <w:rPr>
        <w:b/>
        <w:bCs/>
      </w:rPr>
      <w:tblPr/>
      <w:tcPr>
        <w:tcBorders>
          <w:top w:val="single" w:sz="8" w:space="0" w:color="C8BBBB"/>
          <w:left w:val="nil"/>
          <w:bottom w:val="single" w:sz="8" w:space="0" w:color="C8BBBB"/>
          <w:right w:val="nil"/>
          <w:insideH w:val="nil"/>
          <w:insideV w:val="nil"/>
        </w:tcBorders>
      </w:tcPr>
    </w:tblStylePr>
    <w:tblStylePr w:type="lastRow">
      <w:pPr>
        <w:spacing w:before="0" w:after="0" w:line="240" w:lineRule="auto"/>
      </w:pPr>
      <w:rPr>
        <w:b w:val="0"/>
        <w:bCs/>
      </w:rPr>
      <w:tblPr/>
      <w:tcPr>
        <w:tcBorders>
          <w:top w:val="nil"/>
          <w:left w:val="nil"/>
          <w:bottom w:val="single" w:sz="8" w:space="0" w:color="C8BBBB"/>
          <w:right w:val="nil"/>
          <w:insideH w:val="nil"/>
          <w:insideV w:val="nil"/>
        </w:tcBorders>
      </w:tcPr>
    </w:tblStylePr>
    <w:tblStylePr w:type="firstCol">
      <w:rPr>
        <w:b w:val="0"/>
        <w:bCs/>
      </w:rPr>
    </w:tblStylePr>
    <w:tblStylePr w:type="lastCol">
      <w:rPr>
        <w:b/>
        <w:bCs/>
      </w:rPr>
    </w:tblStylePr>
    <w:tblStylePr w:type="band1Horz">
      <w:tblPr/>
      <w:tcPr>
        <w:tcBorders>
          <w:left w:val="nil"/>
          <w:right w:val="nil"/>
          <w:insideH w:val="nil"/>
          <w:insideV w:val="nil"/>
        </w:tcBorders>
        <w:shd w:val="clear" w:color="auto" w:fill="FAF8F8"/>
      </w:tcPr>
    </w:tblStylePr>
  </w:style>
  <w:style w:type="paragraph" w:styleId="TOCHeading">
    <w:name w:val="TOC Heading"/>
    <w:basedOn w:val="Heading1"/>
    <w:next w:val="Normal"/>
    <w:uiPriority w:val="39"/>
    <w:rsid w:val="00DB58D5"/>
    <w:pPr>
      <w:keepLines/>
      <w:spacing w:before="240" w:line="240" w:lineRule="auto"/>
      <w:ind w:left="0" w:firstLine="0"/>
      <w:outlineLvl w:val="9"/>
    </w:pPr>
    <w:rPr>
      <w:rFonts w:cs="Times New Roman"/>
      <w:bCs w:val="0"/>
    </w:rPr>
  </w:style>
  <w:style w:type="table" w:styleId="MediumList1-Accent2">
    <w:name w:val="Medium List 1 Accent 2"/>
    <w:basedOn w:val="TableNormal"/>
    <w:uiPriority w:val="65"/>
    <w:rsid w:val="00DB58D5"/>
    <w:rPr>
      <w:color w:val="000000"/>
      <w:lang w:eastAsia="de-CH"/>
    </w:rPr>
    <w:tblPr>
      <w:tblStyleRowBandSize w:val="1"/>
      <w:tblStyleColBandSize w:val="1"/>
      <w:tblBorders>
        <w:top w:val="single" w:sz="8" w:space="0" w:color="EBE6E6"/>
        <w:bottom w:val="single" w:sz="8" w:space="0" w:color="EBE6E6"/>
      </w:tblBorders>
    </w:tblPr>
    <w:tblStylePr w:type="firstRow">
      <w:rPr>
        <w:rFonts w:ascii="Arial Fett" w:eastAsia="Times New Roman" w:hAnsi="Arial Fett" w:cs="Times New Roman"/>
      </w:rPr>
      <w:tblPr/>
      <w:tcPr>
        <w:tcBorders>
          <w:top w:val="nil"/>
          <w:bottom w:val="single" w:sz="8" w:space="0" w:color="EBE6E6"/>
        </w:tcBorders>
      </w:tcPr>
    </w:tblStylePr>
    <w:tblStylePr w:type="lastRow">
      <w:rPr>
        <w:b/>
        <w:bCs/>
        <w:color w:val="000000"/>
      </w:rPr>
      <w:tblPr/>
      <w:tcPr>
        <w:tcBorders>
          <w:top w:val="single" w:sz="8" w:space="0" w:color="EBE6E6"/>
          <w:bottom w:val="single" w:sz="8" w:space="0" w:color="EBE6E6"/>
        </w:tcBorders>
      </w:tcPr>
    </w:tblStylePr>
    <w:tblStylePr w:type="firstCol">
      <w:rPr>
        <w:b/>
        <w:bCs/>
      </w:rPr>
    </w:tblStylePr>
    <w:tblStylePr w:type="lastCol">
      <w:rPr>
        <w:b/>
        <w:bCs/>
      </w:rPr>
      <w:tblPr/>
      <w:tcPr>
        <w:tcBorders>
          <w:top w:val="single" w:sz="8" w:space="0" w:color="EBE6E6"/>
          <w:bottom w:val="single" w:sz="8" w:space="0" w:color="EBE6E6"/>
        </w:tcBorders>
      </w:tcPr>
    </w:tblStylePr>
    <w:tblStylePr w:type="band1Vert">
      <w:tblPr/>
      <w:tcPr>
        <w:shd w:val="clear" w:color="auto" w:fill="FAF8F8"/>
      </w:tcPr>
    </w:tblStylePr>
    <w:tblStylePr w:type="band1Horz">
      <w:tblPr/>
      <w:tcPr>
        <w:shd w:val="clear" w:color="auto" w:fill="FAF8F8"/>
      </w:tcPr>
    </w:tblStylePr>
  </w:style>
  <w:style w:type="character" w:styleId="PageNumber">
    <w:name w:val="page number"/>
    <w:basedOn w:val="DefaultParagraphFont"/>
    <w:uiPriority w:val="15"/>
    <w:semiHidden/>
    <w:rsid w:val="00DB58D5"/>
  </w:style>
  <w:style w:type="numbering" w:customStyle="1" w:styleId="SensirionListealt">
    <w:name w:val="Sensirion Liste alt"/>
    <w:uiPriority w:val="99"/>
    <w:rsid w:val="00DB58D5"/>
    <w:pPr>
      <w:numPr>
        <w:numId w:val="2"/>
      </w:numPr>
    </w:pPr>
  </w:style>
  <w:style w:type="paragraph" w:styleId="BalloonText">
    <w:name w:val="Balloon Text"/>
    <w:basedOn w:val="Normal"/>
    <w:link w:val="BalloonTextChar"/>
    <w:uiPriority w:val="99"/>
    <w:semiHidden/>
    <w:unhideWhenUsed/>
    <w:rsid w:val="00DB58D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D44150"/>
    <w:rPr>
      <w:rFonts w:ascii="Tahoma" w:hAnsi="Tahoma" w:cs="Tahoma"/>
      <w:sz w:val="16"/>
      <w:szCs w:val="16"/>
    </w:rPr>
  </w:style>
  <w:style w:type="paragraph" w:styleId="ListBullet">
    <w:name w:val="List Bullet"/>
    <w:basedOn w:val="Normal"/>
    <w:uiPriority w:val="99"/>
    <w:unhideWhenUsed/>
    <w:rsid w:val="00C3756F"/>
    <w:pPr>
      <w:numPr>
        <w:ilvl w:val="3"/>
        <w:numId w:val="4"/>
      </w:numPr>
      <w:spacing w:before="60"/>
      <w:contextualSpacing/>
    </w:pPr>
  </w:style>
  <w:style w:type="character" w:styleId="UnresolvedMention">
    <w:name w:val="Unresolved Mention"/>
    <w:basedOn w:val="DefaultParagraphFont"/>
    <w:uiPriority w:val="99"/>
    <w:semiHidden/>
    <w:unhideWhenUsed/>
    <w:rsid w:val="00840AA5"/>
    <w:rPr>
      <w:color w:val="605E5C"/>
      <w:shd w:val="clear" w:color="auto" w:fill="E1DFDD"/>
    </w:rPr>
  </w:style>
  <w:style w:type="character" w:styleId="Strong">
    <w:name w:val="Strong"/>
    <w:basedOn w:val="DefaultParagraphFont"/>
    <w:uiPriority w:val="49"/>
    <w:unhideWhenUsed/>
    <w:qFormat/>
    <w:rsid w:val="001E282A"/>
    <w:rPr>
      <w:rFonts w:asciiTheme="majorHAnsi" w:hAnsiTheme="majorHAnsi"/>
      <w:b w:val="0"/>
      <w:bCs/>
    </w:rPr>
  </w:style>
  <w:style w:type="numbering" w:customStyle="1" w:styleId="SensirionListBulletPoints">
    <w:name w:val="Sensirion List Bullet Points"/>
    <w:uiPriority w:val="99"/>
    <w:rsid w:val="00C3756F"/>
    <w:pPr>
      <w:numPr>
        <w:numId w:val="4"/>
      </w:numPr>
    </w:pPr>
  </w:style>
  <w:style w:type="numbering" w:customStyle="1" w:styleId="SensirionList123Heading">
    <w:name w:val="Sensirion List 123 Heading"/>
    <w:uiPriority w:val="99"/>
    <w:rsid w:val="00A93798"/>
    <w:pPr>
      <w:numPr>
        <w:numId w:val="5"/>
      </w:numPr>
    </w:pPr>
  </w:style>
  <w:style w:type="numbering" w:customStyle="1" w:styleId="SensirionList123Numbering">
    <w:name w:val="Sensirion List 123 Numbering"/>
    <w:uiPriority w:val="99"/>
    <w:rsid w:val="000903CE"/>
    <w:pPr>
      <w:numPr>
        <w:numId w:val="6"/>
      </w:numPr>
    </w:pPr>
  </w:style>
  <w:style w:type="numbering" w:customStyle="1" w:styleId="SensirionListabcLettering">
    <w:name w:val="Sensirion List abc Lettering"/>
    <w:uiPriority w:val="99"/>
    <w:rsid w:val="000903CE"/>
    <w:pPr>
      <w:numPr>
        <w:numId w:val="7"/>
      </w:numPr>
    </w:pPr>
  </w:style>
  <w:style w:type="paragraph" w:styleId="IntenseQuote">
    <w:name w:val="Intense Quote"/>
    <w:basedOn w:val="Normal"/>
    <w:next w:val="Normal"/>
    <w:link w:val="IntenseQuoteChar"/>
    <w:uiPriority w:val="99"/>
    <w:semiHidden/>
    <w:unhideWhenUsed/>
    <w:qFormat/>
    <w:rsid w:val="00A135D7"/>
    <w:pPr>
      <w:pBdr>
        <w:top w:val="single" w:sz="4" w:space="10" w:color="4C9826" w:themeColor="accent1" w:themeShade="BF"/>
        <w:bottom w:val="single" w:sz="4" w:space="10" w:color="4C9826" w:themeColor="accent1" w:themeShade="BF"/>
      </w:pBdr>
      <w:spacing w:before="360" w:after="360"/>
      <w:ind w:left="864" w:right="864"/>
      <w:jc w:val="center"/>
    </w:pPr>
    <w:rPr>
      <w:i/>
      <w:iCs/>
      <w:color w:val="4C9826" w:themeColor="accent1" w:themeShade="BF"/>
    </w:rPr>
  </w:style>
  <w:style w:type="character" w:customStyle="1" w:styleId="IntenseQuoteChar">
    <w:name w:val="Intense Quote Char"/>
    <w:basedOn w:val="DefaultParagraphFont"/>
    <w:link w:val="IntenseQuote"/>
    <w:uiPriority w:val="99"/>
    <w:semiHidden/>
    <w:rsid w:val="00A135D7"/>
    <w:rPr>
      <w:i/>
      <w:iCs/>
      <w:color w:val="4C9826" w:themeColor="accent1" w:themeShade="BF"/>
    </w:rPr>
  </w:style>
  <w:style w:type="character" w:styleId="IntenseReference">
    <w:name w:val="Intense Reference"/>
    <w:basedOn w:val="DefaultParagraphFont"/>
    <w:uiPriority w:val="99"/>
    <w:semiHidden/>
    <w:unhideWhenUsed/>
    <w:qFormat/>
    <w:rsid w:val="00A135D7"/>
    <w:rPr>
      <w:b/>
      <w:bCs/>
      <w:smallCaps/>
      <w:color w:val="4C9826" w:themeColor="accent1" w:themeShade="BF"/>
      <w:spacing w:val="5"/>
    </w:rPr>
  </w:style>
  <w:style w:type="numbering" w:customStyle="1" w:styleId="MediasuiteListe">
    <w:name w:val="Mediasuite_Liste"/>
    <w:rsid w:val="00A135D7"/>
    <w:pPr>
      <w:numPr>
        <w:numId w:val="8"/>
      </w:numPr>
    </w:pPr>
  </w:style>
  <w:style w:type="numbering" w:customStyle="1" w:styleId="SensirionListe">
    <w:name w:val="Sensirion Liste"/>
    <w:uiPriority w:val="99"/>
    <w:rsid w:val="00A135D7"/>
    <w:pPr>
      <w:numPr>
        <w:numId w:val="9"/>
      </w:numPr>
    </w:pPr>
  </w:style>
  <w:style w:type="paragraph" w:customStyle="1" w:styleId="quill-clean">
    <w:name w:val="quill-clean"/>
    <w:basedOn w:val="Normal"/>
    <w:rsid w:val="00020772"/>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1098">
      <w:bodyDiv w:val="1"/>
      <w:marLeft w:val="0"/>
      <w:marRight w:val="0"/>
      <w:marTop w:val="0"/>
      <w:marBottom w:val="0"/>
      <w:divBdr>
        <w:top w:val="none" w:sz="0" w:space="0" w:color="auto"/>
        <w:left w:val="none" w:sz="0" w:space="0" w:color="auto"/>
        <w:bottom w:val="none" w:sz="0" w:space="0" w:color="auto"/>
        <w:right w:val="none" w:sz="0" w:space="0" w:color="auto"/>
      </w:divBdr>
    </w:div>
    <w:div w:id="114912606">
      <w:bodyDiv w:val="1"/>
      <w:marLeft w:val="0"/>
      <w:marRight w:val="0"/>
      <w:marTop w:val="0"/>
      <w:marBottom w:val="0"/>
      <w:divBdr>
        <w:top w:val="none" w:sz="0" w:space="0" w:color="auto"/>
        <w:left w:val="none" w:sz="0" w:space="0" w:color="auto"/>
        <w:bottom w:val="none" w:sz="0" w:space="0" w:color="auto"/>
        <w:right w:val="none" w:sz="0" w:space="0" w:color="auto"/>
      </w:divBdr>
    </w:div>
    <w:div w:id="256867439">
      <w:bodyDiv w:val="1"/>
      <w:marLeft w:val="0"/>
      <w:marRight w:val="0"/>
      <w:marTop w:val="0"/>
      <w:marBottom w:val="0"/>
      <w:divBdr>
        <w:top w:val="none" w:sz="0" w:space="0" w:color="auto"/>
        <w:left w:val="none" w:sz="0" w:space="0" w:color="auto"/>
        <w:bottom w:val="none" w:sz="0" w:space="0" w:color="auto"/>
        <w:right w:val="none" w:sz="0" w:space="0" w:color="auto"/>
      </w:divBdr>
    </w:div>
    <w:div w:id="267347242">
      <w:bodyDiv w:val="1"/>
      <w:marLeft w:val="0"/>
      <w:marRight w:val="0"/>
      <w:marTop w:val="0"/>
      <w:marBottom w:val="0"/>
      <w:divBdr>
        <w:top w:val="none" w:sz="0" w:space="0" w:color="auto"/>
        <w:left w:val="none" w:sz="0" w:space="0" w:color="auto"/>
        <w:bottom w:val="none" w:sz="0" w:space="0" w:color="auto"/>
        <w:right w:val="none" w:sz="0" w:space="0" w:color="auto"/>
      </w:divBdr>
      <w:divsChild>
        <w:div w:id="182332002">
          <w:marLeft w:val="0"/>
          <w:marRight w:val="0"/>
          <w:marTop w:val="0"/>
          <w:marBottom w:val="0"/>
          <w:divBdr>
            <w:top w:val="none" w:sz="0" w:space="0" w:color="auto"/>
            <w:left w:val="none" w:sz="0" w:space="0" w:color="auto"/>
            <w:bottom w:val="none" w:sz="0" w:space="0" w:color="auto"/>
            <w:right w:val="none" w:sz="0" w:space="0" w:color="auto"/>
          </w:divBdr>
        </w:div>
        <w:div w:id="1182553868">
          <w:marLeft w:val="0"/>
          <w:marRight w:val="0"/>
          <w:marTop w:val="0"/>
          <w:marBottom w:val="0"/>
          <w:divBdr>
            <w:top w:val="none" w:sz="0" w:space="0" w:color="auto"/>
            <w:left w:val="none" w:sz="0" w:space="0" w:color="auto"/>
            <w:bottom w:val="none" w:sz="0" w:space="0" w:color="auto"/>
            <w:right w:val="none" w:sz="0" w:space="0" w:color="auto"/>
          </w:divBdr>
        </w:div>
        <w:div w:id="1517497112">
          <w:marLeft w:val="0"/>
          <w:marRight w:val="0"/>
          <w:marTop w:val="0"/>
          <w:marBottom w:val="0"/>
          <w:divBdr>
            <w:top w:val="none" w:sz="0" w:space="0" w:color="auto"/>
            <w:left w:val="none" w:sz="0" w:space="0" w:color="auto"/>
            <w:bottom w:val="none" w:sz="0" w:space="0" w:color="auto"/>
            <w:right w:val="none" w:sz="0" w:space="0" w:color="auto"/>
          </w:divBdr>
        </w:div>
        <w:div w:id="1539195408">
          <w:marLeft w:val="0"/>
          <w:marRight w:val="0"/>
          <w:marTop w:val="0"/>
          <w:marBottom w:val="0"/>
          <w:divBdr>
            <w:top w:val="none" w:sz="0" w:space="0" w:color="auto"/>
            <w:left w:val="none" w:sz="0" w:space="0" w:color="auto"/>
            <w:bottom w:val="none" w:sz="0" w:space="0" w:color="auto"/>
            <w:right w:val="none" w:sz="0" w:space="0" w:color="auto"/>
          </w:divBdr>
        </w:div>
        <w:div w:id="1956325206">
          <w:marLeft w:val="0"/>
          <w:marRight w:val="0"/>
          <w:marTop w:val="0"/>
          <w:marBottom w:val="0"/>
          <w:divBdr>
            <w:top w:val="none" w:sz="0" w:space="0" w:color="auto"/>
            <w:left w:val="none" w:sz="0" w:space="0" w:color="auto"/>
            <w:bottom w:val="none" w:sz="0" w:space="0" w:color="auto"/>
            <w:right w:val="none" w:sz="0" w:space="0" w:color="auto"/>
          </w:divBdr>
        </w:div>
        <w:div w:id="1982537607">
          <w:marLeft w:val="0"/>
          <w:marRight w:val="0"/>
          <w:marTop w:val="0"/>
          <w:marBottom w:val="0"/>
          <w:divBdr>
            <w:top w:val="none" w:sz="0" w:space="0" w:color="auto"/>
            <w:left w:val="none" w:sz="0" w:space="0" w:color="auto"/>
            <w:bottom w:val="none" w:sz="0" w:space="0" w:color="auto"/>
            <w:right w:val="none" w:sz="0" w:space="0" w:color="auto"/>
          </w:divBdr>
        </w:div>
        <w:div w:id="2107071370">
          <w:marLeft w:val="0"/>
          <w:marRight w:val="0"/>
          <w:marTop w:val="0"/>
          <w:marBottom w:val="0"/>
          <w:divBdr>
            <w:top w:val="none" w:sz="0" w:space="0" w:color="auto"/>
            <w:left w:val="none" w:sz="0" w:space="0" w:color="auto"/>
            <w:bottom w:val="none" w:sz="0" w:space="0" w:color="auto"/>
            <w:right w:val="none" w:sz="0" w:space="0" w:color="auto"/>
          </w:divBdr>
        </w:div>
      </w:divsChild>
    </w:div>
    <w:div w:id="443967067">
      <w:bodyDiv w:val="1"/>
      <w:marLeft w:val="0"/>
      <w:marRight w:val="0"/>
      <w:marTop w:val="0"/>
      <w:marBottom w:val="0"/>
      <w:divBdr>
        <w:top w:val="none" w:sz="0" w:space="0" w:color="auto"/>
        <w:left w:val="none" w:sz="0" w:space="0" w:color="auto"/>
        <w:bottom w:val="none" w:sz="0" w:space="0" w:color="auto"/>
        <w:right w:val="none" w:sz="0" w:space="0" w:color="auto"/>
      </w:divBdr>
    </w:div>
    <w:div w:id="543559263">
      <w:bodyDiv w:val="1"/>
      <w:marLeft w:val="0"/>
      <w:marRight w:val="0"/>
      <w:marTop w:val="0"/>
      <w:marBottom w:val="0"/>
      <w:divBdr>
        <w:top w:val="none" w:sz="0" w:space="0" w:color="auto"/>
        <w:left w:val="none" w:sz="0" w:space="0" w:color="auto"/>
        <w:bottom w:val="none" w:sz="0" w:space="0" w:color="auto"/>
        <w:right w:val="none" w:sz="0" w:space="0" w:color="auto"/>
      </w:divBdr>
    </w:div>
    <w:div w:id="637801533">
      <w:bodyDiv w:val="1"/>
      <w:marLeft w:val="0"/>
      <w:marRight w:val="0"/>
      <w:marTop w:val="0"/>
      <w:marBottom w:val="0"/>
      <w:divBdr>
        <w:top w:val="none" w:sz="0" w:space="0" w:color="auto"/>
        <w:left w:val="none" w:sz="0" w:space="0" w:color="auto"/>
        <w:bottom w:val="none" w:sz="0" w:space="0" w:color="auto"/>
        <w:right w:val="none" w:sz="0" w:space="0" w:color="auto"/>
      </w:divBdr>
    </w:div>
    <w:div w:id="806237889">
      <w:bodyDiv w:val="1"/>
      <w:marLeft w:val="0"/>
      <w:marRight w:val="0"/>
      <w:marTop w:val="0"/>
      <w:marBottom w:val="0"/>
      <w:divBdr>
        <w:top w:val="none" w:sz="0" w:space="0" w:color="auto"/>
        <w:left w:val="none" w:sz="0" w:space="0" w:color="auto"/>
        <w:bottom w:val="none" w:sz="0" w:space="0" w:color="auto"/>
        <w:right w:val="none" w:sz="0" w:space="0" w:color="auto"/>
      </w:divBdr>
    </w:div>
    <w:div w:id="834609486">
      <w:bodyDiv w:val="1"/>
      <w:marLeft w:val="0"/>
      <w:marRight w:val="0"/>
      <w:marTop w:val="0"/>
      <w:marBottom w:val="0"/>
      <w:divBdr>
        <w:top w:val="none" w:sz="0" w:space="0" w:color="auto"/>
        <w:left w:val="none" w:sz="0" w:space="0" w:color="auto"/>
        <w:bottom w:val="none" w:sz="0" w:space="0" w:color="auto"/>
        <w:right w:val="none" w:sz="0" w:space="0" w:color="auto"/>
      </w:divBdr>
    </w:div>
    <w:div w:id="1000159303">
      <w:bodyDiv w:val="1"/>
      <w:marLeft w:val="0"/>
      <w:marRight w:val="0"/>
      <w:marTop w:val="0"/>
      <w:marBottom w:val="0"/>
      <w:divBdr>
        <w:top w:val="none" w:sz="0" w:space="0" w:color="auto"/>
        <w:left w:val="none" w:sz="0" w:space="0" w:color="auto"/>
        <w:bottom w:val="none" w:sz="0" w:space="0" w:color="auto"/>
        <w:right w:val="none" w:sz="0" w:space="0" w:color="auto"/>
      </w:divBdr>
    </w:div>
    <w:div w:id="1042902759">
      <w:bodyDiv w:val="1"/>
      <w:marLeft w:val="0"/>
      <w:marRight w:val="0"/>
      <w:marTop w:val="0"/>
      <w:marBottom w:val="0"/>
      <w:divBdr>
        <w:top w:val="none" w:sz="0" w:space="0" w:color="auto"/>
        <w:left w:val="none" w:sz="0" w:space="0" w:color="auto"/>
        <w:bottom w:val="none" w:sz="0" w:space="0" w:color="auto"/>
        <w:right w:val="none" w:sz="0" w:space="0" w:color="auto"/>
      </w:divBdr>
    </w:div>
    <w:div w:id="1153986439">
      <w:bodyDiv w:val="1"/>
      <w:marLeft w:val="0"/>
      <w:marRight w:val="0"/>
      <w:marTop w:val="0"/>
      <w:marBottom w:val="0"/>
      <w:divBdr>
        <w:top w:val="none" w:sz="0" w:space="0" w:color="auto"/>
        <w:left w:val="none" w:sz="0" w:space="0" w:color="auto"/>
        <w:bottom w:val="none" w:sz="0" w:space="0" w:color="auto"/>
        <w:right w:val="none" w:sz="0" w:space="0" w:color="auto"/>
      </w:divBdr>
      <w:divsChild>
        <w:div w:id="31615208">
          <w:marLeft w:val="0"/>
          <w:marRight w:val="0"/>
          <w:marTop w:val="0"/>
          <w:marBottom w:val="0"/>
          <w:divBdr>
            <w:top w:val="none" w:sz="0" w:space="0" w:color="auto"/>
            <w:left w:val="none" w:sz="0" w:space="0" w:color="auto"/>
            <w:bottom w:val="none" w:sz="0" w:space="0" w:color="auto"/>
            <w:right w:val="none" w:sz="0" w:space="0" w:color="auto"/>
          </w:divBdr>
        </w:div>
        <w:div w:id="668295401">
          <w:marLeft w:val="0"/>
          <w:marRight w:val="0"/>
          <w:marTop w:val="0"/>
          <w:marBottom w:val="0"/>
          <w:divBdr>
            <w:top w:val="none" w:sz="0" w:space="0" w:color="auto"/>
            <w:left w:val="none" w:sz="0" w:space="0" w:color="auto"/>
            <w:bottom w:val="none" w:sz="0" w:space="0" w:color="auto"/>
            <w:right w:val="none" w:sz="0" w:space="0" w:color="auto"/>
          </w:divBdr>
        </w:div>
        <w:div w:id="838542067">
          <w:marLeft w:val="0"/>
          <w:marRight w:val="0"/>
          <w:marTop w:val="0"/>
          <w:marBottom w:val="0"/>
          <w:divBdr>
            <w:top w:val="none" w:sz="0" w:space="0" w:color="auto"/>
            <w:left w:val="none" w:sz="0" w:space="0" w:color="auto"/>
            <w:bottom w:val="none" w:sz="0" w:space="0" w:color="auto"/>
            <w:right w:val="none" w:sz="0" w:space="0" w:color="auto"/>
          </w:divBdr>
        </w:div>
        <w:div w:id="939488995">
          <w:marLeft w:val="0"/>
          <w:marRight w:val="0"/>
          <w:marTop w:val="0"/>
          <w:marBottom w:val="0"/>
          <w:divBdr>
            <w:top w:val="none" w:sz="0" w:space="0" w:color="auto"/>
            <w:left w:val="none" w:sz="0" w:space="0" w:color="auto"/>
            <w:bottom w:val="none" w:sz="0" w:space="0" w:color="auto"/>
            <w:right w:val="none" w:sz="0" w:space="0" w:color="auto"/>
          </w:divBdr>
        </w:div>
        <w:div w:id="1130829086">
          <w:marLeft w:val="0"/>
          <w:marRight w:val="0"/>
          <w:marTop w:val="0"/>
          <w:marBottom w:val="0"/>
          <w:divBdr>
            <w:top w:val="none" w:sz="0" w:space="0" w:color="auto"/>
            <w:left w:val="none" w:sz="0" w:space="0" w:color="auto"/>
            <w:bottom w:val="none" w:sz="0" w:space="0" w:color="auto"/>
            <w:right w:val="none" w:sz="0" w:space="0" w:color="auto"/>
          </w:divBdr>
        </w:div>
        <w:div w:id="1497498516">
          <w:marLeft w:val="0"/>
          <w:marRight w:val="0"/>
          <w:marTop w:val="0"/>
          <w:marBottom w:val="0"/>
          <w:divBdr>
            <w:top w:val="none" w:sz="0" w:space="0" w:color="auto"/>
            <w:left w:val="none" w:sz="0" w:space="0" w:color="auto"/>
            <w:bottom w:val="none" w:sz="0" w:space="0" w:color="auto"/>
            <w:right w:val="none" w:sz="0" w:space="0" w:color="auto"/>
          </w:divBdr>
        </w:div>
        <w:div w:id="2026403025">
          <w:marLeft w:val="0"/>
          <w:marRight w:val="0"/>
          <w:marTop w:val="0"/>
          <w:marBottom w:val="0"/>
          <w:divBdr>
            <w:top w:val="none" w:sz="0" w:space="0" w:color="auto"/>
            <w:left w:val="none" w:sz="0" w:space="0" w:color="auto"/>
            <w:bottom w:val="none" w:sz="0" w:space="0" w:color="auto"/>
            <w:right w:val="none" w:sz="0" w:space="0" w:color="auto"/>
          </w:divBdr>
        </w:div>
      </w:divsChild>
    </w:div>
    <w:div w:id="1168406328">
      <w:bodyDiv w:val="1"/>
      <w:marLeft w:val="0"/>
      <w:marRight w:val="0"/>
      <w:marTop w:val="0"/>
      <w:marBottom w:val="0"/>
      <w:divBdr>
        <w:top w:val="none" w:sz="0" w:space="0" w:color="auto"/>
        <w:left w:val="none" w:sz="0" w:space="0" w:color="auto"/>
        <w:bottom w:val="none" w:sz="0" w:space="0" w:color="auto"/>
        <w:right w:val="none" w:sz="0" w:space="0" w:color="auto"/>
      </w:divBdr>
      <w:divsChild>
        <w:div w:id="250239419">
          <w:marLeft w:val="0"/>
          <w:marRight w:val="0"/>
          <w:marTop w:val="0"/>
          <w:marBottom w:val="0"/>
          <w:divBdr>
            <w:top w:val="none" w:sz="0" w:space="0" w:color="auto"/>
            <w:left w:val="none" w:sz="0" w:space="0" w:color="auto"/>
            <w:bottom w:val="none" w:sz="0" w:space="0" w:color="auto"/>
            <w:right w:val="none" w:sz="0" w:space="0" w:color="auto"/>
          </w:divBdr>
        </w:div>
        <w:div w:id="274018112">
          <w:marLeft w:val="0"/>
          <w:marRight w:val="0"/>
          <w:marTop w:val="0"/>
          <w:marBottom w:val="0"/>
          <w:divBdr>
            <w:top w:val="none" w:sz="0" w:space="0" w:color="auto"/>
            <w:left w:val="none" w:sz="0" w:space="0" w:color="auto"/>
            <w:bottom w:val="none" w:sz="0" w:space="0" w:color="auto"/>
            <w:right w:val="none" w:sz="0" w:space="0" w:color="auto"/>
          </w:divBdr>
        </w:div>
        <w:div w:id="424738966">
          <w:marLeft w:val="0"/>
          <w:marRight w:val="0"/>
          <w:marTop w:val="0"/>
          <w:marBottom w:val="0"/>
          <w:divBdr>
            <w:top w:val="none" w:sz="0" w:space="0" w:color="auto"/>
            <w:left w:val="none" w:sz="0" w:space="0" w:color="auto"/>
            <w:bottom w:val="none" w:sz="0" w:space="0" w:color="auto"/>
            <w:right w:val="none" w:sz="0" w:space="0" w:color="auto"/>
          </w:divBdr>
        </w:div>
        <w:div w:id="926117537">
          <w:marLeft w:val="0"/>
          <w:marRight w:val="0"/>
          <w:marTop w:val="0"/>
          <w:marBottom w:val="0"/>
          <w:divBdr>
            <w:top w:val="none" w:sz="0" w:space="0" w:color="auto"/>
            <w:left w:val="none" w:sz="0" w:space="0" w:color="auto"/>
            <w:bottom w:val="none" w:sz="0" w:space="0" w:color="auto"/>
            <w:right w:val="none" w:sz="0" w:space="0" w:color="auto"/>
          </w:divBdr>
        </w:div>
        <w:div w:id="1387148797">
          <w:marLeft w:val="0"/>
          <w:marRight w:val="0"/>
          <w:marTop w:val="0"/>
          <w:marBottom w:val="0"/>
          <w:divBdr>
            <w:top w:val="none" w:sz="0" w:space="0" w:color="auto"/>
            <w:left w:val="none" w:sz="0" w:space="0" w:color="auto"/>
            <w:bottom w:val="none" w:sz="0" w:space="0" w:color="auto"/>
            <w:right w:val="none" w:sz="0" w:space="0" w:color="auto"/>
          </w:divBdr>
        </w:div>
      </w:divsChild>
    </w:div>
    <w:div w:id="1278368125">
      <w:bodyDiv w:val="1"/>
      <w:marLeft w:val="0"/>
      <w:marRight w:val="0"/>
      <w:marTop w:val="0"/>
      <w:marBottom w:val="0"/>
      <w:divBdr>
        <w:top w:val="none" w:sz="0" w:space="0" w:color="auto"/>
        <w:left w:val="none" w:sz="0" w:space="0" w:color="auto"/>
        <w:bottom w:val="none" w:sz="0" w:space="0" w:color="auto"/>
        <w:right w:val="none" w:sz="0" w:space="0" w:color="auto"/>
      </w:divBdr>
    </w:div>
    <w:div w:id="1501236244">
      <w:marLeft w:val="0"/>
      <w:marRight w:val="0"/>
      <w:marTop w:val="0"/>
      <w:marBottom w:val="0"/>
      <w:divBdr>
        <w:top w:val="none" w:sz="0" w:space="0" w:color="auto"/>
        <w:left w:val="none" w:sz="0" w:space="0" w:color="auto"/>
        <w:bottom w:val="none" w:sz="0" w:space="0" w:color="auto"/>
        <w:right w:val="none" w:sz="0" w:space="0" w:color="auto"/>
      </w:divBdr>
    </w:div>
    <w:div w:id="1591236307">
      <w:bodyDiv w:val="1"/>
      <w:marLeft w:val="0"/>
      <w:marRight w:val="0"/>
      <w:marTop w:val="0"/>
      <w:marBottom w:val="0"/>
      <w:divBdr>
        <w:top w:val="none" w:sz="0" w:space="0" w:color="auto"/>
        <w:left w:val="none" w:sz="0" w:space="0" w:color="auto"/>
        <w:bottom w:val="none" w:sz="0" w:space="0" w:color="auto"/>
        <w:right w:val="none" w:sz="0" w:space="0" w:color="auto"/>
      </w:divBdr>
      <w:divsChild>
        <w:div w:id="336543220">
          <w:marLeft w:val="0"/>
          <w:marRight w:val="0"/>
          <w:marTop w:val="0"/>
          <w:marBottom w:val="0"/>
          <w:divBdr>
            <w:top w:val="none" w:sz="0" w:space="0" w:color="auto"/>
            <w:left w:val="none" w:sz="0" w:space="0" w:color="auto"/>
            <w:bottom w:val="none" w:sz="0" w:space="0" w:color="auto"/>
            <w:right w:val="none" w:sz="0" w:space="0" w:color="auto"/>
          </w:divBdr>
        </w:div>
        <w:div w:id="430518330">
          <w:marLeft w:val="0"/>
          <w:marRight w:val="0"/>
          <w:marTop w:val="0"/>
          <w:marBottom w:val="0"/>
          <w:divBdr>
            <w:top w:val="none" w:sz="0" w:space="0" w:color="auto"/>
            <w:left w:val="none" w:sz="0" w:space="0" w:color="auto"/>
            <w:bottom w:val="none" w:sz="0" w:space="0" w:color="auto"/>
            <w:right w:val="none" w:sz="0" w:space="0" w:color="auto"/>
          </w:divBdr>
        </w:div>
        <w:div w:id="620914858">
          <w:marLeft w:val="0"/>
          <w:marRight w:val="0"/>
          <w:marTop w:val="0"/>
          <w:marBottom w:val="0"/>
          <w:divBdr>
            <w:top w:val="none" w:sz="0" w:space="0" w:color="auto"/>
            <w:left w:val="none" w:sz="0" w:space="0" w:color="auto"/>
            <w:bottom w:val="none" w:sz="0" w:space="0" w:color="auto"/>
            <w:right w:val="none" w:sz="0" w:space="0" w:color="auto"/>
          </w:divBdr>
        </w:div>
        <w:div w:id="857935630">
          <w:marLeft w:val="0"/>
          <w:marRight w:val="0"/>
          <w:marTop w:val="0"/>
          <w:marBottom w:val="0"/>
          <w:divBdr>
            <w:top w:val="none" w:sz="0" w:space="0" w:color="auto"/>
            <w:left w:val="none" w:sz="0" w:space="0" w:color="auto"/>
            <w:bottom w:val="none" w:sz="0" w:space="0" w:color="auto"/>
            <w:right w:val="none" w:sz="0" w:space="0" w:color="auto"/>
          </w:divBdr>
        </w:div>
        <w:div w:id="1518739155">
          <w:marLeft w:val="0"/>
          <w:marRight w:val="0"/>
          <w:marTop w:val="0"/>
          <w:marBottom w:val="0"/>
          <w:divBdr>
            <w:top w:val="none" w:sz="0" w:space="0" w:color="auto"/>
            <w:left w:val="none" w:sz="0" w:space="0" w:color="auto"/>
            <w:bottom w:val="none" w:sz="0" w:space="0" w:color="auto"/>
            <w:right w:val="none" w:sz="0" w:space="0" w:color="auto"/>
          </w:divBdr>
        </w:div>
      </w:divsChild>
    </w:div>
    <w:div w:id="1690719479">
      <w:bodyDiv w:val="1"/>
      <w:marLeft w:val="0"/>
      <w:marRight w:val="0"/>
      <w:marTop w:val="0"/>
      <w:marBottom w:val="0"/>
      <w:divBdr>
        <w:top w:val="none" w:sz="0" w:space="0" w:color="auto"/>
        <w:left w:val="none" w:sz="0" w:space="0" w:color="auto"/>
        <w:bottom w:val="none" w:sz="0" w:space="0" w:color="auto"/>
        <w:right w:val="none" w:sz="0" w:space="0" w:color="auto"/>
      </w:divBdr>
    </w:div>
    <w:div w:id="189871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sensirion.com/resource/flyer-p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brand.sensirion.com/share/BVTvFJD67Lu7vPxvQW51"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sensirion.com/resource/application_note/SEN6x_mechanical_design_assembly_guidelines"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ensirion.com/resource/application_note/compliance_VOC_sensors_building_standards" TargetMode="External"/><Relationship Id="rId20" Type="http://schemas.openxmlformats.org/officeDocument/2006/relationships/hyperlink" Target="https://brand.sensirion.com/share/4BDokbi7iPGqTqSwMEG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partners.sensirion.com/share/hWbNTJ45fgmPraq9zPDA"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partners.sensirion.com/share/syTsJAKdHYSt6TjpCH6G" TargetMode="External"/><Relationship Id="rId10" Type="http://schemas.openxmlformats.org/officeDocument/2006/relationships/endnotes" Target="endnotes.xml"/><Relationship Id="rId19" Type="http://schemas.openxmlformats.org/officeDocument/2006/relationships/hyperlink" Target="https://sensirion.com/resource/flyer/iaq/brochur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partners.sensirion.com/share/sBfK8UcDsgmZvXyX7X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3.wmf"/></Relationships>
</file>

<file path=word/theme/theme1.xml><?xml version="1.0" encoding="utf-8"?>
<a:theme xmlns:a="http://schemas.openxmlformats.org/drawingml/2006/main" name="Sensirion">
  <a:themeElements>
    <a:clrScheme name="Sensirion Colors">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fontScheme name="Sensirion Fonts">
      <a:majorFont>
        <a:latin typeface="Segoe UI Semibold"/>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raClrScheme>
      <a:clrScheme name="Sensirion">
        <a:dk1>
          <a:srgbClr val="000000"/>
        </a:dk1>
        <a:lt1>
          <a:srgbClr val="FFFFFF"/>
        </a:lt1>
        <a:dk2>
          <a:srgbClr val="616161"/>
        </a:dk2>
        <a:lt2>
          <a:srgbClr val="BDBDBD"/>
        </a:lt2>
        <a:accent1>
          <a:srgbClr val="66CC33"/>
        </a:accent1>
        <a:accent2>
          <a:srgbClr val="A3E085"/>
        </a:accent2>
        <a:accent3>
          <a:srgbClr val="C2EBAD"/>
        </a:accent3>
        <a:accent4>
          <a:srgbClr val="024430"/>
        </a:accent4>
        <a:accent5>
          <a:srgbClr val="004494"/>
        </a:accent5>
        <a:accent6>
          <a:srgbClr val="660099"/>
        </a:accent6>
        <a:hlink>
          <a:srgbClr val="000000"/>
        </a:hlink>
        <a:folHlink>
          <a:srgbClr val="000000"/>
        </a:folHlink>
      </a:clrScheme>
      <a:clrMap bg1="lt1" tx1="dk1" bg2="lt2" tx2="dk2" accent1="accent1" accent2="accent2" accent3="accent3" accent4="accent4" accent5="accent5" accent6="accent6" hlink="hlink" folHlink="folHlink"/>
    </a:extraClrScheme>
  </a:extraClrSchemeLst>
  <a:custClrLst>
    <a:custClr name="Sensirion Green 100%">
      <a:srgbClr val="66CC33"/>
    </a:custClr>
    <a:custClr name="Sensirion Green 60%">
      <a:srgbClr val="A3E085"/>
    </a:custClr>
    <a:custClr name="Sensirion Green 40%">
      <a:srgbClr val="C2EBAD"/>
    </a:custClr>
    <a:custClr name="Sensirion Green 20%">
      <a:srgbClr val="E0F5D6"/>
    </a:custClr>
    <a:custClr name="Weiss">
      <a:srgbClr val="FFFFFF"/>
    </a:custClr>
    <a:custClr name="Weiss">
      <a:srgbClr val="FFFFFF"/>
    </a:custClr>
    <a:custClr name="Weiss">
      <a:srgbClr val="FFFFFF"/>
    </a:custClr>
    <a:custClr name="PCB Green">
      <a:srgbClr val="024430"/>
    </a:custClr>
    <a:custClr name="Cadmium Blue">
      <a:srgbClr val="004494"/>
    </a:custClr>
    <a:custClr name="Solid Purple">
      <a:srgbClr val="660099"/>
    </a:custClr>
    <a:custClr name="Black 100%">
      <a:srgbClr val="000000"/>
    </a:custClr>
    <a:custClr name="Black 60% - Cool Gray 9">
      <a:srgbClr val="616161"/>
    </a:custClr>
    <a:custClr name="Black 30% - Cool Gray 6">
      <a:srgbClr val="BDBDBD"/>
    </a:custClr>
    <a:custClr name="Black 20% - Cool Gray 2">
      <a:srgbClr val="EEEEEE"/>
    </a:custClr>
    <a:custClr name="Weiss">
      <a:srgbClr val="FFFFFF"/>
    </a:custClr>
    <a:custClr name="Weiss">
      <a:srgbClr val="FFFFFF"/>
    </a:custClr>
    <a:custClr name="Weiss">
      <a:srgbClr val="FFFFFF"/>
    </a:custClr>
    <a:custClr name="Weiss">
      <a:srgbClr val="FFFFFF"/>
    </a:custClr>
    <a:custClr name="Weiss">
      <a:srgbClr val="FFFFFF"/>
    </a:custClr>
    <a:custClr name="Weiss">
      <a:srgbClr val="FFFFFF"/>
    </a:custClr>
    <a:custClr name="Black 100%">
      <a:srgbClr val="000000"/>
    </a:custClr>
    <a:custClr name="Black 90%">
      <a:srgbClr val="191919"/>
    </a:custClr>
    <a:custClr name="Black 80%">
      <a:srgbClr val="333333"/>
    </a:custClr>
    <a:custClr name="Black 70%">
      <a:srgbClr val="4D4D4D"/>
    </a:custClr>
    <a:custClr name="Black 60%">
      <a:srgbClr val="666666"/>
    </a:custClr>
    <a:custClr name="Black 50%">
      <a:srgbClr val="808080"/>
    </a:custClr>
    <a:custClr name="Black 40%">
      <a:srgbClr val="999999"/>
    </a:custClr>
    <a:custClr name="Black 30%">
      <a:srgbClr val="B3B3B3"/>
    </a:custClr>
    <a:custClr name="Black 20%">
      <a:srgbClr val="CCCCCC"/>
    </a:custClr>
    <a:custClr name="Black 10%">
      <a:srgbClr val="E6E6E6"/>
    </a:custClr>
  </a:custClrLst>
  <a:extLst>
    <a:ext uri="{05A4C25C-085E-4340-85A3-A5531E510DB2}">
      <thm15:themeFamily xmlns:thm15="http://schemas.microsoft.com/office/thememl/2012/main" name="Sensirion" id="{6777E48B-2A95-4C2F-B6C2-375E2ACD4838}" vid="{71CDBA1E-0F08-484F-815D-DA716DEDBC0C}"/>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0f68658-89f3-43bd-908c-83af97094910">
      <Terms xmlns="http://schemas.microsoft.com/office/infopath/2007/PartnerControls"/>
    </lcf76f155ced4ddcb4097134ff3c332f>
    <TaxCatchAll xmlns="eae097b7-eb62-4cc2-ac8f-1efc9f7ce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5B1590A5CAC74080F2558C01074340" ma:contentTypeVersion="18" ma:contentTypeDescription="Create a new document." ma:contentTypeScope="" ma:versionID="9a7cfc60269e22d917f885623bc8e52c">
  <xsd:schema xmlns:xsd="http://www.w3.org/2001/XMLSchema" xmlns:xs="http://www.w3.org/2001/XMLSchema" xmlns:p="http://schemas.microsoft.com/office/2006/metadata/properties" xmlns:ns2="9b096da1-55ae-40f0-828e-d96caf0055d1" xmlns:ns3="e0f68658-89f3-43bd-908c-83af97094910" xmlns:ns4="eae097b7-eb62-4cc2-ac8f-1efc9f7ce9a7" targetNamespace="http://schemas.microsoft.com/office/2006/metadata/properties" ma:root="true" ma:fieldsID="feb4663437eb287548a5d72d1dd8d959" ns2:_="" ns3:_="" ns4:_="">
    <xsd:import namespace="9b096da1-55ae-40f0-828e-d96caf0055d1"/>
    <xsd:import namespace="e0f68658-89f3-43bd-908c-83af97094910"/>
    <xsd:import namespace="eae097b7-eb62-4cc2-ac8f-1efc9f7ce9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96da1-55ae-40f0-828e-d96caf0055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0f68658-89f3-43bd-908c-83af9709491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8de631-2c85-4ba1-af09-54e0ec8ee11a"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097b7-eb62-4cc2-ac8f-1efc9f7ce9a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12b3eec-6ad8-4f57-bbe1-30e4686fdab1}" ma:internalName="TaxCatchAll" ma:showField="CatchAllData" ma:web="eae097b7-eb62-4cc2-ac8f-1efc9f7ce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7CF7A-0851-4313-B2FD-8DB4341E640C}">
  <ds:schemaRefs>
    <ds:schemaRef ds:uri="http://schemas.microsoft.com/office/2006/metadata/properties"/>
    <ds:schemaRef ds:uri="http://schemas.microsoft.com/office/infopath/2007/PartnerControls"/>
    <ds:schemaRef ds:uri="e0f68658-89f3-43bd-908c-83af97094910"/>
    <ds:schemaRef ds:uri="eae097b7-eb62-4cc2-ac8f-1efc9f7ce9a7"/>
  </ds:schemaRefs>
</ds:datastoreItem>
</file>

<file path=customXml/itemProps2.xml><?xml version="1.0" encoding="utf-8"?>
<ds:datastoreItem xmlns:ds="http://schemas.openxmlformats.org/officeDocument/2006/customXml" ds:itemID="{09B7A716-769F-4D35-AEBD-4F6C0EF4BB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96da1-55ae-40f0-828e-d96caf0055d1"/>
    <ds:schemaRef ds:uri="e0f68658-89f3-43bd-908c-83af97094910"/>
    <ds:schemaRef ds:uri="eae097b7-eb62-4cc2-ac8f-1efc9f7ce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C34F52-750A-4809-A62E-4DD5D8B80ADF}">
  <ds:schemaRefs>
    <ds:schemaRef ds:uri="http://schemas.microsoft.com/sharepoint/v3/contenttype/forms"/>
  </ds:schemaRefs>
</ds:datastoreItem>
</file>

<file path=customXml/itemProps4.xml><?xml version="1.0" encoding="utf-8"?>
<ds:datastoreItem xmlns:ds="http://schemas.openxmlformats.org/officeDocument/2006/customXml" ds:itemID="{8823FE86-530B-4FFF-A37E-0E63A620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3765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Word Template</vt:lpstr>
      <vt:lpstr>Word Template</vt:lpstr>
    </vt:vector>
  </TitlesOfParts>
  <Company/>
  <LinksUpToDate>false</LinksUpToDate>
  <CharactersWithSpaces>4354</CharactersWithSpaces>
  <SharedDoc>false</SharedDoc>
  <HLinks>
    <vt:vector size="156" baseType="variant">
      <vt:variant>
        <vt:i4>4456537</vt:i4>
      </vt:variant>
      <vt:variant>
        <vt:i4>81</vt:i4>
      </vt:variant>
      <vt:variant>
        <vt:i4>0</vt:i4>
      </vt:variant>
      <vt:variant>
        <vt:i4>5</vt:i4>
      </vt:variant>
      <vt:variant>
        <vt:lpwstr>https://partners.sensirion.com/share/hWbNTJ45fgmPraq9zPDA</vt:lpwstr>
      </vt:variant>
      <vt:variant>
        <vt:lpwstr/>
      </vt:variant>
      <vt:variant>
        <vt:i4>786510</vt:i4>
      </vt:variant>
      <vt:variant>
        <vt:i4>78</vt:i4>
      </vt:variant>
      <vt:variant>
        <vt:i4>0</vt:i4>
      </vt:variant>
      <vt:variant>
        <vt:i4>5</vt:i4>
      </vt:variant>
      <vt:variant>
        <vt:lpwstr>https://partners.sensirion.com/share/syTsJAKdHYSt6TjpCH6G</vt:lpwstr>
      </vt:variant>
      <vt:variant>
        <vt:lpwstr/>
      </vt:variant>
      <vt:variant>
        <vt:i4>262237</vt:i4>
      </vt:variant>
      <vt:variant>
        <vt:i4>75</vt:i4>
      </vt:variant>
      <vt:variant>
        <vt:i4>0</vt:i4>
      </vt:variant>
      <vt:variant>
        <vt:i4>5</vt:i4>
      </vt:variant>
      <vt:variant>
        <vt:lpwstr>https://partners.sensirion.com/share/sBfK8UcDsgmZvXyX7XTm</vt:lpwstr>
      </vt:variant>
      <vt:variant>
        <vt:lpwstr/>
      </vt:variant>
      <vt:variant>
        <vt:i4>3407921</vt:i4>
      </vt:variant>
      <vt:variant>
        <vt:i4>72</vt:i4>
      </vt:variant>
      <vt:variant>
        <vt:i4>0</vt:i4>
      </vt:variant>
      <vt:variant>
        <vt:i4>5</vt:i4>
      </vt:variant>
      <vt:variant>
        <vt:lpwstr>https://brand.sensirion.com/share/BVTvFJD67Lu7vPxvQW51</vt:lpwstr>
      </vt:variant>
      <vt:variant>
        <vt:lpwstr/>
      </vt:variant>
      <vt:variant>
        <vt:i4>3145852</vt:i4>
      </vt:variant>
      <vt:variant>
        <vt:i4>69</vt:i4>
      </vt:variant>
      <vt:variant>
        <vt:i4>0</vt:i4>
      </vt:variant>
      <vt:variant>
        <vt:i4>5</vt:i4>
      </vt:variant>
      <vt:variant>
        <vt:lpwstr>https://brand.sensirion.com/share/4BDokbi7iPGqTqSwMEGY</vt:lpwstr>
      </vt:variant>
      <vt:variant>
        <vt:lpwstr/>
      </vt:variant>
      <vt:variant>
        <vt:i4>720905</vt:i4>
      </vt:variant>
      <vt:variant>
        <vt:i4>66</vt:i4>
      </vt:variant>
      <vt:variant>
        <vt:i4>0</vt:i4>
      </vt:variant>
      <vt:variant>
        <vt:i4>5</vt:i4>
      </vt:variant>
      <vt:variant>
        <vt:lpwstr>https://sensirion.com/resource/flyer/iaq/brochure</vt:lpwstr>
      </vt:variant>
      <vt:variant>
        <vt:lpwstr/>
      </vt:variant>
      <vt:variant>
        <vt:i4>7602209</vt:i4>
      </vt:variant>
      <vt:variant>
        <vt:i4>63</vt:i4>
      </vt:variant>
      <vt:variant>
        <vt:i4>0</vt:i4>
      </vt:variant>
      <vt:variant>
        <vt:i4>5</vt:i4>
      </vt:variant>
      <vt:variant>
        <vt:lpwstr>https://sensirion.com/resource/flyer-pm</vt:lpwstr>
      </vt:variant>
      <vt:variant>
        <vt:lpwstr/>
      </vt:variant>
      <vt:variant>
        <vt:i4>1376278</vt:i4>
      </vt:variant>
      <vt:variant>
        <vt:i4>60</vt:i4>
      </vt:variant>
      <vt:variant>
        <vt:i4>0</vt:i4>
      </vt:variant>
      <vt:variant>
        <vt:i4>5</vt:i4>
      </vt:variant>
      <vt:variant>
        <vt:lpwstr>https://partners.sensirion.com/share/Tm9b7nzaNXWhEoh8QqHf</vt:lpwstr>
      </vt:variant>
      <vt:variant>
        <vt:lpwstr/>
      </vt:variant>
      <vt:variant>
        <vt:i4>5046290</vt:i4>
      </vt:variant>
      <vt:variant>
        <vt:i4>57</vt:i4>
      </vt:variant>
      <vt:variant>
        <vt:i4>0</vt:i4>
      </vt:variant>
      <vt:variant>
        <vt:i4>5</vt:i4>
      </vt:variant>
      <vt:variant>
        <vt:lpwstr>https://partners.sensirion.com/share/srCL8Xq6tie99TvSe57n</vt:lpwstr>
      </vt:variant>
      <vt:variant>
        <vt:lpwstr/>
      </vt:variant>
      <vt:variant>
        <vt:i4>1769540</vt:i4>
      </vt:variant>
      <vt:variant>
        <vt:i4>54</vt:i4>
      </vt:variant>
      <vt:variant>
        <vt:i4>0</vt:i4>
      </vt:variant>
      <vt:variant>
        <vt:i4>5</vt:i4>
      </vt:variant>
      <vt:variant>
        <vt:lpwstr>https://partners.sensirion.com/share/eYTX1VpK8R8Pcvkmja19</vt:lpwstr>
      </vt:variant>
      <vt:variant>
        <vt:lpwstr/>
      </vt:variant>
      <vt:variant>
        <vt:i4>6684742</vt:i4>
      </vt:variant>
      <vt:variant>
        <vt:i4>51</vt:i4>
      </vt:variant>
      <vt:variant>
        <vt:i4>0</vt:i4>
      </vt:variant>
      <vt:variant>
        <vt:i4>5</vt:i4>
      </vt:variant>
      <vt:variant>
        <vt:lpwstr>https://sensirion.com/resource/certificate/pm/reach_rohs</vt:lpwstr>
      </vt:variant>
      <vt:variant>
        <vt:lpwstr/>
      </vt:variant>
      <vt:variant>
        <vt:i4>6750292</vt:i4>
      </vt:variant>
      <vt:variant>
        <vt:i4>48</vt:i4>
      </vt:variant>
      <vt:variant>
        <vt:i4>0</vt:i4>
      </vt:variant>
      <vt:variant>
        <vt:i4>5</vt:i4>
      </vt:variant>
      <vt:variant>
        <vt:lpwstr>https://sensirion.com/resource/application_note/SEN6x_mechanical_design_assembly_guidelines</vt:lpwstr>
      </vt:variant>
      <vt:variant>
        <vt:lpwstr/>
      </vt:variant>
      <vt:variant>
        <vt:i4>6946835</vt:i4>
      </vt:variant>
      <vt:variant>
        <vt:i4>45</vt:i4>
      </vt:variant>
      <vt:variant>
        <vt:i4>0</vt:i4>
      </vt:variant>
      <vt:variant>
        <vt:i4>5</vt:i4>
      </vt:variant>
      <vt:variant>
        <vt:lpwstr>https://sensirion.com/resource/application_note/compliance_VOC_sensors_building_standards</vt:lpwstr>
      </vt:variant>
      <vt:variant>
        <vt:lpwstr/>
      </vt:variant>
      <vt:variant>
        <vt:i4>7929900</vt:i4>
      </vt:variant>
      <vt:variant>
        <vt:i4>42</vt:i4>
      </vt:variant>
      <vt:variant>
        <vt:i4>0</vt:i4>
      </vt:variant>
      <vt:variant>
        <vt:i4>5</vt:i4>
      </vt:variant>
      <vt:variant>
        <vt:lpwstr>https://sensirion.com/resource/application_note/voc_index</vt:lpwstr>
      </vt:variant>
      <vt:variant>
        <vt:lpwstr/>
      </vt:variant>
      <vt:variant>
        <vt:i4>7929903</vt:i4>
      </vt:variant>
      <vt:variant>
        <vt:i4>39</vt:i4>
      </vt:variant>
      <vt:variant>
        <vt:i4>0</vt:i4>
      </vt:variant>
      <vt:variant>
        <vt:i4>5</vt:i4>
      </vt:variant>
      <vt:variant>
        <vt:lpwstr>https://sensirion.com/resource/application_note/nox_index</vt:lpwstr>
      </vt:variant>
      <vt:variant>
        <vt:lpwstr/>
      </vt:variant>
      <vt:variant>
        <vt:i4>1441875</vt:i4>
      </vt:variant>
      <vt:variant>
        <vt:i4>36</vt:i4>
      </vt:variant>
      <vt:variant>
        <vt:i4>0</vt:i4>
      </vt:variant>
      <vt:variant>
        <vt:i4>5</vt:i4>
      </vt:variant>
      <vt:variant>
        <vt:lpwstr>https://sensirion.com/resource/application_note/mox_sensor</vt:lpwstr>
      </vt:variant>
      <vt:variant>
        <vt:lpwstr/>
      </vt:variant>
      <vt:variant>
        <vt:i4>3866740</vt:i4>
      </vt:variant>
      <vt:variant>
        <vt:i4>33</vt:i4>
      </vt:variant>
      <vt:variant>
        <vt:i4>0</vt:i4>
      </vt:variant>
      <vt:variant>
        <vt:i4>5</vt:i4>
      </vt:variant>
      <vt:variant>
        <vt:lpwstr>https://sensirion.com/resource/application_note/reducing_gases</vt:lpwstr>
      </vt:variant>
      <vt:variant>
        <vt:lpwstr/>
      </vt:variant>
      <vt:variant>
        <vt:i4>1114177</vt:i4>
      </vt:variant>
      <vt:variant>
        <vt:i4>30</vt:i4>
      </vt:variant>
      <vt:variant>
        <vt:i4>0</vt:i4>
      </vt:variant>
      <vt:variant>
        <vt:i4>5</vt:i4>
      </vt:variant>
      <vt:variant>
        <vt:lpwstr>https://sensirion.com/resource/application_note/oxidizing_gases</vt:lpwstr>
      </vt:variant>
      <vt:variant>
        <vt:lpwstr/>
      </vt:variant>
      <vt:variant>
        <vt:i4>5505059</vt:i4>
      </vt:variant>
      <vt:variant>
        <vt:i4>27</vt:i4>
      </vt:variant>
      <vt:variant>
        <vt:i4>0</vt:i4>
      </vt:variant>
      <vt:variant>
        <vt:i4>5</vt:i4>
      </vt:variant>
      <vt:variant>
        <vt:lpwstr>https://sensirion.com/resource/application_note/output_mox_sensor</vt:lpwstr>
      </vt:variant>
      <vt:variant>
        <vt:lpwstr/>
      </vt:variant>
      <vt:variant>
        <vt:i4>3801208</vt:i4>
      </vt:variant>
      <vt:variant>
        <vt:i4>24</vt:i4>
      </vt:variant>
      <vt:variant>
        <vt:i4>0</vt:i4>
      </vt:variant>
      <vt:variant>
        <vt:i4>5</vt:i4>
      </vt:variant>
      <vt:variant>
        <vt:lpwstr>https://sensirion.com/resource/application_note/voc_nox_sensor_integration</vt:lpwstr>
      </vt:variant>
      <vt:variant>
        <vt:lpwstr/>
      </vt:variant>
      <vt:variant>
        <vt:i4>8257652</vt:i4>
      </vt:variant>
      <vt:variant>
        <vt:i4>21</vt:i4>
      </vt:variant>
      <vt:variant>
        <vt:i4>0</vt:i4>
      </vt:variant>
      <vt:variant>
        <vt:i4>5</vt:i4>
      </vt:variant>
      <vt:variant>
        <vt:lpwstr>https://sensirion.com/resource/datasheet/SEN6x</vt:lpwstr>
      </vt:variant>
      <vt:variant>
        <vt:lpwstr/>
      </vt:variant>
      <vt:variant>
        <vt:i4>6094935</vt:i4>
      </vt:variant>
      <vt:variant>
        <vt:i4>18</vt:i4>
      </vt:variant>
      <vt:variant>
        <vt:i4>0</vt:i4>
      </vt:variant>
      <vt:variant>
        <vt:i4>5</vt:i4>
      </vt:variant>
      <vt:variant>
        <vt:lpwstr>https://sensirion.com/products/catalog/SEK-SEN66</vt:lpwstr>
      </vt:variant>
      <vt:variant>
        <vt:lpwstr/>
      </vt:variant>
      <vt:variant>
        <vt:i4>4587551</vt:i4>
      </vt:variant>
      <vt:variant>
        <vt:i4>15</vt:i4>
      </vt:variant>
      <vt:variant>
        <vt:i4>0</vt:i4>
      </vt:variant>
      <vt:variant>
        <vt:i4>5</vt:i4>
      </vt:variant>
      <vt:variant>
        <vt:lpwstr>https://sensirion.com/products/catalog/SEN65</vt:lpwstr>
      </vt:variant>
      <vt:variant>
        <vt:lpwstr/>
      </vt:variant>
      <vt:variant>
        <vt:i4>5767255</vt:i4>
      </vt:variant>
      <vt:variant>
        <vt:i4>12</vt:i4>
      </vt:variant>
      <vt:variant>
        <vt:i4>0</vt:i4>
      </vt:variant>
      <vt:variant>
        <vt:i4>5</vt:i4>
      </vt:variant>
      <vt:variant>
        <vt:lpwstr>https://sensirion.com/products/catalog/SEK-SEN63C</vt:lpwstr>
      </vt:variant>
      <vt:variant>
        <vt:lpwstr/>
      </vt:variant>
      <vt:variant>
        <vt:i4>4194335</vt:i4>
      </vt:variant>
      <vt:variant>
        <vt:i4>9</vt:i4>
      </vt:variant>
      <vt:variant>
        <vt:i4>0</vt:i4>
      </vt:variant>
      <vt:variant>
        <vt:i4>5</vt:i4>
      </vt:variant>
      <vt:variant>
        <vt:lpwstr>https://sensirion.com/products/catalog/SEN63C</vt:lpwstr>
      </vt:variant>
      <vt:variant>
        <vt:lpwstr/>
      </vt:variant>
      <vt:variant>
        <vt:i4>4194331</vt:i4>
      </vt:variant>
      <vt:variant>
        <vt:i4>6</vt:i4>
      </vt:variant>
      <vt:variant>
        <vt:i4>0</vt:i4>
      </vt:variant>
      <vt:variant>
        <vt:i4>5</vt:i4>
      </vt:variant>
      <vt:variant>
        <vt:lpwstr>https://partners.sensirion.com/document/139</vt:lpwstr>
      </vt:variant>
      <vt:variant>
        <vt:lpwstr>/environmental-sensor-node/sen65-sen63c-and-sek-sen63c</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subject/>
  <dc:creator>Alina Schuetz</dc:creator>
  <cp:keywords/>
  <dc:description/>
  <cp:lastModifiedBy>Alina Schuetz</cp:lastModifiedBy>
  <cp:revision>4</cp:revision>
  <cp:lastPrinted>2023-10-10T02:18:00Z</cp:lastPrinted>
  <dcterms:created xsi:type="dcterms:W3CDTF">2026-03-03T07:59:00Z</dcterms:created>
  <dcterms:modified xsi:type="dcterms:W3CDTF">2026-03-03T09:58:00Z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0x010100655B1590A5CAC74080F2558C01074340</vt:lpwstr>
  </property>
  <property fmtid="{D5CDD505-2E9C-101B-9397-08002B2CF9AE}" pid="3" name="MediaServiceImageTags">
    <vt:lpwstr/>
  </property>
  <property fmtid="{D5CDD505-2E9C-101B-9397-08002B2CF9AE}" pid="4" name="MSIP_Label_8b833d12-c387-4ee1-b3ed-d59690047b70_Enabled">
    <vt:lpwstr>true</vt:lpwstr>
  </property>
  <property fmtid="{D5CDD505-2E9C-101B-9397-08002B2CF9AE}" pid="5" name="MSIP_Label_8b833d12-c387-4ee1-b3ed-d59690047b70_SetDate">
    <vt:lpwstr>2026-03-03T07:56:30Z</vt:lpwstr>
  </property>
  <property fmtid="{D5CDD505-2E9C-101B-9397-08002B2CF9AE}" pid="6" name="MSIP_Label_8b833d12-c387-4ee1-b3ed-d59690047b70_Method">
    <vt:lpwstr>Standard</vt:lpwstr>
  </property>
  <property fmtid="{D5CDD505-2E9C-101B-9397-08002B2CF9AE}" pid="7" name="MSIP_Label_8b833d12-c387-4ee1-b3ed-d59690047b70_Name">
    <vt:lpwstr>D5</vt:lpwstr>
  </property>
  <property fmtid="{D5CDD505-2E9C-101B-9397-08002B2CF9AE}" pid="8" name="MSIP_Label_8b833d12-c387-4ee1-b3ed-d59690047b70_SiteId">
    <vt:lpwstr>97b70348-6168-425b-8cee-4328b09d7ddd</vt:lpwstr>
  </property>
  <property fmtid="{D5CDD505-2E9C-101B-9397-08002B2CF9AE}" pid="9" name="MSIP_Label_8b833d12-c387-4ee1-b3ed-d59690047b70_ActionId">
    <vt:lpwstr>598f9e96-b631-40be-afd9-713f53232177</vt:lpwstr>
  </property>
  <property fmtid="{D5CDD505-2E9C-101B-9397-08002B2CF9AE}" pid="10" name="MSIP_Label_8b833d12-c387-4ee1-b3ed-d59690047b70_ContentBits">
    <vt:lpwstr>0</vt:lpwstr>
  </property>
  <property fmtid="{D5CDD505-2E9C-101B-9397-08002B2CF9AE}" pid="11" name="MSIP_Label_8b833d12-c387-4ee1-b3ed-d59690047b70_Tag">
    <vt:lpwstr>10, 3, 0, 1</vt:lpwstr>
  </property>
</Properties>
</file>