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77777777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64E41">
        <w:rPr>
          <w:rFonts w:ascii="Segoe UI" w:hAnsi="Segoe UI" w:cs="Segoe UI"/>
          <w:b/>
          <w:bCs/>
          <w:lang w:val="en-US"/>
        </w:rPr>
        <w:t>1</w:t>
      </w:r>
      <w:r w:rsidRPr="00764E41">
        <w:rPr>
          <w:rFonts w:ascii="Segoe UI" w:hAnsi="Segoe UI" w:cs="Segoe UI"/>
          <w:sz w:val="28"/>
          <w:szCs w:val="28"/>
          <w:lang w:val="en-US"/>
        </w:rPr>
        <w:t xml:space="preserve"> </w:t>
      </w:r>
      <w:r w:rsidRPr="00764E41">
        <w:rPr>
          <w:rFonts w:ascii="Segoe UI" w:hAnsi="Segoe UI" w:cs="Segoe UI"/>
          <w:b/>
          <w:bCs/>
          <w:lang w:val="en-US"/>
        </w:rPr>
        <w:fldChar w:fldCharType="begin"/>
      </w:r>
      <w:r w:rsidRPr="00764E41">
        <w:rPr>
          <w:rFonts w:ascii="Segoe UI" w:hAnsi="Segoe UI" w:cs="Segoe UI"/>
          <w:b/>
          <w:bCs/>
          <w:lang w:val="en-US"/>
        </w:rPr>
        <w:instrText xml:space="preserve"> REF _Ref53045305 \h  \* MERGEFORMAT </w:instrText>
      </w:r>
      <w:r w:rsidRPr="00764E41">
        <w:rPr>
          <w:rFonts w:ascii="Segoe UI" w:hAnsi="Segoe UI" w:cs="Segoe UI"/>
          <w:b/>
          <w:bCs/>
          <w:lang w:val="en-US"/>
        </w:rPr>
      </w:r>
      <w:r w:rsidRPr="00764E41">
        <w:rPr>
          <w:rFonts w:ascii="Segoe UI" w:hAnsi="Segoe UI" w:cs="Segoe UI"/>
          <w:b/>
          <w:bCs/>
          <w:lang w:val="en-US"/>
        </w:rPr>
        <w:fldChar w:fldCharType="separate"/>
      </w:r>
      <w:r w:rsidRPr="00764E41">
        <w:rPr>
          <w:rFonts w:ascii="Segoe UI" w:hAnsi="Segoe UI" w:cs="Segoe UI"/>
          <w:b/>
          <w:bCs/>
          <w:lang w:val="en-US"/>
        </w:rPr>
        <w:t>Product description</w:t>
      </w:r>
      <w:r w:rsidRPr="00764E41">
        <w:rPr>
          <w:rFonts w:ascii="Segoe UI" w:hAnsi="Segoe UI" w:cs="Segoe UI"/>
          <w:b/>
          <w:bCs/>
          <w:lang w:val="en-US"/>
        </w:rPr>
        <w:fldChar w:fldCharType="end"/>
      </w:r>
    </w:p>
    <w:p w14:paraId="0051B7FE" w14:textId="1877ECE9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64E41">
        <w:rPr>
          <w:rFonts w:ascii="Segoe UI" w:hAnsi="Segoe UI" w:cs="Segoe UI"/>
          <w:b/>
          <w:bCs/>
          <w:lang w:val="en-US"/>
        </w:rPr>
        <w:t xml:space="preserve">2 </w:t>
      </w:r>
      <w:r w:rsidRPr="00764E41">
        <w:rPr>
          <w:rFonts w:ascii="Segoe UI" w:hAnsi="Segoe UI" w:cs="Segoe UI"/>
          <w:b/>
          <w:bCs/>
          <w:lang w:val="en-US"/>
        </w:rPr>
        <w:fldChar w:fldCharType="begin"/>
      </w:r>
      <w:r w:rsidRPr="00764E41">
        <w:rPr>
          <w:rFonts w:ascii="Segoe UI" w:hAnsi="Segoe UI" w:cs="Segoe UI"/>
          <w:b/>
          <w:bCs/>
          <w:lang w:val="en-US"/>
        </w:rPr>
        <w:instrText xml:space="preserve"> REF _Ref99981974 \h  \* MERGEFORMAT </w:instrText>
      </w:r>
      <w:r w:rsidRPr="00764E41">
        <w:rPr>
          <w:rFonts w:ascii="Segoe UI" w:hAnsi="Segoe UI" w:cs="Segoe UI"/>
          <w:b/>
          <w:bCs/>
          <w:lang w:val="en-US"/>
        </w:rPr>
      </w:r>
      <w:r w:rsidRPr="00764E41">
        <w:rPr>
          <w:rFonts w:ascii="Segoe UI" w:hAnsi="Segoe UI" w:cs="Segoe UI"/>
          <w:b/>
          <w:bCs/>
          <w:lang w:val="en-US"/>
        </w:rPr>
        <w:fldChar w:fldCharType="separate"/>
      </w:r>
      <w:r w:rsidRPr="00764E41">
        <w:rPr>
          <w:rFonts w:ascii="Segoe UI" w:hAnsi="Segoe UI" w:cs="Segoe UI"/>
          <w:b/>
          <w:bCs/>
          <w:lang w:val="en-US"/>
        </w:rPr>
        <w:t>Related material</w:t>
      </w:r>
      <w:r w:rsidRPr="00764E41">
        <w:rPr>
          <w:rFonts w:ascii="Segoe UI" w:hAnsi="Segoe UI" w:cs="Segoe UI"/>
          <w:b/>
          <w:bCs/>
          <w:lang w:val="en-US"/>
        </w:rPr>
        <w:fldChar w:fldCharType="end"/>
      </w:r>
    </w:p>
    <w:p w14:paraId="5A0C2CD7" w14:textId="150E82B7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00A9AAA5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71E503A8" w:rsidR="00A135D7" w:rsidRPr="0071755C" w:rsidRDefault="00A135D7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</w:rPr>
      </w:pPr>
      <w:bookmarkStart w:id="0" w:name="_Ref53045305"/>
      <w:r w:rsidRPr="0071755C">
        <w:rPr>
          <w:rFonts w:cstheme="majorHAnsi"/>
          <w:lang w:val="en-US"/>
        </w:rPr>
        <w:t>Product description</w:t>
      </w:r>
      <w:bookmarkEnd w:id="0"/>
    </w:p>
    <w:p w14:paraId="529B8DDE" w14:textId="08041B91" w:rsidR="00DE4621" w:rsidRPr="00DE4621" w:rsidRDefault="00082EFC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zh-CN"/>
        </w:rPr>
      </w:pPr>
      <w:bookmarkStart w:id="1" w:name="_Hlk83203632"/>
      <w:r w:rsidRPr="00082EFC">
        <w:rPr>
          <w:rFonts w:ascii="Segoe UI" w:hAnsi="Segoe UI" w:cs="Segoe UI"/>
        </w:rPr>
        <w:drawing>
          <wp:anchor distT="0" distB="0" distL="114300" distR="114300" simplePos="0" relativeHeight="251658240" behindDoc="1" locked="0" layoutInCell="1" allowOverlap="1" wp14:anchorId="20CDECB6" wp14:editId="2DBEBF0E">
            <wp:simplePos x="0" y="0"/>
            <wp:positionH relativeFrom="margin">
              <wp:posOffset>3578860</wp:posOffset>
            </wp:positionH>
            <wp:positionV relativeFrom="paragraph">
              <wp:posOffset>223520</wp:posOffset>
            </wp:positionV>
            <wp:extent cx="2731770" cy="2219325"/>
            <wp:effectExtent l="0" t="0" r="0" b="0"/>
            <wp:wrapTight wrapText="bothSides">
              <wp:wrapPolygon edited="0">
                <wp:start x="15515" y="0"/>
                <wp:lineTo x="9339" y="2967"/>
                <wp:lineTo x="7833" y="3152"/>
                <wp:lineTo x="2410" y="5377"/>
                <wp:lineTo x="151" y="7973"/>
                <wp:lineTo x="301" y="11866"/>
                <wp:lineTo x="1205" y="15389"/>
                <wp:lineTo x="2410" y="17799"/>
                <wp:lineTo x="6326" y="21322"/>
                <wp:lineTo x="8435" y="21322"/>
                <wp:lineTo x="9941" y="20766"/>
                <wp:lineTo x="19732" y="11866"/>
                <wp:lineTo x="21389" y="9456"/>
                <wp:lineTo x="21389" y="7231"/>
                <wp:lineTo x="21088" y="5748"/>
                <wp:lineTo x="20485" y="4821"/>
                <wp:lineTo x="16720" y="0"/>
                <wp:lineTo x="15515" y="0"/>
              </wp:wrapPolygon>
            </wp:wrapTight>
            <wp:docPr id="1539460926" name="Picture 3" descr="A black and gold rectangular object with a yellow l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460926" name="Picture 3" descr="A black and gold rectangular object with a yellow l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621" w:rsidRPr="00DE4621">
        <w:rPr>
          <w:rFonts w:asciiTheme="majorHAnsi" w:hAnsiTheme="majorHAnsi" w:cstheme="majorHAnsi"/>
          <w:b/>
          <w:sz w:val="28"/>
          <w:szCs w:val="28"/>
          <w:lang w:eastAsia="zh-CN"/>
        </w:rPr>
        <w:t>SHT40-AD1P-R2</w:t>
      </w:r>
      <w:r w:rsidR="00DE4621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DE4621" w:rsidRPr="00DE4621">
        <w:rPr>
          <w:rFonts w:asciiTheme="majorHAnsi" w:hAnsiTheme="majorHAnsi" w:cstheme="majorHAnsi"/>
          <w:b/>
          <w:sz w:val="28"/>
          <w:szCs w:val="28"/>
          <w:lang w:val="en-US" w:eastAsia="zh-CN"/>
        </w:rPr>
        <w:t>±1.8% / max. ±3.5% RH digital humidity and temperature sensor with protective cover</w:t>
      </w:r>
    </w:p>
    <w:p w14:paraId="39D424FB" w14:textId="7B9DFE0C" w:rsidR="00DE4621" w:rsidRDefault="00DE4621" w:rsidP="00DE4621">
      <w:pPr>
        <w:pStyle w:val="NormalWeb"/>
        <w:rPr>
          <w:rFonts w:ascii="Segoe UI" w:hAnsi="Segoe UI" w:cs="Segoe UI"/>
          <w:lang w:val="en-US"/>
        </w:rPr>
      </w:pPr>
      <w:r w:rsidRPr="00DE4621">
        <w:rPr>
          <w:rFonts w:ascii="Segoe UI" w:hAnsi="Segoe UI" w:cs="Segoe UI"/>
          <w:lang w:val="en-US"/>
        </w:rPr>
        <w:t>The SHT40-AD1P-R2 is a 4th-generation digital humidity and temperature sensor, offering accuracy of ±1.8%RH (max. ±3.5%) and ±0.2°C. Equipped with a standard I2C interface and a fixed 0x45 I2C address, this sensor ensures seamless integration into various applications. Its innovative design includes a removable protective cover as well as DFN housing, enhancing durability and flexibility for demanding environments. Ideal for high-volume applications, the SHT40-AD1P-R2 combines a compact form factor, reliability, and innovative sensing technology.</w:t>
      </w:r>
    </w:p>
    <w:p w14:paraId="58CD1DE8" w14:textId="45FD48C3" w:rsidR="00DE4621" w:rsidRPr="00DE4621" w:rsidRDefault="00DE4621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zh-CN"/>
        </w:rPr>
      </w:pPr>
      <w:r w:rsidRPr="00DE4621">
        <w:rPr>
          <w:rFonts w:asciiTheme="majorHAnsi" w:hAnsiTheme="majorHAnsi" w:cstheme="majorHAnsi"/>
          <w:b/>
          <w:sz w:val="28"/>
          <w:szCs w:val="28"/>
          <w:lang w:val="en-US" w:eastAsia="zh-CN"/>
        </w:rPr>
        <w:t>SHT41-AD1P-R2</w:t>
      </w:r>
      <w:r>
        <w:rPr>
          <w:rFonts w:asciiTheme="majorHAnsi" w:hAnsiTheme="majorHAnsi" w:cstheme="majorHAnsi"/>
          <w:b/>
          <w:sz w:val="28"/>
          <w:szCs w:val="28"/>
          <w:lang w:val="en-US" w:eastAsia="zh-CN"/>
        </w:rPr>
        <w:t xml:space="preserve"> </w:t>
      </w:r>
      <w:r w:rsidRPr="00DE4621">
        <w:rPr>
          <w:rFonts w:asciiTheme="majorHAnsi" w:hAnsiTheme="majorHAnsi" w:cstheme="majorHAnsi"/>
          <w:b/>
          <w:sz w:val="28"/>
          <w:szCs w:val="28"/>
          <w:lang w:val="en-US" w:eastAsia="zh-CN"/>
        </w:rPr>
        <w:t>±1.8% / max. ±2.5% RH digital humidity and temperature sensor with protective cover</w:t>
      </w:r>
    </w:p>
    <w:p w14:paraId="0645DAA8" w14:textId="02276BD8" w:rsidR="00A135D7" w:rsidRPr="00764E41" w:rsidRDefault="00DE4621" w:rsidP="00DE4621">
      <w:pPr>
        <w:pStyle w:val="NormalWeb"/>
        <w:rPr>
          <w:rFonts w:ascii="Segoe UI" w:hAnsi="Segoe UI" w:cs="Segoe UI"/>
          <w:b/>
          <w:lang w:val="en-US"/>
        </w:rPr>
      </w:pPr>
      <w:r w:rsidRPr="00DE4621">
        <w:rPr>
          <w:rFonts w:ascii="Segoe UI" w:hAnsi="Segoe UI" w:cs="Segoe UI"/>
          <w:lang w:val="en-US"/>
        </w:rPr>
        <w:t>The SHT41-AD1B-R2 is a 4th-generation digital humidity and temperature sensor, offering high accuracy of ±1.8%RH (max. ±2.5%) and ±0.2°C. Equipped with a standard I2C interface and a fixed 0x45 I2C address, this sensor ensures seamless integration into various applications. Its innovative design includes a removable protective cover as well as DFN housing, enhancing durability and flexibility for demanding environments. Ideal for high-volume applications, the SHT41-AD1B-R2 combines a compact form factor, reliability, and innovative sensing technology.</w:t>
      </w:r>
      <w:r w:rsidR="00000000">
        <w:rPr>
          <w:rFonts w:ascii="Segoe UI" w:hAnsi="Segoe UI" w:cs="Segoe UI"/>
          <w:b/>
          <w:lang w:val="en-US"/>
        </w:rPr>
        <w:pict w14:anchorId="38E3C353">
          <v:rect id="_x0000_i1030" style="width:468pt;height:1pt" o:hrstd="t" o:hr="t" fillcolor="#a0a0a0" stroked="f"/>
        </w:pict>
      </w:r>
    </w:p>
    <w:p w14:paraId="41ED2C4E" w14:textId="33887A9F" w:rsidR="009D7C2D" w:rsidRPr="009D7C2D" w:rsidRDefault="00DD3813" w:rsidP="009D7C2D">
      <w:pPr>
        <w:rPr>
          <w:rFonts w:ascii="Segoe UI" w:hAnsi="Segoe UI" w:cs="Segoe UI"/>
          <w:b/>
          <w:bCs/>
          <w:lang w:val="en-US"/>
        </w:rPr>
      </w:pPr>
      <w:r>
        <w:rPr>
          <w:rFonts w:ascii="Segoe UI" w:hAnsi="Segoe UI" w:cs="Segoe UI"/>
          <w:b/>
          <w:bCs/>
          <w:lang w:val="en-US"/>
        </w:rPr>
        <w:t>F</w:t>
      </w:r>
      <w:r w:rsidR="009D7C2D" w:rsidRPr="009D7C2D">
        <w:rPr>
          <w:rFonts w:ascii="Segoe UI" w:hAnsi="Segoe UI" w:cs="Segoe UI"/>
          <w:b/>
          <w:bCs/>
          <w:lang w:val="en-US"/>
        </w:rPr>
        <w:t>eatures:</w:t>
      </w:r>
    </w:p>
    <w:p w14:paraId="25F3194A" w14:textId="68B0FE67" w:rsidR="00B31FF8" w:rsidRPr="00B31FF8" w:rsidRDefault="00B31FF8" w:rsidP="00B31FF8">
      <w:pPr>
        <w:pStyle w:val="ListParagraph"/>
        <w:numPr>
          <w:ilvl w:val="0"/>
          <w:numId w:val="38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4th-generation digital humidity and temperature sensor</w:t>
      </w:r>
    </w:p>
    <w:p w14:paraId="7A1DF35C" w14:textId="691CB638" w:rsidR="00B31FF8" w:rsidRPr="00B31FF8" w:rsidRDefault="00B31FF8" w:rsidP="00B31FF8">
      <w:pPr>
        <w:pStyle w:val="ListParagraph"/>
        <w:numPr>
          <w:ilvl w:val="0"/>
          <w:numId w:val="38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Accuracy of ±1.8%RH and ±0.2°C</w:t>
      </w:r>
    </w:p>
    <w:p w14:paraId="6A0E1B90" w14:textId="0D876567" w:rsidR="00B31FF8" w:rsidRPr="00B31FF8" w:rsidRDefault="00B31FF8" w:rsidP="00B31FF8">
      <w:pPr>
        <w:pStyle w:val="ListParagraph"/>
        <w:numPr>
          <w:ilvl w:val="0"/>
          <w:numId w:val="38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 xml:space="preserve">Standard I2C interface </w:t>
      </w:r>
    </w:p>
    <w:p w14:paraId="7EE7E2FB" w14:textId="1E49D8D7" w:rsidR="00DF7573" w:rsidRPr="00B31FF8" w:rsidRDefault="00B31FF8" w:rsidP="00B31FF8">
      <w:pPr>
        <w:pStyle w:val="ListParagraph"/>
        <w:numPr>
          <w:ilvl w:val="0"/>
          <w:numId w:val="38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DFN housing for compact and robust design</w:t>
      </w:r>
    </w:p>
    <w:p w14:paraId="0F2C2E65" w14:textId="77777777" w:rsidR="00B31FF8" w:rsidRDefault="00B31FF8" w:rsidP="00E2236F">
      <w:pPr>
        <w:rPr>
          <w:rFonts w:ascii="Segoe UI" w:hAnsi="Segoe UI" w:cs="Segoe UI"/>
          <w:b/>
          <w:bCs/>
          <w:lang w:val="en-US"/>
        </w:rPr>
      </w:pPr>
    </w:p>
    <w:p w14:paraId="72CA7A90" w14:textId="77777777" w:rsidR="00B31FF8" w:rsidRDefault="00B31FF8" w:rsidP="00E2236F">
      <w:pPr>
        <w:rPr>
          <w:rFonts w:ascii="Segoe UI" w:hAnsi="Segoe UI" w:cs="Segoe UI"/>
          <w:b/>
          <w:bCs/>
          <w:lang w:val="en-US"/>
        </w:rPr>
      </w:pPr>
    </w:p>
    <w:p w14:paraId="524B8E80" w14:textId="2CFCA173" w:rsidR="00E2236F" w:rsidRPr="00E2236F" w:rsidRDefault="00E2236F" w:rsidP="00E2236F">
      <w:pPr>
        <w:rPr>
          <w:rFonts w:ascii="Segoe UI" w:hAnsi="Segoe UI" w:cs="Segoe UI"/>
          <w:b/>
          <w:bCs/>
          <w:lang w:val="en-US"/>
        </w:rPr>
      </w:pPr>
      <w:r w:rsidRPr="00E2236F">
        <w:rPr>
          <w:rFonts w:ascii="Segoe UI" w:hAnsi="Segoe UI" w:cs="Segoe UI"/>
          <w:b/>
          <w:bCs/>
          <w:lang w:val="en-US"/>
        </w:rPr>
        <w:t>Benefits:</w:t>
      </w:r>
    </w:p>
    <w:p w14:paraId="48723B15" w14:textId="77777777" w:rsidR="00B31FF8" w:rsidRPr="00B31FF8" w:rsidRDefault="00B31FF8" w:rsidP="00B31FF8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 xml:space="preserve">Compact form factor </w:t>
      </w:r>
    </w:p>
    <w:p w14:paraId="61517D60" w14:textId="77777777" w:rsidR="00B31FF8" w:rsidRPr="00B31FF8" w:rsidRDefault="00B31FF8" w:rsidP="00B31FF8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Easy integration into various applications</w:t>
      </w:r>
    </w:p>
    <w:p w14:paraId="5530E8F1" w14:textId="0E43C988" w:rsidR="00F21D39" w:rsidRPr="001375E4" w:rsidRDefault="00B31FF8" w:rsidP="00B31FF8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Ideal for high-volume applications with consistent performance</w:t>
      </w:r>
    </w:p>
    <w:p w14:paraId="0C1416E7" w14:textId="77777777" w:rsidR="00D825D0" w:rsidRDefault="00D825D0" w:rsidP="00D825D0">
      <w:pPr>
        <w:rPr>
          <w:rFonts w:ascii="Segoe UI" w:hAnsi="Segoe UI" w:cs="Segoe UI"/>
          <w:b/>
          <w:bCs/>
          <w:lang w:val="en-US"/>
        </w:rPr>
      </w:pPr>
    </w:p>
    <w:p w14:paraId="5CAD4BB5" w14:textId="6BA878C6" w:rsidR="00E2236F" w:rsidRPr="00E2236F" w:rsidRDefault="00E2236F" w:rsidP="00E2236F">
      <w:pPr>
        <w:rPr>
          <w:rFonts w:ascii="Segoe UI" w:hAnsi="Segoe UI" w:cs="Segoe UI"/>
          <w:b/>
          <w:bCs/>
          <w:lang w:val="en-US"/>
        </w:rPr>
      </w:pPr>
      <w:r w:rsidRPr="00E2236F">
        <w:rPr>
          <w:rFonts w:ascii="Segoe UI" w:hAnsi="Segoe UI" w:cs="Segoe UI"/>
          <w:b/>
          <w:bCs/>
          <w:lang w:val="en-US"/>
        </w:rPr>
        <w:lastRenderedPageBreak/>
        <w:t>Applications:</w:t>
      </w:r>
    </w:p>
    <w:p w14:paraId="6A0BF021" w14:textId="77777777" w:rsidR="00B31FF8" w:rsidRPr="00B31FF8" w:rsidRDefault="00B31FF8" w:rsidP="00B31FF8">
      <w:pPr>
        <w:pStyle w:val="ListParagraph"/>
        <w:numPr>
          <w:ilvl w:val="0"/>
          <w:numId w:val="39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HVAC and appliances</w:t>
      </w:r>
    </w:p>
    <w:p w14:paraId="496FDD3C" w14:textId="1BB5D50F" w:rsidR="00A135D7" w:rsidRPr="00DE4621" w:rsidRDefault="00B31FF8" w:rsidP="00A135D7">
      <w:pPr>
        <w:pStyle w:val="ListParagraph"/>
        <w:numPr>
          <w:ilvl w:val="0"/>
          <w:numId w:val="39"/>
        </w:numPr>
        <w:rPr>
          <w:rFonts w:ascii="Segoe UI" w:hAnsi="Segoe UI" w:cs="Segoe UI"/>
          <w:lang w:val="en-US"/>
        </w:rPr>
      </w:pPr>
      <w:r w:rsidRPr="00B31FF8">
        <w:rPr>
          <w:rFonts w:ascii="Segoe UI" w:hAnsi="Segoe UI" w:cs="Segoe UI"/>
          <w:lang w:val="en-US"/>
        </w:rPr>
        <w:t>Manufacturing processes requiring prot</w:t>
      </w:r>
      <w:r>
        <w:rPr>
          <w:rFonts w:ascii="Segoe UI" w:hAnsi="Segoe UI" w:cs="Segoe UI"/>
          <w:lang w:val="en-US"/>
        </w:rPr>
        <w:t>e</w:t>
      </w:r>
      <w:r w:rsidRPr="00B31FF8">
        <w:rPr>
          <w:rFonts w:ascii="Segoe UI" w:hAnsi="Segoe UI" w:cs="Segoe UI"/>
          <w:lang w:val="en-US"/>
        </w:rPr>
        <w:t>ction in the sensing element</w:t>
      </w:r>
    </w:p>
    <w:p w14:paraId="638712C6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2DD0E79A" w14:textId="77777777" w:rsidR="00F35F3E" w:rsidRDefault="00F35F3E" w:rsidP="00A135D7">
      <w:pPr>
        <w:rPr>
          <w:rFonts w:ascii="Segoe UI" w:hAnsi="Segoe UI" w:cs="Segoe UI"/>
          <w:b/>
          <w:lang w:val="en-US"/>
        </w:rPr>
      </w:pPr>
    </w:p>
    <w:p w14:paraId="0E8FD01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635C26ED" w14:textId="77777777" w:rsidR="00F35F3E" w:rsidRDefault="00F35F3E" w:rsidP="00A135D7">
      <w:pPr>
        <w:rPr>
          <w:rFonts w:ascii="Segoe UI" w:hAnsi="Segoe UI" w:cs="Segoe UI"/>
          <w:b/>
          <w:lang w:val="en-US"/>
        </w:rPr>
        <w:sectPr w:rsidR="00F35F3E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2E9971C9" w14:textId="77777777" w:rsidR="00A135D7" w:rsidRPr="00F56203" w:rsidRDefault="00A135D7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  <w:lang w:val="en-US"/>
        </w:rPr>
      </w:pPr>
      <w:bookmarkStart w:id="2" w:name="_Ref99981974"/>
      <w:bookmarkEnd w:id="1"/>
      <w:r w:rsidRPr="00F56203">
        <w:rPr>
          <w:rFonts w:cstheme="majorHAnsi"/>
          <w:lang w:val="en-US"/>
        </w:rPr>
        <w:lastRenderedPageBreak/>
        <w:t>Related material</w:t>
      </w:r>
      <w:bookmarkEnd w:id="2"/>
    </w:p>
    <w:p w14:paraId="39745307" w14:textId="2832BF5C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b/>
          <w:bCs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Product launch package: </w:t>
      </w:r>
      <w:hyperlink r:id="rId16" w:anchor="/humidity-and-temperature/sht4x-protective-cover-1" w:history="1">
        <w:r w:rsidR="0089488C" w:rsidRPr="0089488C">
          <w:rPr>
            <w:rStyle w:val="Hyperlink"/>
            <w:rFonts w:asciiTheme="minorHAnsi" w:hAnsiTheme="minorHAnsi" w:cstheme="minorHAnsi"/>
            <w:lang w:val="en-US"/>
          </w:rPr>
          <w:t>SHT4x protective cover - NPIs - PARTNERS @ Sensirion</w:t>
        </w:r>
      </w:hyperlink>
    </w:p>
    <w:p w14:paraId="690AE43B" w14:textId="58CACB7B" w:rsidR="006833DC" w:rsidRPr="006833DC" w:rsidRDefault="00025CD9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SHT40-AD1P-R2</w:t>
      </w:r>
      <w:r w:rsidR="006833DC"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7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SHT40-AD1P-R2-±1.8% / max. </w:t>
        </w:r>
        <w:r w:rsidRPr="00025CD9">
          <w:rPr>
            <w:rStyle w:val="Hyperlink"/>
            <w:rFonts w:asciiTheme="minorHAnsi" w:hAnsiTheme="minorHAnsi" w:cstheme="minorHAnsi"/>
          </w:rPr>
          <w:t>±3.5% RH digital humidity and temperature sensor with protective cover</w:t>
        </w:r>
      </w:hyperlink>
    </w:p>
    <w:p w14:paraId="12732C98" w14:textId="16C9A723" w:rsidR="00025CD9" w:rsidRPr="006833DC" w:rsidRDefault="00025CD9" w:rsidP="00025CD9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</w:t>
      </w:r>
      <w:r>
        <w:rPr>
          <w:rFonts w:asciiTheme="minorHAnsi" w:hAnsiTheme="minorHAnsi" w:cstheme="minorHAnsi"/>
          <w:lang w:val="en-US"/>
        </w:rPr>
        <w:t>1</w:t>
      </w:r>
      <w:r w:rsidRPr="00025CD9">
        <w:rPr>
          <w:rFonts w:asciiTheme="minorHAnsi" w:hAnsiTheme="minorHAnsi" w:cstheme="minorHAnsi"/>
          <w:lang w:val="en-US"/>
        </w:rPr>
        <w:t>-AD1P-R2</w:t>
      </w:r>
      <w:r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8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SHT41-AD1P-R2-±1.8% / max. </w:t>
        </w:r>
        <w:r w:rsidRPr="00025CD9">
          <w:rPr>
            <w:rStyle w:val="Hyperlink"/>
            <w:rFonts w:asciiTheme="minorHAnsi" w:hAnsiTheme="minorHAnsi" w:cstheme="minorHAnsi"/>
          </w:rPr>
          <w:t>±2.5% RH digital humidity and temperature sensor with protective cover</w:t>
        </w:r>
      </w:hyperlink>
    </w:p>
    <w:p w14:paraId="04E2E24C" w14:textId="17BE5782" w:rsid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9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https://sensirion.com/resource/datasheet/sht4x</w:t>
        </w:r>
      </w:hyperlink>
    </w:p>
    <w:p w14:paraId="27E878B9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706E013D" w14:textId="0C6E06D3" w:rsidR="00025CD9" w:rsidRDefault="00025CD9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Handling instructions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https://sensirion.com/resource/user_guide/sht/handling_instructions</w:t>
        </w:r>
      </w:hyperlink>
    </w:p>
    <w:p w14:paraId="736627A4" w14:textId="0A59D274" w:rsidR="00025CD9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Heater decontamination SHT4xX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1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https://sensirion.com/resource/application_note/sht4xx/heater_decontamination</w:t>
        </w:r>
      </w:hyperlink>
    </w:p>
    <w:p w14:paraId="035F399F" w14:textId="4802F34D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Humidity at a glance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2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https://sensirion.com/resource/application_note/sht/glance</w:t>
        </w:r>
      </w:hyperlink>
    </w:p>
    <w:p w14:paraId="0B4653F6" w14:textId="65D3230E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Introduction to humidity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3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https://sensirion.com/resource/application_note/sht/introduction</w:t>
        </w:r>
      </w:hyperlink>
    </w:p>
    <w:p w14:paraId="34FC68DF" w14:textId="6DC8E678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Specification statement and testing humidity sensors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4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https://sensirion.com/resource/application_note/sht/specification_sensors</w:t>
        </w:r>
      </w:hyperlink>
    </w:p>
    <w:p w14:paraId="1B97CEF7" w14:textId="6676D9D0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Testing at ambient conditions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5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https://sensirion.com/resource/application_note/testing_ambient_conditions/sht</w:t>
        </w:r>
      </w:hyperlink>
    </w:p>
    <w:p w14:paraId="7DDF6AEB" w14:textId="06580862" w:rsid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6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https://sensirion.com/resource/certificate/sht/rohs_reach_hal-free</w:t>
        </w:r>
      </w:hyperlink>
    </w:p>
    <w:p w14:paraId="75600482" w14:textId="03C31E89" w:rsidR="00082EFC" w:rsidRDefault="00082EF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>
        <w:rPr>
          <w:rFonts w:asciiTheme="minorHAnsi" w:hAnsiTheme="minorHAnsi" w:cstheme="minorHAnsi"/>
          <w:lang w:val="en-US" w:eastAsia="en-US"/>
        </w:rPr>
        <w:t xml:space="preserve">Design guide: </w:t>
      </w:r>
      <w:hyperlink r:id="rId27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https://sensirion.com/resource/user_guide/sht/design_in</w:t>
        </w:r>
      </w:hyperlink>
    </w:p>
    <w:p w14:paraId="04951E0C" w14:textId="338C7058" w:rsidR="006833DC" w:rsidRDefault="00025CD9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Humidity prod</w:t>
      </w:r>
      <w:r>
        <w:rPr>
          <w:rFonts w:asciiTheme="minorHAnsi" w:hAnsiTheme="minorHAnsi" w:cstheme="minorHAnsi"/>
          <w:lang w:val="en-US" w:eastAsia="en-US"/>
        </w:rPr>
        <w:t>uct</w:t>
      </w:r>
      <w:r w:rsidR="006833DC" w:rsidRPr="00025CD9">
        <w:rPr>
          <w:rFonts w:asciiTheme="minorHAnsi" w:hAnsiTheme="minorHAnsi" w:cstheme="minorHAnsi"/>
          <w:lang w:val="en-US" w:eastAsia="en-US"/>
        </w:rPr>
        <w:t xml:space="preserve"> flyer: </w:t>
      </w:r>
      <w:hyperlink r:id="rId28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https://sensirion.com/resource/flyer/humidity_sensors</w:t>
        </w:r>
      </w:hyperlink>
    </w:p>
    <w:p w14:paraId="4BC15A66" w14:textId="05811CFC" w:rsidR="006833DC" w:rsidRP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Pictures </w:t>
      </w:r>
      <w:r w:rsidR="00025CD9">
        <w:rPr>
          <w:rFonts w:asciiTheme="minorHAnsi" w:hAnsiTheme="minorHAnsi" w:cstheme="minorHAnsi"/>
          <w:lang w:val="en-US" w:eastAsia="en-US"/>
        </w:rPr>
        <w:t>SHT4x protective cover</w:t>
      </w:r>
      <w:r w:rsidRPr="006833DC">
        <w:rPr>
          <w:rFonts w:asciiTheme="minorHAnsi" w:hAnsiTheme="minorHAnsi" w:cstheme="minorHAnsi"/>
          <w:lang w:val="en-US" w:eastAsia="en-US"/>
        </w:rPr>
        <w:t xml:space="preserve"> (no Login required):</w:t>
      </w:r>
    </w:p>
    <w:p w14:paraId="6695F303" w14:textId="3708EFDD" w:rsid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9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https://brand.sensirion.com/share/gAJruYBYXisN3pA4xgEZ</w:t>
        </w:r>
      </w:hyperlink>
    </w:p>
    <w:p w14:paraId="78C5C60E" w14:textId="24744A37" w:rsidR="00C34004" w:rsidRP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 (</w:t>
      </w:r>
      <w:r>
        <w:rPr>
          <w:rFonts w:asciiTheme="minorHAnsi" w:hAnsiTheme="minorHAnsi" w:cstheme="minorHAnsi"/>
          <w:lang w:val="en-US" w:eastAsia="en-US"/>
        </w:rPr>
        <w:t>n</w:t>
      </w:r>
      <w:r w:rsidRPr="00025CD9">
        <w:rPr>
          <w:rFonts w:asciiTheme="minorHAnsi" w:hAnsiTheme="minorHAnsi" w:cstheme="minorHAnsi"/>
          <w:lang w:val="en-US" w:eastAsia="en-US"/>
        </w:rPr>
        <w:t xml:space="preserve">o </w:t>
      </w:r>
      <w:r>
        <w:rPr>
          <w:rFonts w:asciiTheme="minorHAnsi" w:hAnsiTheme="minorHAnsi" w:cstheme="minorHAnsi"/>
          <w:lang w:val="en-US" w:eastAsia="en-US"/>
        </w:rPr>
        <w:t>s</w:t>
      </w:r>
      <w:r w:rsidRPr="00025CD9">
        <w:rPr>
          <w:rFonts w:asciiTheme="minorHAnsi" w:hAnsiTheme="minorHAnsi" w:cstheme="minorHAnsi"/>
          <w:lang w:val="en-US" w:eastAsia="en-US"/>
        </w:rPr>
        <w:t>hadow)</w:t>
      </w:r>
      <w:r w:rsidR="006833DC" w:rsidRPr="006833DC">
        <w:rPr>
          <w:rFonts w:asciiTheme="minorHAnsi" w:hAnsiTheme="minorHAnsi" w:cstheme="minorHAnsi"/>
          <w:lang w:val="en-US" w:eastAsia="en-US"/>
        </w:rPr>
        <w:t xml:space="preserve">: </w:t>
      </w:r>
      <w:hyperlink r:id="rId3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https://brand.sensirion.com/share/eCAWxVmQFUdxuMi4YEtB</w:t>
        </w:r>
      </w:hyperlink>
    </w:p>
    <w:sectPr w:rsidR="00C34004" w:rsidRPr="00025CD9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8DA9B" w14:textId="77777777" w:rsidR="00C01B99" w:rsidRDefault="00C01B99" w:rsidP="0054380F">
      <w:pPr>
        <w:spacing w:line="240" w:lineRule="auto"/>
      </w:pPr>
      <w:r>
        <w:separator/>
      </w:r>
    </w:p>
  </w:endnote>
  <w:endnote w:type="continuationSeparator" w:id="0">
    <w:p w14:paraId="568FDFB8" w14:textId="77777777" w:rsidR="00C01B99" w:rsidRDefault="00C01B99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676CD" w14:textId="77777777" w:rsidR="00C01B99" w:rsidRDefault="00C01B99" w:rsidP="0054380F">
      <w:pPr>
        <w:spacing w:line="240" w:lineRule="auto"/>
      </w:pPr>
      <w:r>
        <w:separator/>
      </w:r>
    </w:p>
  </w:footnote>
  <w:footnote w:type="continuationSeparator" w:id="0">
    <w:p w14:paraId="31B0778D" w14:textId="77777777" w:rsidR="00C01B99" w:rsidRDefault="00C01B99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5028307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257615318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E4CD0"/>
    <w:multiLevelType w:val="hybridMultilevel"/>
    <w:tmpl w:val="0B4A7E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7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8" w15:restartNumberingAfterBreak="0">
    <w:nsid w:val="2A9E1D3C"/>
    <w:multiLevelType w:val="hybridMultilevel"/>
    <w:tmpl w:val="8A88F9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394681"/>
    <w:multiLevelType w:val="multilevel"/>
    <w:tmpl w:val="0AACE874"/>
    <w:numStyleLink w:val="SensirionList123Heading"/>
  </w:abstractNum>
  <w:abstractNum w:abstractNumId="14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5" w15:restartNumberingAfterBreak="0">
    <w:nsid w:val="424763CA"/>
    <w:multiLevelType w:val="hybridMultilevel"/>
    <w:tmpl w:val="05DAC0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9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2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4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655933"/>
    <w:multiLevelType w:val="hybridMultilevel"/>
    <w:tmpl w:val="9DFC42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FA34A4"/>
    <w:multiLevelType w:val="hybridMultilevel"/>
    <w:tmpl w:val="59E063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2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E627B1"/>
    <w:multiLevelType w:val="hybridMultilevel"/>
    <w:tmpl w:val="FBC2D8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8"/>
  </w:num>
  <w:num w:numId="3" w16cid:durableId="1578400284">
    <w:abstractNumId w:val="7"/>
  </w:num>
  <w:num w:numId="4" w16cid:durableId="1091857931">
    <w:abstractNumId w:val="14"/>
  </w:num>
  <w:num w:numId="5" w16cid:durableId="996156133">
    <w:abstractNumId w:val="21"/>
  </w:num>
  <w:num w:numId="6" w16cid:durableId="15458258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9"/>
  </w:num>
  <w:num w:numId="8" w16cid:durableId="1556505634">
    <w:abstractNumId w:val="13"/>
  </w:num>
  <w:num w:numId="9" w16cid:durableId="425276189">
    <w:abstractNumId w:val="2"/>
  </w:num>
  <w:num w:numId="10" w16cid:durableId="1797064802">
    <w:abstractNumId w:val="6"/>
  </w:num>
  <w:num w:numId="11" w16cid:durableId="941187127">
    <w:abstractNumId w:val="31"/>
  </w:num>
  <w:num w:numId="12" w16cid:durableId="1435517069">
    <w:abstractNumId w:val="23"/>
  </w:num>
  <w:num w:numId="13" w16cid:durableId="2098477775">
    <w:abstractNumId w:val="1"/>
  </w:num>
  <w:num w:numId="14" w16cid:durableId="129783754">
    <w:abstractNumId w:val="22"/>
  </w:num>
  <w:num w:numId="15" w16cid:durableId="43719681">
    <w:abstractNumId w:val="17"/>
  </w:num>
  <w:num w:numId="16" w16cid:durableId="652687469">
    <w:abstractNumId w:val="32"/>
  </w:num>
  <w:num w:numId="17" w16cid:durableId="28385134">
    <w:abstractNumId w:val="35"/>
  </w:num>
  <w:num w:numId="18" w16cid:durableId="542595650">
    <w:abstractNumId w:val="27"/>
  </w:num>
  <w:num w:numId="19" w16cid:durableId="1791706173">
    <w:abstractNumId w:val="19"/>
  </w:num>
  <w:num w:numId="20" w16cid:durableId="1870213907">
    <w:abstractNumId w:val="10"/>
  </w:num>
  <w:num w:numId="21" w16cid:durableId="2076194971">
    <w:abstractNumId w:val="28"/>
  </w:num>
  <w:num w:numId="22" w16cid:durableId="496382838">
    <w:abstractNumId w:val="29"/>
  </w:num>
  <w:num w:numId="23" w16cid:durableId="1366904491">
    <w:abstractNumId w:val="16"/>
  </w:num>
  <w:num w:numId="24" w16cid:durableId="1556939030">
    <w:abstractNumId w:val="24"/>
  </w:num>
  <w:num w:numId="25" w16cid:durableId="531891338">
    <w:abstractNumId w:val="20"/>
  </w:num>
  <w:num w:numId="26" w16cid:durableId="273904674">
    <w:abstractNumId w:val="4"/>
  </w:num>
  <w:num w:numId="27" w16cid:durableId="17124262">
    <w:abstractNumId w:val="25"/>
  </w:num>
  <w:num w:numId="28" w16cid:durableId="2035186701">
    <w:abstractNumId w:val="36"/>
  </w:num>
  <w:num w:numId="29" w16cid:durableId="609433674">
    <w:abstractNumId w:val="11"/>
  </w:num>
  <w:num w:numId="30" w16cid:durableId="631639909">
    <w:abstractNumId w:val="12"/>
  </w:num>
  <w:num w:numId="31" w16cid:durableId="1332221742">
    <w:abstractNumId w:val="33"/>
  </w:num>
  <w:num w:numId="32" w16cid:durableId="2110395756">
    <w:abstractNumId w:val="37"/>
  </w:num>
  <w:num w:numId="33" w16cid:durableId="1827940315">
    <w:abstractNumId w:val="15"/>
  </w:num>
  <w:num w:numId="34" w16cid:durableId="1647007578">
    <w:abstractNumId w:val="30"/>
  </w:num>
  <w:num w:numId="35" w16cid:durableId="2064399531">
    <w:abstractNumId w:val="26"/>
  </w:num>
  <w:num w:numId="36" w16cid:durableId="848257857">
    <w:abstractNumId w:val="34"/>
  </w:num>
  <w:num w:numId="37" w16cid:durableId="101534131">
    <w:abstractNumId w:val="3"/>
  </w:num>
  <w:num w:numId="38" w16cid:durableId="1475633559">
    <w:abstractNumId w:val="5"/>
  </w:num>
  <w:num w:numId="39" w16cid:durableId="1160005457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5CD9"/>
    <w:rsid w:val="0002682B"/>
    <w:rsid w:val="000406CD"/>
    <w:rsid w:val="000700BD"/>
    <w:rsid w:val="000718AC"/>
    <w:rsid w:val="00082EFC"/>
    <w:rsid w:val="000903CE"/>
    <w:rsid w:val="00096D1E"/>
    <w:rsid w:val="000B2869"/>
    <w:rsid w:val="000D523B"/>
    <w:rsid w:val="000D7F02"/>
    <w:rsid w:val="000E499C"/>
    <w:rsid w:val="000E653A"/>
    <w:rsid w:val="000F24EC"/>
    <w:rsid w:val="000F4CED"/>
    <w:rsid w:val="00102207"/>
    <w:rsid w:val="00112447"/>
    <w:rsid w:val="00114D80"/>
    <w:rsid w:val="001156D3"/>
    <w:rsid w:val="00121D9B"/>
    <w:rsid w:val="00124F40"/>
    <w:rsid w:val="001375E4"/>
    <w:rsid w:val="00151C8E"/>
    <w:rsid w:val="001665A6"/>
    <w:rsid w:val="001B29A6"/>
    <w:rsid w:val="001E1FA7"/>
    <w:rsid w:val="001E282A"/>
    <w:rsid w:val="001E6225"/>
    <w:rsid w:val="001E6D3A"/>
    <w:rsid w:val="001F4244"/>
    <w:rsid w:val="00227D72"/>
    <w:rsid w:val="002545BF"/>
    <w:rsid w:val="002779AB"/>
    <w:rsid w:val="002849A7"/>
    <w:rsid w:val="002C0950"/>
    <w:rsid w:val="002D444B"/>
    <w:rsid w:val="002F53B8"/>
    <w:rsid w:val="002F75B2"/>
    <w:rsid w:val="003067D8"/>
    <w:rsid w:val="0033350F"/>
    <w:rsid w:val="00356AB1"/>
    <w:rsid w:val="00365915"/>
    <w:rsid w:val="00372AC0"/>
    <w:rsid w:val="00374196"/>
    <w:rsid w:val="00384A16"/>
    <w:rsid w:val="00387466"/>
    <w:rsid w:val="00395AB5"/>
    <w:rsid w:val="003B52C5"/>
    <w:rsid w:val="003E3705"/>
    <w:rsid w:val="00403EEA"/>
    <w:rsid w:val="00411C9F"/>
    <w:rsid w:val="00442153"/>
    <w:rsid w:val="004448D2"/>
    <w:rsid w:val="0047464B"/>
    <w:rsid w:val="004754CC"/>
    <w:rsid w:val="00483F63"/>
    <w:rsid w:val="0049233D"/>
    <w:rsid w:val="00495788"/>
    <w:rsid w:val="004B6F57"/>
    <w:rsid w:val="004C0541"/>
    <w:rsid w:val="004E47E0"/>
    <w:rsid w:val="005007DF"/>
    <w:rsid w:val="00526A4C"/>
    <w:rsid w:val="00527B1E"/>
    <w:rsid w:val="00535898"/>
    <w:rsid w:val="0054380F"/>
    <w:rsid w:val="00554A92"/>
    <w:rsid w:val="00584D18"/>
    <w:rsid w:val="00592B46"/>
    <w:rsid w:val="005A0C70"/>
    <w:rsid w:val="005C0352"/>
    <w:rsid w:val="005C077D"/>
    <w:rsid w:val="005E7EB2"/>
    <w:rsid w:val="005F24E3"/>
    <w:rsid w:val="006227DA"/>
    <w:rsid w:val="00661641"/>
    <w:rsid w:val="00665C7D"/>
    <w:rsid w:val="006833DC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00A1D"/>
    <w:rsid w:val="00811948"/>
    <w:rsid w:val="00840AA5"/>
    <w:rsid w:val="00863F61"/>
    <w:rsid w:val="0089488C"/>
    <w:rsid w:val="00895F59"/>
    <w:rsid w:val="008C3807"/>
    <w:rsid w:val="008C59CA"/>
    <w:rsid w:val="008D59AB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80B8B"/>
    <w:rsid w:val="00A9042D"/>
    <w:rsid w:val="00A93798"/>
    <w:rsid w:val="00AA5F6F"/>
    <w:rsid w:val="00AB465E"/>
    <w:rsid w:val="00AD470F"/>
    <w:rsid w:val="00AE1D8A"/>
    <w:rsid w:val="00AE77FB"/>
    <w:rsid w:val="00AF3525"/>
    <w:rsid w:val="00AF587E"/>
    <w:rsid w:val="00B05522"/>
    <w:rsid w:val="00B0608A"/>
    <w:rsid w:val="00B31FF8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D1648"/>
    <w:rsid w:val="00BE384D"/>
    <w:rsid w:val="00C01B99"/>
    <w:rsid w:val="00C34004"/>
    <w:rsid w:val="00C3756F"/>
    <w:rsid w:val="00C5040D"/>
    <w:rsid w:val="00C64E26"/>
    <w:rsid w:val="00CB1F10"/>
    <w:rsid w:val="00CF2C8E"/>
    <w:rsid w:val="00CF5DCB"/>
    <w:rsid w:val="00CF7230"/>
    <w:rsid w:val="00D06FA3"/>
    <w:rsid w:val="00D127B2"/>
    <w:rsid w:val="00D20803"/>
    <w:rsid w:val="00D4005C"/>
    <w:rsid w:val="00D44150"/>
    <w:rsid w:val="00D502C0"/>
    <w:rsid w:val="00D5508C"/>
    <w:rsid w:val="00D601C3"/>
    <w:rsid w:val="00D825D0"/>
    <w:rsid w:val="00D83E55"/>
    <w:rsid w:val="00D91EAB"/>
    <w:rsid w:val="00D9787E"/>
    <w:rsid w:val="00DA5EFF"/>
    <w:rsid w:val="00DB58D5"/>
    <w:rsid w:val="00DC7647"/>
    <w:rsid w:val="00DD3813"/>
    <w:rsid w:val="00DD7F91"/>
    <w:rsid w:val="00DE4621"/>
    <w:rsid w:val="00DF7573"/>
    <w:rsid w:val="00E01F44"/>
    <w:rsid w:val="00E102EC"/>
    <w:rsid w:val="00E20478"/>
    <w:rsid w:val="00E2236F"/>
    <w:rsid w:val="00E32DB8"/>
    <w:rsid w:val="00E37B1D"/>
    <w:rsid w:val="00E76C33"/>
    <w:rsid w:val="00E94DCD"/>
    <w:rsid w:val="00EC096E"/>
    <w:rsid w:val="00ED119D"/>
    <w:rsid w:val="00EE0CB5"/>
    <w:rsid w:val="00EE28D7"/>
    <w:rsid w:val="00EF5079"/>
    <w:rsid w:val="00F07475"/>
    <w:rsid w:val="00F108E3"/>
    <w:rsid w:val="00F21D39"/>
    <w:rsid w:val="00F22AED"/>
    <w:rsid w:val="00F31307"/>
    <w:rsid w:val="00F3185C"/>
    <w:rsid w:val="00F35F3E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products/catalog/SHT41-AD1P-R2" TargetMode="External"/><Relationship Id="rId26" Type="http://schemas.openxmlformats.org/officeDocument/2006/relationships/hyperlink" Target="https://sensirion.com/resource/certificate/sht/rohs_reach_hal-fre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sht4xx/heater_decontamination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HT40-AD1P-R2" TargetMode="External"/><Relationship Id="rId25" Type="http://schemas.openxmlformats.org/officeDocument/2006/relationships/hyperlink" Target="https://sensirion.com/resource/application_note/testing_ambient_conditions/sh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artners.sensirion.com/document/139" TargetMode="External"/><Relationship Id="rId20" Type="http://schemas.openxmlformats.org/officeDocument/2006/relationships/hyperlink" Target="https://sensirion.com/resource/user_guide/sht/handling_instructions" TargetMode="External"/><Relationship Id="rId29" Type="http://schemas.openxmlformats.org/officeDocument/2006/relationships/hyperlink" Target="https://brand.sensirion.com/share/gAJruYBYXisN3pA4xgEZ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sht/specification_sensors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application_note/sht/introduction" TargetMode="External"/><Relationship Id="rId28" Type="http://schemas.openxmlformats.org/officeDocument/2006/relationships/hyperlink" Target="https://sensirion.com/resource/flyer/humidity_sensor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datasheet/sht4x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application_note/sht/glance" TargetMode="External"/><Relationship Id="rId27" Type="http://schemas.openxmlformats.org/officeDocument/2006/relationships/hyperlink" Target="https://sensirion.com/resource/user_guide/sht/design_in" TargetMode="External"/><Relationship Id="rId30" Type="http://schemas.openxmlformats.org/officeDocument/2006/relationships/hyperlink" Target="https://brand.sensirion.com/share/eCAWxVmQFUdxuMi4YEt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4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623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2025-02-18T07:41:00Z</dcterms:created>
  <dcterms:modified xsi:type="dcterms:W3CDTF">2025-02-18T10:11:00Z</dcterms:modified>
</cp:coreProperties>
</file>