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77777777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Product description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0051B7FE" w14:textId="1877ECE9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Related material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19519D3B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63FE9EAD" w:rsidR="00A135D7" w:rsidRPr="0071755C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r w:rsidRPr="0071755C">
        <w:rPr>
          <w:rFonts w:cstheme="majorHAnsi"/>
          <w:lang w:val="en-US"/>
        </w:rPr>
        <w:t>Product description</w:t>
      </w:r>
      <w:bookmarkEnd w:id="0"/>
    </w:p>
    <w:p w14:paraId="1E36A517" w14:textId="743F9399" w:rsidR="00D4005C" w:rsidRPr="001863F8" w:rsidRDefault="00C77B08" w:rsidP="001863F8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F73F30">
        <w:rPr>
          <w:rFonts w:asciiTheme="majorHAnsi" w:hAnsiTheme="majorHAnsi" w:cstheme="majorHAnsi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456D30" wp14:editId="5EA832CD">
            <wp:simplePos x="0" y="0"/>
            <wp:positionH relativeFrom="margin">
              <wp:posOffset>3663950</wp:posOffset>
            </wp:positionH>
            <wp:positionV relativeFrom="paragraph">
              <wp:posOffset>388620</wp:posOffset>
            </wp:positionV>
            <wp:extent cx="2741930" cy="1714500"/>
            <wp:effectExtent l="0" t="0" r="0" b="0"/>
            <wp:wrapTight wrapText="bothSides">
              <wp:wrapPolygon edited="0">
                <wp:start x="10955" y="2880"/>
                <wp:lineTo x="4952" y="7200"/>
                <wp:lineTo x="3902" y="8160"/>
                <wp:lineTo x="3752" y="11040"/>
                <wp:lineTo x="3001" y="12240"/>
                <wp:lineTo x="3001" y="12960"/>
                <wp:lineTo x="3302" y="14880"/>
                <wp:lineTo x="3302" y="15360"/>
                <wp:lineTo x="8254" y="19200"/>
                <wp:lineTo x="9905" y="19200"/>
                <wp:lineTo x="13506" y="18720"/>
                <wp:lineTo x="16808" y="16800"/>
                <wp:lineTo x="16808" y="14880"/>
                <wp:lineTo x="17858" y="11280"/>
                <wp:lineTo x="17858" y="11040"/>
                <wp:lineTo x="17258" y="6960"/>
                <wp:lineTo x="16358" y="5760"/>
                <wp:lineTo x="13206" y="2880"/>
                <wp:lineTo x="10955" y="2880"/>
              </wp:wrapPolygon>
            </wp:wrapTight>
            <wp:docPr id="456725258" name="Picture 2" descr="A black electronic devic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25258" name="Picture 2" descr="A black electronic devic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303" w:rsidRPr="001863F8">
        <w:rPr>
          <w:rFonts w:asciiTheme="majorHAnsi" w:hAnsiTheme="majorHAnsi" w:cstheme="majorHAnsi"/>
          <w:b/>
          <w:sz w:val="28"/>
          <w:szCs w:val="28"/>
          <w:lang w:val="en-US"/>
        </w:rPr>
        <w:t>SGD43S-M3-Sx flexible and complete refrigerant leakage detection system for modern HVAC and refrigeration systems</w:t>
      </w:r>
      <w:r w:rsidR="00F73F30" w:rsidRPr="00F73F3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bookmarkEnd w:id="1"/>
    <w:p w14:paraId="50343727" w14:textId="4E078301" w:rsidR="00E209FE" w:rsidRDefault="00E209FE" w:rsidP="00CB1F10">
      <w:pPr>
        <w:pStyle w:val="NormalWeb"/>
        <w:rPr>
          <w:rFonts w:ascii="Segoe UI" w:hAnsi="Segoe UI" w:cs="Segoe UI"/>
          <w:lang w:val="en-US"/>
        </w:rPr>
      </w:pPr>
      <w:r w:rsidRPr="00E209FE">
        <w:rPr>
          <w:rFonts w:ascii="Segoe UI" w:hAnsi="Segoe UI" w:cs="Segoe UI"/>
          <w:lang w:val="en-US"/>
        </w:rPr>
        <w:t>The SGD43S-M3-Sx is part of our SGD4x series of A2L refrigerant detection products, specifically designed for the HVACR industry as a complete refrigerant detection system (RDS). It is based on the thermal conductivity measurement principle and features a dual contact relay output that can trigger a signal relay to start a blower, switch off the load or warn a control board. Easy integration and installer-friendly feedback is enabled by a status-indicating LED for quick visual feedback.</w:t>
      </w:r>
    </w:p>
    <w:p w14:paraId="381D199C" w14:textId="3D156D43" w:rsidR="00394DDE" w:rsidRPr="00394DDE" w:rsidRDefault="00394DDE" w:rsidP="00394DDE">
      <w:pPr>
        <w:pStyle w:val="NormalWeb"/>
        <w:rPr>
          <w:rFonts w:ascii="Segoe UI" w:hAnsi="Segoe UI" w:cs="Segoe UI"/>
          <w:lang w:val="en-US"/>
        </w:rPr>
      </w:pPr>
      <w:r w:rsidRPr="00394DDE">
        <w:rPr>
          <w:rFonts w:ascii="Segoe UI" w:hAnsi="Segoe UI" w:cs="Segoe UI"/>
          <w:lang w:val="en-US"/>
        </w:rPr>
        <w:t xml:space="preserve">With its fast response time and broad compatibility with A2L refrigerants thanks to its versatile multi-refrigerant calibration, it is an essential component for both residential and commercial HVACR systems. </w:t>
      </w:r>
    </w:p>
    <w:p w14:paraId="083368C7" w14:textId="37C3D0C5" w:rsidR="00394DDE" w:rsidRPr="00394DDE" w:rsidRDefault="00394DDE" w:rsidP="00394DDE">
      <w:pPr>
        <w:pStyle w:val="NormalWeb"/>
        <w:rPr>
          <w:rFonts w:ascii="Segoe UI" w:hAnsi="Segoe UI" w:cs="Segoe UI"/>
          <w:lang w:val="en-US"/>
        </w:rPr>
      </w:pPr>
      <w:r w:rsidRPr="00394DDE">
        <w:rPr>
          <w:rFonts w:ascii="Segoe UI" w:hAnsi="Segoe UI" w:cs="Segoe UI"/>
          <w:lang w:val="en-US"/>
        </w:rPr>
        <w:t>The SGD43S-M3-S5 ensures effective leak detection and complies with stringent industry standards, including UL 60335-2-40 and UL 60335-2-89. It offers dual calibration in a single device for R-454B and R-32 for HVAC applications.</w:t>
      </w:r>
    </w:p>
    <w:p w14:paraId="0645DAA8" w14:textId="14B47D29" w:rsidR="00A135D7" w:rsidRPr="00764E41" w:rsidRDefault="00394DDE" w:rsidP="00DD7F91">
      <w:pPr>
        <w:pStyle w:val="NormalWeb"/>
        <w:rPr>
          <w:rFonts w:ascii="Segoe UI" w:hAnsi="Segoe UI" w:cs="Segoe UI"/>
          <w:b/>
          <w:lang w:val="en-US"/>
        </w:rPr>
      </w:pPr>
      <w:r w:rsidRPr="00394DDE">
        <w:rPr>
          <w:rFonts w:ascii="Segoe UI" w:hAnsi="Segoe UI" w:cs="Segoe UI"/>
          <w:lang w:val="en-US"/>
        </w:rPr>
        <w:t>The SGD43S-M3-S7 ensures effective leak detection and complies with stringent industry standards, including UL 60335-2-40 and UL 60335-2-89. The single unit is triple calibrated for R-454A, R-454C and R-455A in refrigeration applications.</w:t>
      </w:r>
      <w:r w:rsidR="00C77B08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1ED2C4E" w14:textId="33887A9F" w:rsidR="009D7C2D" w:rsidRPr="00296980" w:rsidRDefault="00DD3813" w:rsidP="009D7C2D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296980">
        <w:rPr>
          <w:rFonts w:ascii="Segoe UI" w:hAnsi="Segoe UI" w:cs="Segoe UI"/>
          <w:b/>
          <w:bCs/>
          <w:sz w:val="24"/>
          <w:szCs w:val="24"/>
          <w:lang w:val="en-US"/>
        </w:rPr>
        <w:t>F</w:t>
      </w:r>
      <w:r w:rsidR="009D7C2D" w:rsidRPr="00296980">
        <w:rPr>
          <w:rFonts w:ascii="Segoe UI" w:hAnsi="Segoe UI" w:cs="Segoe UI"/>
          <w:b/>
          <w:bCs/>
          <w:sz w:val="24"/>
          <w:szCs w:val="24"/>
          <w:lang w:val="en-US"/>
        </w:rPr>
        <w:t>eatures:</w:t>
      </w:r>
    </w:p>
    <w:p w14:paraId="06C2A4E1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/>
        </w:rPr>
      </w:pPr>
      <w:r w:rsidRPr="00D059F2">
        <w:rPr>
          <w:rFonts w:ascii="Segoe UI" w:hAnsi="Segoe UI" w:cs="Segoe UI"/>
          <w:sz w:val="24"/>
          <w:szCs w:val="24"/>
          <w:lang w:val="en-US"/>
        </w:rPr>
        <w:t>Wide refrigerant compatibility supports R32, R454A, R454B, R454C, and R455 refrigerants and is resistant to refrigerant poisoning</w:t>
      </w:r>
    </w:p>
    <w:p w14:paraId="743C0BCD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 w:rsidRPr="00D059F2">
        <w:rPr>
          <w:rFonts w:ascii="Segoe UI" w:hAnsi="Segoe UI" w:cs="Segoe UI"/>
          <w:sz w:val="24"/>
          <w:szCs w:val="24"/>
        </w:rPr>
        <w:t>Robust IP54 packaging</w:t>
      </w:r>
    </w:p>
    <w:p w14:paraId="3E9D9CED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 w:rsidRPr="00D059F2">
        <w:rPr>
          <w:rFonts w:ascii="Segoe UI" w:hAnsi="Segoe UI" w:cs="Segoe UI"/>
          <w:sz w:val="24"/>
          <w:szCs w:val="24"/>
        </w:rPr>
        <w:t>No poisoning effects</w:t>
      </w:r>
    </w:p>
    <w:p w14:paraId="3F9A07D7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 w:rsidRPr="00D059F2">
        <w:rPr>
          <w:rFonts w:ascii="Segoe UI" w:hAnsi="Segoe UI" w:cs="Segoe UI"/>
          <w:sz w:val="24"/>
          <w:szCs w:val="24"/>
        </w:rPr>
        <w:t>Expected lifetime of &gt;15yrs</w:t>
      </w:r>
    </w:p>
    <w:p w14:paraId="132B917C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/>
        </w:rPr>
      </w:pPr>
      <w:r w:rsidRPr="00D059F2">
        <w:rPr>
          <w:rFonts w:ascii="Segoe UI" w:hAnsi="Segoe UI" w:cs="Segoe UI"/>
          <w:sz w:val="24"/>
          <w:szCs w:val="24"/>
          <w:lang w:val="en-US"/>
        </w:rPr>
        <w:t>Operational temperature of -40 to 185 °F (-40 to 85 °C)</w:t>
      </w:r>
    </w:p>
    <w:p w14:paraId="0978F560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  <w:lang w:val="en-US"/>
        </w:rPr>
      </w:pPr>
      <w:r w:rsidRPr="00D059F2">
        <w:rPr>
          <w:rFonts w:ascii="Segoe UI" w:hAnsi="Segoe UI" w:cs="Segoe UI"/>
          <w:sz w:val="24"/>
          <w:szCs w:val="24"/>
          <w:lang w:val="en-US"/>
        </w:rPr>
        <w:t>Operational humidity range of 0 to 100 %RH</w:t>
      </w:r>
    </w:p>
    <w:p w14:paraId="006A279D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 w:rsidRPr="00D059F2">
        <w:rPr>
          <w:rFonts w:ascii="Segoe UI" w:hAnsi="Segoe UI" w:cs="Segoe UI"/>
          <w:sz w:val="24"/>
          <w:szCs w:val="24"/>
        </w:rPr>
        <w:t>RH/T compensated</w:t>
      </w:r>
    </w:p>
    <w:p w14:paraId="037E6D4F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 w:rsidRPr="00D059F2">
        <w:rPr>
          <w:rFonts w:ascii="Segoe UI" w:hAnsi="Segoe UI" w:cs="Segoe UI"/>
          <w:sz w:val="24"/>
          <w:szCs w:val="24"/>
        </w:rPr>
        <w:t>Anti-condensation measures</w:t>
      </w:r>
    </w:p>
    <w:p w14:paraId="243416D1" w14:textId="77777777" w:rsidR="00D059F2" w:rsidRPr="00D059F2" w:rsidRDefault="00D059F2" w:rsidP="00D059F2">
      <w:pPr>
        <w:numPr>
          <w:ilvl w:val="0"/>
          <w:numId w:val="38"/>
        </w:numPr>
        <w:rPr>
          <w:rFonts w:ascii="Segoe UI" w:hAnsi="Segoe UI" w:cs="Segoe UI"/>
          <w:sz w:val="24"/>
          <w:szCs w:val="24"/>
        </w:rPr>
      </w:pPr>
      <w:r w:rsidRPr="00D059F2">
        <w:rPr>
          <w:rFonts w:ascii="Segoe UI" w:hAnsi="Segoe UI" w:cs="Segoe UI"/>
          <w:sz w:val="24"/>
          <w:szCs w:val="24"/>
        </w:rPr>
        <w:t>Self-monitoring</w:t>
      </w:r>
    </w:p>
    <w:p w14:paraId="7EE7E2FB" w14:textId="77777777" w:rsidR="00DF7573" w:rsidRPr="00296980" w:rsidRDefault="00DF7573" w:rsidP="00DF7573">
      <w:pPr>
        <w:rPr>
          <w:rFonts w:ascii="Segoe UI" w:hAnsi="Segoe UI" w:cs="Segoe UI"/>
          <w:sz w:val="24"/>
          <w:szCs w:val="24"/>
          <w:lang w:val="en-US"/>
        </w:rPr>
      </w:pPr>
    </w:p>
    <w:p w14:paraId="524B8E80" w14:textId="10B052F4" w:rsidR="00E2236F" w:rsidRPr="00296980" w:rsidRDefault="00E2236F" w:rsidP="00E2236F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296980">
        <w:rPr>
          <w:rFonts w:ascii="Segoe UI" w:hAnsi="Segoe UI" w:cs="Segoe UI"/>
          <w:b/>
          <w:bCs/>
          <w:sz w:val="24"/>
          <w:szCs w:val="24"/>
          <w:lang w:val="en-US"/>
        </w:rPr>
        <w:lastRenderedPageBreak/>
        <w:t>Benefits:</w:t>
      </w:r>
    </w:p>
    <w:p w14:paraId="4873482B" w14:textId="77777777" w:rsidR="00D059F2" w:rsidRPr="00D059F2" w:rsidRDefault="00D059F2" w:rsidP="00D059F2">
      <w:pPr>
        <w:numPr>
          <w:ilvl w:val="0"/>
          <w:numId w:val="39"/>
        </w:numPr>
        <w:rPr>
          <w:rFonts w:ascii="Segoe UI" w:hAnsi="Segoe UI" w:cs="Segoe UI"/>
          <w:sz w:val="24"/>
          <w:szCs w:val="24"/>
          <w:lang w:val="en-US"/>
        </w:rPr>
      </w:pPr>
      <w:r w:rsidRPr="00D059F2">
        <w:rPr>
          <w:rFonts w:ascii="Segoe UI" w:hAnsi="Segoe UI" w:cs="Segoe UI"/>
          <w:sz w:val="24"/>
          <w:szCs w:val="24"/>
          <w:lang w:val="en-US"/>
        </w:rPr>
        <w:t>Compliant with stringent industry standards, including UL 60335-2-40 and UL 60335-2-89</w:t>
      </w:r>
    </w:p>
    <w:p w14:paraId="09A473FE" w14:textId="77777777" w:rsidR="00D059F2" w:rsidRPr="00D059F2" w:rsidRDefault="00D059F2" w:rsidP="00D059F2">
      <w:pPr>
        <w:numPr>
          <w:ilvl w:val="0"/>
          <w:numId w:val="39"/>
        </w:numPr>
        <w:rPr>
          <w:rFonts w:ascii="Segoe UI" w:hAnsi="Segoe UI" w:cs="Segoe UI"/>
          <w:sz w:val="24"/>
          <w:szCs w:val="24"/>
        </w:rPr>
      </w:pPr>
      <w:r w:rsidRPr="00D059F2">
        <w:rPr>
          <w:rFonts w:ascii="Segoe UI" w:hAnsi="Segoe UI" w:cs="Segoe UI"/>
          <w:sz w:val="24"/>
          <w:szCs w:val="24"/>
        </w:rPr>
        <w:t>Easy integration</w:t>
      </w:r>
    </w:p>
    <w:p w14:paraId="05027DA4" w14:textId="77777777" w:rsidR="00D059F2" w:rsidRPr="00D059F2" w:rsidRDefault="00D059F2" w:rsidP="00D059F2">
      <w:pPr>
        <w:numPr>
          <w:ilvl w:val="0"/>
          <w:numId w:val="39"/>
        </w:numPr>
        <w:rPr>
          <w:rFonts w:ascii="Segoe UI" w:hAnsi="Segoe UI" w:cs="Segoe UI"/>
          <w:sz w:val="24"/>
          <w:szCs w:val="24"/>
          <w:lang w:val="en-US"/>
        </w:rPr>
      </w:pPr>
      <w:r w:rsidRPr="00D059F2">
        <w:rPr>
          <w:rFonts w:ascii="Segoe UI" w:hAnsi="Segoe UI" w:cs="Segoe UI"/>
          <w:sz w:val="24"/>
          <w:szCs w:val="24"/>
          <w:lang w:val="en-US"/>
        </w:rPr>
        <w:t>Status-indicating LED indicating quick visual feedback</w:t>
      </w:r>
    </w:p>
    <w:p w14:paraId="0C1416E7" w14:textId="77777777" w:rsidR="00D825D0" w:rsidRPr="00296980" w:rsidRDefault="00D825D0" w:rsidP="00D825D0">
      <w:pPr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5CAD4BB5" w14:textId="6BA878C6" w:rsidR="00E2236F" w:rsidRPr="00296980" w:rsidRDefault="00E2236F" w:rsidP="00E2236F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296980">
        <w:rPr>
          <w:rFonts w:ascii="Segoe UI" w:hAnsi="Segoe UI" w:cs="Segoe UI"/>
          <w:b/>
          <w:bCs/>
          <w:sz w:val="24"/>
          <w:szCs w:val="24"/>
          <w:lang w:val="en-US"/>
        </w:rPr>
        <w:t>Applications:</w:t>
      </w:r>
    </w:p>
    <w:p w14:paraId="595C78AA" w14:textId="77777777" w:rsidR="0017515A" w:rsidRPr="0017515A" w:rsidRDefault="0017515A" w:rsidP="0017515A">
      <w:pPr>
        <w:numPr>
          <w:ilvl w:val="0"/>
          <w:numId w:val="40"/>
        </w:numPr>
        <w:rPr>
          <w:rFonts w:ascii="Segoe UI" w:hAnsi="Segoe UI" w:cs="Segoe UI"/>
          <w:sz w:val="24"/>
          <w:szCs w:val="24"/>
        </w:rPr>
      </w:pPr>
      <w:r w:rsidRPr="0017515A">
        <w:rPr>
          <w:rFonts w:ascii="Segoe UI" w:hAnsi="Segoe UI" w:cs="Segoe UI"/>
          <w:sz w:val="24"/>
          <w:szCs w:val="24"/>
        </w:rPr>
        <w:t>Residential and commercial HVAC systems</w:t>
      </w:r>
    </w:p>
    <w:p w14:paraId="4B8DF736" w14:textId="77777777" w:rsidR="0017515A" w:rsidRPr="0017515A" w:rsidRDefault="0017515A" w:rsidP="0017515A">
      <w:pPr>
        <w:numPr>
          <w:ilvl w:val="0"/>
          <w:numId w:val="40"/>
        </w:numPr>
        <w:rPr>
          <w:rFonts w:ascii="Segoe UI" w:hAnsi="Segoe UI" w:cs="Segoe UI"/>
          <w:sz w:val="24"/>
          <w:szCs w:val="24"/>
        </w:rPr>
      </w:pPr>
      <w:r w:rsidRPr="0017515A">
        <w:rPr>
          <w:rFonts w:ascii="Segoe UI" w:hAnsi="Segoe UI" w:cs="Segoe UI"/>
          <w:sz w:val="24"/>
          <w:szCs w:val="24"/>
        </w:rPr>
        <w:t>Heat pumps</w:t>
      </w:r>
    </w:p>
    <w:p w14:paraId="4A50F3A8" w14:textId="04926B42" w:rsidR="00F21D39" w:rsidRPr="00296980" w:rsidRDefault="0017515A" w:rsidP="00F21D39">
      <w:pPr>
        <w:numPr>
          <w:ilvl w:val="0"/>
          <w:numId w:val="40"/>
        </w:numPr>
        <w:rPr>
          <w:rFonts w:ascii="Segoe UI" w:hAnsi="Segoe UI" w:cs="Segoe UI"/>
          <w:sz w:val="24"/>
          <w:szCs w:val="24"/>
        </w:rPr>
      </w:pPr>
      <w:r w:rsidRPr="0017515A">
        <w:rPr>
          <w:rFonts w:ascii="Segoe UI" w:hAnsi="Segoe UI" w:cs="Segoe UI"/>
          <w:sz w:val="24"/>
          <w:szCs w:val="24"/>
        </w:rPr>
        <w:t>Refrigeration equipment</w:t>
      </w:r>
    </w:p>
    <w:p w14:paraId="496FDD3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DD0E79A" w14:textId="77777777" w:rsidR="00F35F3E" w:rsidRDefault="00F35F3E" w:rsidP="00A135D7">
      <w:pPr>
        <w:rPr>
          <w:rFonts w:ascii="Segoe UI" w:hAnsi="Segoe UI" w:cs="Segoe UI"/>
          <w:b/>
          <w:lang w:val="en-US"/>
        </w:rPr>
      </w:pPr>
    </w:p>
    <w:p w14:paraId="0E8FD013" w14:textId="77777777" w:rsidR="00D825D0" w:rsidRDefault="00D825D0" w:rsidP="00A135D7">
      <w:pPr>
        <w:rPr>
          <w:rFonts w:ascii="Segoe UI" w:hAnsi="Segoe UI" w:cs="Segoe UI"/>
          <w:b/>
          <w:lang w:val="en-US"/>
        </w:rPr>
      </w:pPr>
    </w:p>
    <w:p w14:paraId="635C26ED" w14:textId="77777777" w:rsidR="00F35F3E" w:rsidRDefault="00F35F3E" w:rsidP="00A135D7">
      <w:pPr>
        <w:rPr>
          <w:rFonts w:ascii="Segoe UI" w:hAnsi="Segoe UI" w:cs="Segoe UI"/>
          <w:b/>
          <w:lang w:val="en-US"/>
        </w:rPr>
        <w:sectPr w:rsidR="00F35F3E" w:rsidSect="00CF5DC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2E9971C9" w14:textId="77777777" w:rsidR="00A135D7" w:rsidRPr="00F56203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lang w:val="en-US"/>
        </w:rPr>
      </w:pPr>
      <w:bookmarkStart w:id="3" w:name="_Ref99981974"/>
      <w:bookmarkEnd w:id="2"/>
      <w:r w:rsidRPr="00F56203">
        <w:rPr>
          <w:rFonts w:cstheme="majorHAnsi"/>
          <w:lang w:val="en-US"/>
        </w:rPr>
        <w:t>Related material</w:t>
      </w:r>
      <w:bookmarkEnd w:id="3"/>
    </w:p>
    <w:p w14:paraId="3EA2079D" w14:textId="5A8405CC" w:rsidR="006833DC" w:rsidRPr="00897073" w:rsidRDefault="006833DC" w:rsidP="00897073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b/>
          <w:bCs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Product launch package: </w:t>
      </w:r>
      <w:hyperlink r:id="rId16" w:anchor="/refrigerant-leakage-detection/sgd43s-m3-sx" w:history="1">
        <w:r w:rsidR="00897073" w:rsidRPr="00897073">
          <w:rPr>
            <w:rStyle w:val="Hyperlink"/>
            <w:rFonts w:asciiTheme="minorHAnsi" w:hAnsiTheme="minorHAnsi" w:cstheme="minorHAnsi"/>
            <w:lang w:val="en-US"/>
          </w:rPr>
          <w:t>SGD43S-M3-Sx - NPIs - PARTNERS @ Sensirion</w:t>
        </w:r>
      </w:hyperlink>
    </w:p>
    <w:p w14:paraId="690AE43B" w14:textId="70041122" w:rsidR="006833DC" w:rsidRPr="006833DC" w:rsidRDefault="00CF68FE" w:rsidP="006833DC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CF68FE">
        <w:rPr>
          <w:rFonts w:asciiTheme="minorHAnsi" w:hAnsiTheme="minorHAnsi" w:cstheme="minorHAnsi"/>
          <w:lang w:val="en-US"/>
        </w:rPr>
        <w:t>SGD43S-M3-S</w:t>
      </w:r>
      <w:r w:rsidR="00D76D8A"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en-US"/>
        </w:rPr>
        <w:t xml:space="preserve"> </w:t>
      </w:r>
      <w:r w:rsidR="006833DC" w:rsidRPr="006833DC">
        <w:rPr>
          <w:rFonts w:asciiTheme="minorHAnsi" w:hAnsiTheme="minorHAnsi" w:cstheme="minorHAnsi"/>
          <w:lang w:val="en-US"/>
        </w:rPr>
        <w:t xml:space="preserve">product page: </w:t>
      </w:r>
      <w:hyperlink r:id="rId17" w:history="1">
        <w:r w:rsidR="00D76D8A" w:rsidRPr="00D76D8A">
          <w:rPr>
            <w:rStyle w:val="Hyperlink"/>
            <w:rFonts w:asciiTheme="minorHAnsi" w:hAnsiTheme="minorHAnsi" w:cstheme="minorHAnsi"/>
            <w:lang w:val="en-US"/>
          </w:rPr>
          <w:t>SGD43S-M3-S5 - Flexible and complete refrigerant leakage detection system for modern HVAC systems</w:t>
        </w:r>
      </w:hyperlink>
    </w:p>
    <w:p w14:paraId="4B9DEEE7" w14:textId="5119AD3C" w:rsidR="006833DC" w:rsidRPr="00CF68FE" w:rsidRDefault="00CF68FE" w:rsidP="007668BA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CF68FE">
        <w:rPr>
          <w:rFonts w:asciiTheme="minorHAnsi" w:hAnsiTheme="minorHAnsi" w:cstheme="minorHAnsi"/>
          <w:lang w:val="en-US"/>
        </w:rPr>
        <w:t>SGD43S-M3-S</w:t>
      </w:r>
      <w:r w:rsidR="00D76D8A">
        <w:rPr>
          <w:rFonts w:asciiTheme="minorHAnsi" w:hAnsiTheme="minorHAnsi" w:cstheme="minorHAnsi"/>
          <w:lang w:val="en-US"/>
        </w:rPr>
        <w:t>7</w:t>
      </w:r>
      <w:r w:rsidRPr="00CF68FE">
        <w:rPr>
          <w:rFonts w:asciiTheme="minorHAnsi" w:hAnsiTheme="minorHAnsi" w:cstheme="minorHAnsi"/>
          <w:lang w:val="en-US"/>
        </w:rPr>
        <w:t xml:space="preserve"> </w:t>
      </w:r>
      <w:r w:rsidR="006833DC" w:rsidRPr="00CF68FE">
        <w:rPr>
          <w:rFonts w:asciiTheme="minorHAnsi" w:hAnsiTheme="minorHAnsi" w:cstheme="minorHAnsi"/>
          <w:lang w:val="en-US"/>
        </w:rPr>
        <w:t xml:space="preserve">product page: </w:t>
      </w:r>
      <w:hyperlink r:id="rId18" w:history="1">
        <w:r w:rsidR="00006FBC" w:rsidRPr="00006FBC">
          <w:rPr>
            <w:rStyle w:val="Hyperlink"/>
            <w:rFonts w:asciiTheme="minorHAnsi" w:hAnsiTheme="minorHAnsi" w:cstheme="minorHAnsi"/>
            <w:lang w:val="en-US"/>
          </w:rPr>
          <w:t>SGD43S-M3-S7 - Flexible and complete refrigerant leakage detection system for modern refrigeration systems</w:t>
        </w:r>
      </w:hyperlink>
    </w:p>
    <w:p w14:paraId="04E2E24C" w14:textId="1468B2DE" w:rsidR="006833DC" w:rsidRDefault="006833DC" w:rsidP="006833DC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Datasheet: </w:t>
      </w:r>
      <w:hyperlink r:id="rId19" w:history="1">
        <w:r w:rsidR="0098021F"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https://sensirion.com/resource/datasheet/SGD43S-M3-Sx</w:t>
        </w:r>
      </w:hyperlink>
    </w:p>
    <w:p w14:paraId="27E878B9" w14:textId="751D1CAA" w:rsidR="006833DC" w:rsidRPr="006833DC" w:rsidRDefault="00006FBC" w:rsidP="006833DC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t>Guides</w:t>
      </w:r>
      <w:r w:rsidR="006833DC" w:rsidRPr="006833DC">
        <w:rPr>
          <w:rFonts w:asciiTheme="minorHAnsi" w:hAnsiTheme="minorHAnsi" w:cstheme="minorHAnsi"/>
          <w:lang w:val="en-US" w:eastAsia="en-US"/>
        </w:rPr>
        <w:t>:</w:t>
      </w:r>
    </w:p>
    <w:p w14:paraId="67D55DD3" w14:textId="2DC602A6" w:rsidR="00006FBC" w:rsidRDefault="007A5CE2" w:rsidP="006833DC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7A5CE2">
        <w:rPr>
          <w:rFonts w:asciiTheme="minorHAnsi" w:hAnsiTheme="minorHAnsi" w:cstheme="minorHAnsi"/>
          <w:lang w:val="en-US" w:eastAsia="en-US"/>
        </w:rPr>
        <w:t>Design-in Guide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0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https://sensirion.com/resource/design-in-guide_SGD43S-M3-Sx</w:t>
        </w:r>
      </w:hyperlink>
    </w:p>
    <w:p w14:paraId="19679646" w14:textId="1A63E025" w:rsidR="007A5CE2" w:rsidRDefault="002335DD" w:rsidP="006833DC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2335DD">
        <w:rPr>
          <w:rFonts w:asciiTheme="minorHAnsi" w:hAnsiTheme="minorHAnsi" w:cstheme="minorHAnsi"/>
          <w:lang w:val="en-US" w:eastAsia="en-US"/>
        </w:rPr>
        <w:t>﻿﻿Starting Guide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1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https://sensirion.com/resource/user_guide/SGD43S-M3-Sx</w:t>
        </w:r>
      </w:hyperlink>
    </w:p>
    <w:p w14:paraId="15CD69D3" w14:textId="2AEED0A8" w:rsidR="002335DD" w:rsidRDefault="002335DD" w:rsidP="006833DC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2335DD">
        <w:rPr>
          <w:rFonts w:asciiTheme="minorHAnsi" w:hAnsiTheme="minorHAnsi" w:cstheme="minorHAnsi"/>
          <w:lang w:val="en-US" w:eastAsia="en-US"/>
        </w:rPr>
        <w:t>﻿﻿Handling instructions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2" w:history="1">
        <w:r w:rsidR="00F17F6C"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https://sensirion.com/resource/handling_instructions_SGD43S-M3-Sx</w:t>
        </w:r>
      </w:hyperlink>
    </w:p>
    <w:p w14:paraId="6346D412" w14:textId="3BDAA6C9" w:rsidR="00F17F6C" w:rsidRDefault="00F17F6C" w:rsidP="006833DC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F17F6C">
        <w:rPr>
          <w:rFonts w:asciiTheme="minorHAnsi" w:hAnsiTheme="minorHAnsi" w:cstheme="minorHAnsi"/>
          <w:lang w:val="en-US" w:eastAsia="en-US"/>
        </w:rPr>
        <w:t>﻿﻿Packaging specifications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3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https://sensirion.com/resource/packing_specifications_SGD43S-M3-Sx</w:t>
        </w:r>
      </w:hyperlink>
    </w:p>
    <w:p w14:paraId="29A3C5D6" w14:textId="59A56063" w:rsidR="00F17F6C" w:rsidRDefault="00F17F6C" w:rsidP="006833DC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F17F6C">
        <w:rPr>
          <w:rFonts w:asciiTheme="minorHAnsi" w:hAnsiTheme="minorHAnsi" w:cstheme="minorHAnsi"/>
          <w:lang w:val="en-US" w:eastAsia="en-US"/>
        </w:rPr>
        <w:t>﻿﻿Multi-Refrigerant Calibration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4" w:history="1">
        <w:r w:rsidR="00821893"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https://sensirion.com/resource/packing_specifications_SGD43S-M3-Sx</w:t>
        </w:r>
      </w:hyperlink>
    </w:p>
    <w:p w14:paraId="79784FB8" w14:textId="21F05D3F" w:rsidR="00175616" w:rsidRDefault="006833DC" w:rsidP="00175616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REACH and RoHS declaration: </w:t>
      </w:r>
      <w:hyperlink r:id="rId25" w:history="1">
        <w:r w:rsidR="00175616"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https://sensirion.com/resource/certificate/sgd43S-M3-Sx/reach_rohs</w:t>
        </w:r>
      </w:hyperlink>
    </w:p>
    <w:p w14:paraId="39810C84" w14:textId="578D977D" w:rsidR="00363B5A" w:rsidRDefault="00363B5A" w:rsidP="00175616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t>One-pagers:</w:t>
      </w:r>
    </w:p>
    <w:p w14:paraId="147F627F" w14:textId="2E4DE2EA" w:rsidR="00363B5A" w:rsidRDefault="00CD23FD" w:rsidP="00363B5A">
      <w:pPr>
        <w:pStyle w:val="BulletpointsLevel1"/>
        <w:numPr>
          <w:ilvl w:val="1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CD23FD">
        <w:rPr>
          <w:rFonts w:asciiTheme="minorHAnsi" w:hAnsiTheme="minorHAnsi" w:cstheme="minorHAnsi"/>
          <w:lang w:val="en-US" w:eastAsia="en-US"/>
        </w:rPr>
        <w:t>A2L refrigerant leak detection for HVAC</w:t>
      </w:r>
      <w:r w:rsidR="007A635C">
        <w:rPr>
          <w:rFonts w:asciiTheme="minorHAnsi" w:hAnsiTheme="minorHAnsi" w:cstheme="minorHAnsi"/>
          <w:lang w:val="en-US" w:eastAsia="en-US"/>
        </w:rPr>
        <w:t xml:space="preserve">: </w:t>
      </w:r>
      <w:hyperlink r:id="rId26" w:history="1">
        <w:r w:rsidR="00DD63DC"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https://brand.sensirion.com/share/AZNzz1D58v8yFn5qCNmc</w:t>
        </w:r>
      </w:hyperlink>
    </w:p>
    <w:p w14:paraId="2ADEDF95" w14:textId="1E0A436C" w:rsidR="00CD23FD" w:rsidRDefault="00CD23FD" w:rsidP="00363B5A">
      <w:pPr>
        <w:pStyle w:val="BulletpointsLevel1"/>
        <w:numPr>
          <w:ilvl w:val="1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CD23FD">
        <w:rPr>
          <w:rFonts w:asciiTheme="minorHAnsi" w:hAnsiTheme="minorHAnsi" w:cstheme="minorHAnsi"/>
          <w:lang w:val="en-US" w:eastAsia="en-US"/>
        </w:rPr>
        <w:t xml:space="preserve">A2L refrigerant leak detection for </w:t>
      </w:r>
      <w:r>
        <w:rPr>
          <w:rFonts w:asciiTheme="minorHAnsi" w:hAnsiTheme="minorHAnsi" w:cstheme="minorHAnsi"/>
          <w:lang w:val="en-US" w:eastAsia="en-US"/>
        </w:rPr>
        <w:t>refri</w:t>
      </w:r>
      <w:r w:rsidR="007A635C">
        <w:rPr>
          <w:rFonts w:asciiTheme="minorHAnsi" w:hAnsiTheme="minorHAnsi" w:cstheme="minorHAnsi"/>
          <w:lang w:val="en-US" w:eastAsia="en-US"/>
        </w:rPr>
        <w:t xml:space="preserve">geration: </w:t>
      </w:r>
      <w:hyperlink r:id="rId27" w:history="1">
        <w:r w:rsidR="003554DA"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https://brand.sensirion.com/share/3HvFmXrJEBpHY3jS5NaG</w:t>
        </w:r>
      </w:hyperlink>
    </w:p>
    <w:p w14:paraId="04951E0C" w14:textId="5F34B808" w:rsidR="006833DC" w:rsidRDefault="000020F2" w:rsidP="006833DC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0020F2">
        <w:rPr>
          <w:rFonts w:asciiTheme="minorHAnsi" w:hAnsiTheme="minorHAnsi" w:cstheme="minorHAnsi"/>
          <w:lang w:val="en-US" w:eastAsia="en-US"/>
        </w:rPr>
        <w:t>Product</w:t>
      </w:r>
      <w:r w:rsidR="006833DC" w:rsidRPr="000020F2">
        <w:rPr>
          <w:rFonts w:asciiTheme="minorHAnsi" w:hAnsiTheme="minorHAnsi" w:cstheme="minorHAnsi"/>
          <w:lang w:val="en-US" w:eastAsia="en-US"/>
        </w:rPr>
        <w:t xml:space="preserve"> flyer</w:t>
      </w:r>
      <w:r w:rsidRPr="000020F2">
        <w:rPr>
          <w:rFonts w:asciiTheme="minorHAnsi" w:hAnsiTheme="minorHAnsi" w:cstheme="minorHAnsi"/>
          <w:lang w:val="en-US" w:eastAsia="en-US"/>
        </w:rPr>
        <w:t xml:space="preserve"> SGD43S-M3-Sx</w:t>
      </w:r>
      <w:r w:rsidR="006833DC" w:rsidRPr="000020F2">
        <w:rPr>
          <w:rFonts w:asciiTheme="minorHAnsi" w:hAnsiTheme="minorHAnsi" w:cstheme="minorHAnsi"/>
          <w:lang w:val="en-US" w:eastAsia="en-US"/>
        </w:rPr>
        <w:t xml:space="preserve">: </w:t>
      </w:r>
      <w:hyperlink r:id="rId28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https://sensirion.com/resource/sgd43s</w:t>
        </w:r>
      </w:hyperlink>
    </w:p>
    <w:p w14:paraId="78C5C60E" w14:textId="385F0931" w:rsidR="00C34004" w:rsidRPr="00103549" w:rsidRDefault="006833DC" w:rsidP="00103549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Picture </w:t>
      </w:r>
      <w:r w:rsidR="002759DB">
        <w:rPr>
          <w:rFonts w:asciiTheme="minorHAnsi" w:hAnsiTheme="minorHAnsi" w:cstheme="minorHAnsi"/>
          <w:lang w:val="en-US" w:eastAsia="en-US"/>
        </w:rPr>
        <w:t>SGD43S-M3-Sx</w:t>
      </w:r>
      <w:r w:rsidRPr="006833DC">
        <w:rPr>
          <w:rFonts w:asciiTheme="minorHAnsi" w:hAnsiTheme="minorHAnsi" w:cstheme="minorHAnsi"/>
          <w:lang w:val="en-US" w:eastAsia="en-US"/>
        </w:rPr>
        <w:t xml:space="preserve"> (no Login required):</w:t>
      </w:r>
      <w:r w:rsidR="00103549">
        <w:rPr>
          <w:rFonts w:asciiTheme="minorHAnsi" w:hAnsiTheme="minorHAnsi" w:cstheme="minorHAnsi"/>
          <w:lang w:val="en-US" w:eastAsia="en-US"/>
        </w:rPr>
        <w:t xml:space="preserve"> </w:t>
      </w:r>
      <w:hyperlink r:id="rId29" w:history="1">
        <w:r w:rsidR="00103549"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https://brand.sensirion.com/share/5KDh4afaTFDmPgjGcEp1</w:t>
        </w:r>
      </w:hyperlink>
    </w:p>
    <w:p w14:paraId="2DFDF842" w14:textId="77777777" w:rsidR="00103549" w:rsidRPr="00967E43" w:rsidRDefault="00103549" w:rsidP="00103549">
      <w:pPr>
        <w:pStyle w:val="BulletpointsLevel1"/>
        <w:numPr>
          <w:ilvl w:val="0"/>
          <w:numId w:val="0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</w:p>
    <w:sectPr w:rsidR="00103549" w:rsidRPr="00967E43" w:rsidSect="00F35F3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5B59" w14:textId="77777777" w:rsidR="000E653A" w:rsidRDefault="000E653A" w:rsidP="0054380F">
      <w:pPr>
        <w:spacing w:line="240" w:lineRule="auto"/>
      </w:pPr>
      <w:r>
        <w:separator/>
      </w:r>
    </w:p>
  </w:endnote>
  <w:endnote w:type="continuationSeparator" w:id="0">
    <w:p w14:paraId="146CE20E" w14:textId="77777777" w:rsidR="000E653A" w:rsidRDefault="000E653A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1E6225" w:rsidRDefault="00D91EAB" w:rsidP="000B2869">
    <w:pPr>
      <w:pStyle w:val="Footer"/>
      <w:rPr>
        <w:rFonts w:asciiTheme="minorHAnsi" w:hAnsiTheme="minorHAnsi" w:cstheme="minorHAnsi"/>
      </w:rPr>
    </w:pPr>
    <w:r w:rsidRPr="001E6225">
      <w:rPr>
        <w:rFonts w:asciiTheme="minorHAnsi" w:hAnsiTheme="minorHAnsi" w:cstheme="minorHAnsi"/>
        <w:noProof/>
      </w:rPr>
      <w:t>© Copyright Sensirion AG</w:t>
    </w:r>
    <w:r w:rsidRPr="001E6225">
      <w:rPr>
        <w:rFonts w:asciiTheme="minorHAnsi" w:hAnsiTheme="minorHAnsi" w:cstheme="minorHAnsi"/>
      </w:rPr>
      <w:tab/>
    </w:r>
    <w:r w:rsidR="00B730FE"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PAGE </w:instrText>
    </w:r>
    <w:r w:rsidR="00B730FE" w:rsidRPr="001E6225">
      <w:rPr>
        <w:rFonts w:asciiTheme="minorHAnsi" w:hAnsiTheme="minorHAnsi" w:cstheme="minorHAnsi"/>
      </w:rPr>
      <w:fldChar w:fldCharType="separate"/>
    </w:r>
    <w:r w:rsidR="00A5624A" w:rsidRPr="001E6225">
      <w:rPr>
        <w:rFonts w:asciiTheme="minorHAnsi" w:hAnsiTheme="minorHAnsi" w:cstheme="minorHAnsi"/>
      </w:rPr>
      <w:t>1</w:t>
    </w:r>
    <w:r w:rsidR="00B730FE" w:rsidRPr="001E6225">
      <w:rPr>
        <w:rFonts w:asciiTheme="minorHAnsi" w:hAnsiTheme="minorHAnsi" w:cstheme="minorHAnsi"/>
      </w:rPr>
      <w:fldChar w:fldCharType="end"/>
    </w:r>
    <w:r w:rsidRPr="001E6225">
      <w:rPr>
        <w:rFonts w:asciiTheme="minorHAnsi" w:hAnsiTheme="minorHAnsi" w:cstheme="minorHAnsi"/>
      </w:rPr>
      <w:t>/</w:t>
    </w:r>
    <w:r w:rsidR="00B730FE"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NUMPAGES </w:instrText>
    </w:r>
    <w:r w:rsidR="00B730FE" w:rsidRPr="001E6225">
      <w:rPr>
        <w:rFonts w:asciiTheme="minorHAnsi" w:hAnsiTheme="minorHAnsi" w:cstheme="minorHAnsi"/>
      </w:rPr>
      <w:fldChar w:fldCharType="separate"/>
    </w:r>
    <w:r w:rsidR="00A5624A" w:rsidRPr="001E6225">
      <w:rPr>
        <w:rFonts w:asciiTheme="minorHAnsi" w:hAnsiTheme="minorHAnsi" w:cstheme="minorHAnsi"/>
      </w:rPr>
      <w:t>1</w:t>
    </w:r>
    <w:r w:rsidR="00B730FE" w:rsidRPr="001E6225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4648" w14:textId="77777777" w:rsidR="000E653A" w:rsidRDefault="000E653A" w:rsidP="0054380F">
      <w:pPr>
        <w:spacing w:line="240" w:lineRule="auto"/>
      </w:pPr>
      <w:r>
        <w:separator/>
      </w:r>
    </w:p>
  </w:footnote>
  <w:footnote w:type="continuationSeparator" w:id="0">
    <w:p w14:paraId="4B2896BB" w14:textId="77777777" w:rsidR="000E653A" w:rsidRDefault="000E653A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74FE"/>
    <w:multiLevelType w:val="multilevel"/>
    <w:tmpl w:val="10B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30F5B"/>
    <w:multiLevelType w:val="multilevel"/>
    <w:tmpl w:val="988A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9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5192"/>
    <w:multiLevelType w:val="hybridMultilevel"/>
    <w:tmpl w:val="362A5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17ABD"/>
    <w:multiLevelType w:val="hybridMultilevel"/>
    <w:tmpl w:val="FFE20D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4681"/>
    <w:multiLevelType w:val="multilevel"/>
    <w:tmpl w:val="0AACE874"/>
    <w:numStyleLink w:val="SensirionList123Heading"/>
  </w:abstractNum>
  <w:abstractNum w:abstractNumId="14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5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2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4" w15:restartNumberingAfterBreak="0">
    <w:nsid w:val="5653001D"/>
    <w:multiLevelType w:val="multilevel"/>
    <w:tmpl w:val="1D52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3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F4815"/>
    <w:multiLevelType w:val="hybridMultilevel"/>
    <w:tmpl w:val="3B2454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71A96"/>
    <w:multiLevelType w:val="hybridMultilevel"/>
    <w:tmpl w:val="4796D4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8"/>
  </w:num>
  <w:num w:numId="3" w16cid:durableId="1578400284">
    <w:abstractNumId w:val="8"/>
  </w:num>
  <w:num w:numId="4" w16cid:durableId="1091857931">
    <w:abstractNumId w:val="14"/>
  </w:num>
  <w:num w:numId="5" w16cid:durableId="996156133">
    <w:abstractNumId w:val="21"/>
  </w:num>
  <w:num w:numId="6" w16cid:durableId="1545825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9"/>
  </w:num>
  <w:num w:numId="8" w16cid:durableId="1556505634">
    <w:abstractNumId w:val="13"/>
  </w:num>
  <w:num w:numId="9" w16cid:durableId="425276189">
    <w:abstractNumId w:val="2"/>
  </w:num>
  <w:num w:numId="10" w16cid:durableId="1797064802">
    <w:abstractNumId w:val="7"/>
  </w:num>
  <w:num w:numId="11" w16cid:durableId="941187127">
    <w:abstractNumId w:val="32"/>
  </w:num>
  <w:num w:numId="12" w16cid:durableId="1435517069">
    <w:abstractNumId w:val="23"/>
  </w:num>
  <w:num w:numId="13" w16cid:durableId="2098477775">
    <w:abstractNumId w:val="1"/>
  </w:num>
  <w:num w:numId="14" w16cid:durableId="129783754">
    <w:abstractNumId w:val="22"/>
  </w:num>
  <w:num w:numId="15" w16cid:durableId="43719681">
    <w:abstractNumId w:val="17"/>
  </w:num>
  <w:num w:numId="16" w16cid:durableId="652687469">
    <w:abstractNumId w:val="33"/>
  </w:num>
  <w:num w:numId="17" w16cid:durableId="28385134">
    <w:abstractNumId w:val="36"/>
  </w:num>
  <w:num w:numId="18" w16cid:durableId="542595650">
    <w:abstractNumId w:val="28"/>
  </w:num>
  <w:num w:numId="19" w16cid:durableId="1791706173">
    <w:abstractNumId w:val="19"/>
  </w:num>
  <w:num w:numId="20" w16cid:durableId="1870213907">
    <w:abstractNumId w:val="10"/>
  </w:num>
  <w:num w:numId="21" w16cid:durableId="2076194971">
    <w:abstractNumId w:val="29"/>
  </w:num>
  <w:num w:numId="22" w16cid:durableId="496382838">
    <w:abstractNumId w:val="30"/>
  </w:num>
  <w:num w:numId="23" w16cid:durableId="1366904491">
    <w:abstractNumId w:val="16"/>
  </w:num>
  <w:num w:numId="24" w16cid:durableId="1556939030">
    <w:abstractNumId w:val="25"/>
  </w:num>
  <w:num w:numId="25" w16cid:durableId="531891338">
    <w:abstractNumId w:val="20"/>
  </w:num>
  <w:num w:numId="26" w16cid:durableId="273904674">
    <w:abstractNumId w:val="4"/>
  </w:num>
  <w:num w:numId="27" w16cid:durableId="17124262">
    <w:abstractNumId w:val="26"/>
  </w:num>
  <w:num w:numId="28" w16cid:durableId="2035186701">
    <w:abstractNumId w:val="37"/>
  </w:num>
  <w:num w:numId="29" w16cid:durableId="609433674">
    <w:abstractNumId w:val="11"/>
  </w:num>
  <w:num w:numId="30" w16cid:durableId="631639909">
    <w:abstractNumId w:val="12"/>
  </w:num>
  <w:num w:numId="31" w16cid:durableId="1332221742">
    <w:abstractNumId w:val="34"/>
  </w:num>
  <w:num w:numId="32" w16cid:durableId="2110395756">
    <w:abstractNumId w:val="38"/>
  </w:num>
  <w:num w:numId="33" w16cid:durableId="1827940315">
    <w:abstractNumId w:val="15"/>
  </w:num>
  <w:num w:numId="34" w16cid:durableId="1647007578">
    <w:abstractNumId w:val="31"/>
  </w:num>
  <w:num w:numId="35" w16cid:durableId="2064399531">
    <w:abstractNumId w:val="27"/>
  </w:num>
  <w:num w:numId="36" w16cid:durableId="848257857">
    <w:abstractNumId w:val="35"/>
  </w:num>
  <w:num w:numId="37" w16cid:durableId="101534131">
    <w:abstractNumId w:val="3"/>
  </w:num>
  <w:num w:numId="38" w16cid:durableId="74876964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674629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18011786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20F2"/>
    <w:rsid w:val="00006FBC"/>
    <w:rsid w:val="0002682B"/>
    <w:rsid w:val="000406CD"/>
    <w:rsid w:val="000700BD"/>
    <w:rsid w:val="000718AC"/>
    <w:rsid w:val="000903CE"/>
    <w:rsid w:val="00095632"/>
    <w:rsid w:val="00096D1E"/>
    <w:rsid w:val="000B2869"/>
    <w:rsid w:val="000D523B"/>
    <w:rsid w:val="000D7F02"/>
    <w:rsid w:val="000E499C"/>
    <w:rsid w:val="000E653A"/>
    <w:rsid w:val="000F24EC"/>
    <w:rsid w:val="000F4CED"/>
    <w:rsid w:val="00102207"/>
    <w:rsid w:val="00102303"/>
    <w:rsid w:val="00103549"/>
    <w:rsid w:val="00112447"/>
    <w:rsid w:val="00114D80"/>
    <w:rsid w:val="001156D3"/>
    <w:rsid w:val="00121D9B"/>
    <w:rsid w:val="00124F40"/>
    <w:rsid w:val="001375E4"/>
    <w:rsid w:val="00151C8E"/>
    <w:rsid w:val="001665A6"/>
    <w:rsid w:val="0017235D"/>
    <w:rsid w:val="0017515A"/>
    <w:rsid w:val="00175616"/>
    <w:rsid w:val="001863F8"/>
    <w:rsid w:val="001B29A6"/>
    <w:rsid w:val="001E1FA7"/>
    <w:rsid w:val="001E282A"/>
    <w:rsid w:val="001E6225"/>
    <w:rsid w:val="001E6D3A"/>
    <w:rsid w:val="001F4244"/>
    <w:rsid w:val="00227D72"/>
    <w:rsid w:val="002335DD"/>
    <w:rsid w:val="002545BF"/>
    <w:rsid w:val="002759DB"/>
    <w:rsid w:val="002779AB"/>
    <w:rsid w:val="002849A7"/>
    <w:rsid w:val="00296980"/>
    <w:rsid w:val="002C0950"/>
    <w:rsid w:val="002D444B"/>
    <w:rsid w:val="002F53B8"/>
    <w:rsid w:val="002F75B2"/>
    <w:rsid w:val="003067D8"/>
    <w:rsid w:val="0033350F"/>
    <w:rsid w:val="003554DA"/>
    <w:rsid w:val="00363B5A"/>
    <w:rsid w:val="00365915"/>
    <w:rsid w:val="00372AC0"/>
    <w:rsid w:val="00374196"/>
    <w:rsid w:val="00384A16"/>
    <w:rsid w:val="00387466"/>
    <w:rsid w:val="00394DDE"/>
    <w:rsid w:val="00395AB5"/>
    <w:rsid w:val="003B52C5"/>
    <w:rsid w:val="003E3705"/>
    <w:rsid w:val="00403EEA"/>
    <w:rsid w:val="00411C9F"/>
    <w:rsid w:val="00442153"/>
    <w:rsid w:val="004448D2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6A4C"/>
    <w:rsid w:val="00527B1E"/>
    <w:rsid w:val="00535898"/>
    <w:rsid w:val="0054380F"/>
    <w:rsid w:val="00554A92"/>
    <w:rsid w:val="00584D18"/>
    <w:rsid w:val="00592B46"/>
    <w:rsid w:val="005A0C70"/>
    <w:rsid w:val="005C0352"/>
    <w:rsid w:val="005C077D"/>
    <w:rsid w:val="005E7EB2"/>
    <w:rsid w:val="005F24E3"/>
    <w:rsid w:val="006227DA"/>
    <w:rsid w:val="00661641"/>
    <w:rsid w:val="00665C7D"/>
    <w:rsid w:val="006833DC"/>
    <w:rsid w:val="006A5423"/>
    <w:rsid w:val="006C4645"/>
    <w:rsid w:val="006D30A0"/>
    <w:rsid w:val="006E5C06"/>
    <w:rsid w:val="00703360"/>
    <w:rsid w:val="0071755C"/>
    <w:rsid w:val="00717B2F"/>
    <w:rsid w:val="007267E3"/>
    <w:rsid w:val="007474C1"/>
    <w:rsid w:val="007A5CE2"/>
    <w:rsid w:val="007A635C"/>
    <w:rsid w:val="007B0CAA"/>
    <w:rsid w:val="007E62DE"/>
    <w:rsid w:val="00811948"/>
    <w:rsid w:val="00821893"/>
    <w:rsid w:val="00840AA5"/>
    <w:rsid w:val="00863F61"/>
    <w:rsid w:val="00895F59"/>
    <w:rsid w:val="00897073"/>
    <w:rsid w:val="008C1CF0"/>
    <w:rsid w:val="008C3807"/>
    <w:rsid w:val="008C59CA"/>
    <w:rsid w:val="008D59AB"/>
    <w:rsid w:val="00923720"/>
    <w:rsid w:val="009249ED"/>
    <w:rsid w:val="00935B8D"/>
    <w:rsid w:val="00936C4F"/>
    <w:rsid w:val="00957A44"/>
    <w:rsid w:val="00964ADD"/>
    <w:rsid w:val="00967E43"/>
    <w:rsid w:val="00971CCC"/>
    <w:rsid w:val="0098021F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80B8B"/>
    <w:rsid w:val="00A9042D"/>
    <w:rsid w:val="00A93798"/>
    <w:rsid w:val="00AA5F6F"/>
    <w:rsid w:val="00AB2C89"/>
    <w:rsid w:val="00AB465E"/>
    <w:rsid w:val="00AD470F"/>
    <w:rsid w:val="00AE1D8A"/>
    <w:rsid w:val="00AE77FB"/>
    <w:rsid w:val="00AF3525"/>
    <w:rsid w:val="00AF587E"/>
    <w:rsid w:val="00B0608A"/>
    <w:rsid w:val="00B34F23"/>
    <w:rsid w:val="00B36BAD"/>
    <w:rsid w:val="00B43297"/>
    <w:rsid w:val="00B54145"/>
    <w:rsid w:val="00B60A8D"/>
    <w:rsid w:val="00B65AF7"/>
    <w:rsid w:val="00B71553"/>
    <w:rsid w:val="00B730FE"/>
    <w:rsid w:val="00B757BD"/>
    <w:rsid w:val="00B97814"/>
    <w:rsid w:val="00BB10B1"/>
    <w:rsid w:val="00BB46C0"/>
    <w:rsid w:val="00BD1648"/>
    <w:rsid w:val="00BE384D"/>
    <w:rsid w:val="00C34004"/>
    <w:rsid w:val="00C3756F"/>
    <w:rsid w:val="00C5040D"/>
    <w:rsid w:val="00C64E26"/>
    <w:rsid w:val="00C77B08"/>
    <w:rsid w:val="00CB1F10"/>
    <w:rsid w:val="00CD23FD"/>
    <w:rsid w:val="00CF2C8E"/>
    <w:rsid w:val="00CF5DCB"/>
    <w:rsid w:val="00CF68FE"/>
    <w:rsid w:val="00CF7230"/>
    <w:rsid w:val="00D059F2"/>
    <w:rsid w:val="00D06FA3"/>
    <w:rsid w:val="00D127B2"/>
    <w:rsid w:val="00D20803"/>
    <w:rsid w:val="00D4005C"/>
    <w:rsid w:val="00D44150"/>
    <w:rsid w:val="00D502C0"/>
    <w:rsid w:val="00D5508C"/>
    <w:rsid w:val="00D601C3"/>
    <w:rsid w:val="00D76D8A"/>
    <w:rsid w:val="00D825D0"/>
    <w:rsid w:val="00D83E55"/>
    <w:rsid w:val="00D91EAB"/>
    <w:rsid w:val="00D9787E"/>
    <w:rsid w:val="00DA5EFF"/>
    <w:rsid w:val="00DB58D5"/>
    <w:rsid w:val="00DC7647"/>
    <w:rsid w:val="00DD3813"/>
    <w:rsid w:val="00DD63DC"/>
    <w:rsid w:val="00DD7F91"/>
    <w:rsid w:val="00DF7573"/>
    <w:rsid w:val="00E01F44"/>
    <w:rsid w:val="00E102EC"/>
    <w:rsid w:val="00E11341"/>
    <w:rsid w:val="00E20478"/>
    <w:rsid w:val="00E209FE"/>
    <w:rsid w:val="00E2236F"/>
    <w:rsid w:val="00E32DB8"/>
    <w:rsid w:val="00E37B1D"/>
    <w:rsid w:val="00E76C33"/>
    <w:rsid w:val="00E94DCD"/>
    <w:rsid w:val="00EC096E"/>
    <w:rsid w:val="00ED119D"/>
    <w:rsid w:val="00EE0CB5"/>
    <w:rsid w:val="00EE28D7"/>
    <w:rsid w:val="00EF5079"/>
    <w:rsid w:val="00F07475"/>
    <w:rsid w:val="00F108E3"/>
    <w:rsid w:val="00F17F6C"/>
    <w:rsid w:val="00F21D39"/>
    <w:rsid w:val="00F22AED"/>
    <w:rsid w:val="00F31307"/>
    <w:rsid w:val="00F3185C"/>
    <w:rsid w:val="00F35F3E"/>
    <w:rsid w:val="00F40AFE"/>
    <w:rsid w:val="00F5617D"/>
    <w:rsid w:val="00F56203"/>
    <w:rsid w:val="00F73F30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sensirion.com/products/catalog/SGD43S-M3-S7" TargetMode="External"/><Relationship Id="rId26" Type="http://schemas.openxmlformats.org/officeDocument/2006/relationships/hyperlink" Target="https://brand.sensirion.com/share/AZNzz1D58v8yFn5qCNm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user_guide/SGD43S-M3-S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sensirion.com/products/catalog/SGD43S-M3-S5" TargetMode="External"/><Relationship Id="rId25" Type="http://schemas.openxmlformats.org/officeDocument/2006/relationships/hyperlink" Target="https://sensirion.com/resource/certificate/sgd43S-M3-Sx/reach_roh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tners.sensirion.com/document/139" TargetMode="External"/><Relationship Id="rId20" Type="http://schemas.openxmlformats.org/officeDocument/2006/relationships/hyperlink" Target="https://sensirion.com/resource/design-in-guide_SGD43S-M3-Sx" TargetMode="External"/><Relationship Id="rId29" Type="http://schemas.openxmlformats.org/officeDocument/2006/relationships/hyperlink" Target="https://brand.sensirion.com/share/5KDh4afaTFDmPgjGcEp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packing_specifications_SGD43S-M3-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ensirion.com/resource/packing_specifications_SGD43S-M3-Sx" TargetMode="External"/><Relationship Id="rId28" Type="http://schemas.openxmlformats.org/officeDocument/2006/relationships/hyperlink" Target="https://sensirion.com/resource/sgd43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datasheet/SGD43S-M3-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sensirion.com/resource/handling_instructions_SGD43S-M3-Sx" TargetMode="External"/><Relationship Id="rId27" Type="http://schemas.openxmlformats.org/officeDocument/2006/relationships/hyperlink" Target="https://brand.sensirion.com/share/3HvFmXrJEBpHY3jS5NaG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3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4</cp:revision>
  <cp:lastPrinted>2023-10-09T08:18:00Z</cp:lastPrinted>
  <dcterms:created xsi:type="dcterms:W3CDTF">2025-05-13T07:37:00Z</dcterms:created>
  <dcterms:modified xsi:type="dcterms:W3CDTF">2025-05-13T07:54:00Z</dcterms:modified>
</cp:coreProperties>
</file>