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749D" w14:textId="75A6E758" w:rsidR="007779A1" w:rsidRPr="00F05745" w:rsidRDefault="007779A1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New Gulim"/>
          <w:b/>
          <w:bCs/>
          <w:lang w:val="en-US"/>
        </w:rPr>
      </w:pPr>
      <w:r w:rsidRPr="00A80ED3">
        <w:rPr>
          <w:b/>
          <w:bCs/>
          <w:lang w:val="en-US"/>
        </w:rPr>
        <w:t>1</w:t>
      </w:r>
      <w:r w:rsidRPr="00A80ED3">
        <w:rPr>
          <w:b/>
          <w:bCs/>
          <w:sz w:val="28"/>
          <w:szCs w:val="28"/>
          <w:lang w:val="en-US"/>
        </w:rPr>
        <w:t xml:space="preserve"> </w:t>
      </w:r>
      <w:r w:rsidRPr="00A80ED3">
        <w:rPr>
          <w:sz w:val="28"/>
          <w:szCs w:val="28"/>
          <w:lang w:val="en-US"/>
        </w:rPr>
        <w:t xml:space="preserve"> </w:t>
      </w:r>
      <w:r w:rsidRPr="00A80ED3">
        <w:rPr>
          <w:b/>
          <w:bCs/>
          <w:lang w:val="en-US"/>
        </w:rPr>
        <w:fldChar w:fldCharType="begin"/>
      </w:r>
      <w:r w:rsidRPr="00A80ED3">
        <w:rPr>
          <w:b/>
          <w:bCs/>
          <w:lang w:val="en-US"/>
        </w:rPr>
        <w:instrText xml:space="preserve"> REF _Ref53045305 \h  \* MERGEFORMAT </w:instrText>
      </w:r>
      <w:r w:rsidRPr="00A80ED3">
        <w:rPr>
          <w:b/>
          <w:bCs/>
          <w:lang w:val="en-US"/>
        </w:rPr>
      </w:r>
      <w:r w:rsidRPr="00A80ED3">
        <w:rPr>
          <w:b/>
          <w:bCs/>
          <w:lang w:val="en-US"/>
        </w:rPr>
        <w:fldChar w:fldCharType="separate"/>
      </w:r>
      <w:r w:rsidRPr="00252BFC">
        <w:rPr>
          <w:rFonts w:hint="eastAsia"/>
          <w:b/>
          <w:bCs/>
          <w:lang w:val="en-US"/>
        </w:rPr>
        <w:t>製品説明</w:t>
      </w:r>
      <w:r w:rsidRPr="00A80ED3">
        <w:rPr>
          <w:b/>
          <w:bCs/>
          <w:lang w:val="en-US"/>
        </w:rPr>
        <w:fldChar w:fldCharType="end"/>
      </w:r>
    </w:p>
    <w:p w14:paraId="0051B7FE" w14:textId="20CB4431" w:rsidR="00A135D7" w:rsidRPr="00131FB4" w:rsidRDefault="00131FB4" w:rsidP="00A135D7">
      <w:pPr>
        <w:pBdr>
          <w:bottom w:val="single" w:sz="6" w:space="1" w:color="auto"/>
        </w:pBdr>
        <w:spacing w:line="240" w:lineRule="auto"/>
        <w:rPr>
          <w:b/>
          <w:bCs/>
          <w:lang w:val="en-US" w:eastAsia="ja-JP"/>
        </w:rPr>
      </w:pPr>
      <w:r w:rsidRPr="00A80ED3">
        <w:rPr>
          <w:b/>
          <w:bCs/>
          <w:lang w:val="en-US" w:eastAsia="ja-JP"/>
        </w:rPr>
        <w:t xml:space="preserve">2   </w:t>
      </w:r>
      <w:r w:rsidRPr="00A80ED3">
        <w:rPr>
          <w:b/>
          <w:bCs/>
          <w:lang w:val="en-US"/>
        </w:rPr>
        <w:fldChar w:fldCharType="begin"/>
      </w:r>
      <w:r w:rsidRPr="00A80ED3">
        <w:rPr>
          <w:b/>
          <w:bCs/>
          <w:lang w:val="en-US" w:eastAsia="ja-JP"/>
        </w:rPr>
        <w:instrText xml:space="preserve"> REF _Ref99981974 \h  \* MERGEFORMAT </w:instrText>
      </w:r>
      <w:r w:rsidRPr="00A80ED3">
        <w:rPr>
          <w:b/>
          <w:bCs/>
          <w:lang w:val="en-US"/>
        </w:rPr>
      </w:r>
      <w:r w:rsidRPr="00A80ED3">
        <w:rPr>
          <w:b/>
          <w:bCs/>
          <w:lang w:val="en-US"/>
        </w:rPr>
        <w:fldChar w:fldCharType="separate"/>
      </w:r>
      <w:r w:rsidRPr="00673102">
        <w:rPr>
          <w:rFonts w:hint="eastAsia"/>
          <w:b/>
          <w:bCs/>
          <w:lang w:val="en-US" w:eastAsia="ja-JP"/>
        </w:rPr>
        <w:t>マーケティング資料</w:t>
      </w:r>
      <w:r w:rsidRPr="00A80ED3">
        <w:rPr>
          <w:b/>
          <w:bCs/>
          <w:lang w:val="en-US"/>
        </w:rPr>
        <w:fldChar w:fldCharType="end"/>
      </w:r>
    </w:p>
    <w:p w14:paraId="5A0C2CD7" w14:textId="77777777" w:rsidR="00A135D7" w:rsidRPr="0080673F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 w:eastAsia="ja-JP"/>
        </w:rPr>
      </w:pPr>
    </w:p>
    <w:p w14:paraId="20211C56" w14:textId="75891173" w:rsidR="00A135D7" w:rsidRPr="0080673F" w:rsidRDefault="00FB61B6" w:rsidP="00A135D7">
      <w:pP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 w:eastAsia="ja-JP"/>
        </w:rPr>
      </w:pPr>
      <w:r w:rsidRPr="0080673F">
        <w:rPr>
          <w:rFonts w:asciiTheme="minorEastAsia" w:hAnsiTheme="minorEastAs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6E77C5" wp14:editId="266F5679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8351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01" y="21232"/>
                <wp:lineTo x="21301" y="0"/>
                <wp:lineTo x="0" y="0"/>
              </wp:wrapPolygon>
            </wp:wrapTight>
            <wp:docPr id="80776078" name="Picture 1" descr="A small green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078" name="Picture 1" descr="A small green circuit 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3" r="7994"/>
                    <a:stretch/>
                  </pic:blipFill>
                  <pic:spPr bwMode="auto">
                    <a:xfrm>
                      <a:off x="0" y="0"/>
                      <a:ext cx="1835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8C425" w14:textId="2AFEA15E" w:rsidR="00A135D7" w:rsidRPr="0080673F" w:rsidRDefault="00F05745" w:rsidP="0080673F">
      <w:pPr>
        <w:pStyle w:val="Heading1"/>
        <w:numPr>
          <w:ilvl w:val="0"/>
          <w:numId w:val="0"/>
        </w:numPr>
        <w:ind w:left="454" w:hanging="454"/>
        <w:rPr>
          <w:rFonts w:asciiTheme="minorEastAsia" w:hAnsiTheme="minorEastAsia" w:cstheme="majorHAnsi"/>
          <w:b/>
          <w:lang w:eastAsia="ja-JP"/>
        </w:rPr>
      </w:pPr>
      <w:r w:rsidRPr="00F05745">
        <w:rPr>
          <w:rFonts w:asciiTheme="minorEastAsia" w:hAnsiTheme="minorEastAsia" w:cs="New Gulim" w:hint="eastAsia"/>
          <w:b/>
          <w:lang w:val="en-US" w:eastAsia="ja-JP"/>
        </w:rPr>
        <w:t>1</w:t>
      </w:r>
      <w:r w:rsidRPr="00F05745">
        <w:rPr>
          <w:rFonts w:asciiTheme="minorEastAsia" w:hAnsiTheme="minorEastAsia" w:cs="New Gulim" w:hint="eastAsia"/>
          <w:b/>
          <w:lang w:val="en-US" w:eastAsia="ja-JP"/>
        </w:rPr>
        <w:tab/>
        <w:t>製品説明</w:t>
      </w:r>
    </w:p>
    <w:p w14:paraId="4F997C0F" w14:textId="5A52B6D5" w:rsidR="00A135D7" w:rsidRDefault="00F56203" w:rsidP="00A135D7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bookmarkStart w:id="0" w:name="_Hlk99365257"/>
      <w:bookmarkStart w:id="1" w:name="_Hlk83203632"/>
      <w:r w:rsidRPr="00FB61B6">
        <w:rPr>
          <w:rFonts w:asciiTheme="majorHAnsi" w:hAnsiTheme="majorHAnsi" w:cstheme="majorHAnsi"/>
          <w:b/>
          <w:sz w:val="28"/>
          <w:szCs w:val="28"/>
          <w:lang w:val="en-US" w:eastAsia="ja-JP"/>
        </w:rPr>
        <w:t>SENSEVAL-SCB4XV1</w:t>
      </w:r>
    </w:p>
    <w:p w14:paraId="7927B90C" w14:textId="661B0F2B" w:rsidR="001B72AE" w:rsidRPr="00E90204" w:rsidRDefault="001B72AE" w:rsidP="00A135D7">
      <w:pPr>
        <w:rPr>
          <w:rFonts w:asciiTheme="minorEastAsia" w:hAnsiTheme="minorEastAsia" w:cstheme="majorHAnsi"/>
          <w:b/>
          <w:sz w:val="24"/>
          <w:szCs w:val="24"/>
          <w:lang w:val="en-US" w:eastAsia="ja-JP"/>
        </w:rPr>
      </w:pP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温湿度センサー</w:t>
      </w:r>
      <w:r w:rsidRPr="001B72AE">
        <w:rPr>
          <w:rFonts w:asciiTheme="minorEastAsia" w:hAnsiTheme="minorEastAsia" w:cstheme="majorHAnsi"/>
          <w:b/>
          <w:sz w:val="24"/>
          <w:szCs w:val="24"/>
          <w:lang w:val="en-US" w:eastAsia="ja-JP"/>
        </w:rPr>
        <w:t xml:space="preserve"> SHT4x </w:t>
      </w: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、</w:t>
      </w:r>
      <w:r w:rsidRPr="001B72AE">
        <w:rPr>
          <w:rFonts w:asciiTheme="minorEastAsia" w:hAnsiTheme="minorEastAsia" w:cstheme="majorHAnsi"/>
          <w:b/>
          <w:sz w:val="24"/>
          <w:szCs w:val="24"/>
          <w:lang w:val="en-US" w:eastAsia="ja-JP"/>
        </w:rPr>
        <w:t xml:space="preserve"> VOC</w:t>
      </w: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センサー</w:t>
      </w:r>
      <w:r w:rsidRPr="001B72AE">
        <w:rPr>
          <w:rFonts w:asciiTheme="minorEastAsia" w:hAnsiTheme="minorEastAsia" w:cstheme="majorHAnsi"/>
          <w:b/>
          <w:sz w:val="24"/>
          <w:szCs w:val="24"/>
          <w:lang w:val="en-US" w:eastAsia="ja-JP"/>
        </w:rPr>
        <w:t xml:space="preserve"> SGP40</w:t>
      </w: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、</w:t>
      </w:r>
      <w:r w:rsidRPr="001B72AE">
        <w:rPr>
          <w:rFonts w:asciiTheme="minorEastAsia" w:hAnsiTheme="minorEastAsia" w:cstheme="majorHAnsi"/>
          <w:b/>
          <w:sz w:val="24"/>
          <w:szCs w:val="24"/>
          <w:lang w:val="en-US" w:eastAsia="ja-JP"/>
        </w:rPr>
        <w:t>STMicroelectronics</w:t>
      </w: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社気圧センサー</w:t>
      </w:r>
      <w:r w:rsidRPr="001B72AE">
        <w:rPr>
          <w:rFonts w:asciiTheme="minorEastAsia" w:hAnsiTheme="minorEastAsia" w:cstheme="majorHAnsi"/>
          <w:b/>
          <w:sz w:val="24"/>
          <w:szCs w:val="24"/>
          <w:lang w:val="en-US" w:eastAsia="ja-JP"/>
        </w:rPr>
        <w:t xml:space="preserve"> LPS22DF </w:t>
      </w:r>
      <w:r w:rsidRPr="001B72AE">
        <w:rPr>
          <w:rFonts w:asciiTheme="minorEastAsia" w:hAnsiTheme="minorEastAsia" w:cstheme="majorHAnsi" w:hint="eastAsia"/>
          <w:b/>
          <w:sz w:val="24"/>
          <w:szCs w:val="24"/>
          <w:lang w:val="en-US" w:eastAsia="ja-JP"/>
        </w:rPr>
        <w:t>用の評価</w:t>
      </w:r>
      <w:r w:rsidRPr="001B72AE">
        <w:rPr>
          <w:rFonts w:ascii="MS Mincho" w:eastAsia="MS Mincho" w:hAnsi="MS Mincho" w:cs="MS Mincho" w:hint="eastAsia"/>
          <w:b/>
          <w:sz w:val="24"/>
          <w:szCs w:val="24"/>
          <w:lang w:val="en-US" w:eastAsia="ja-JP"/>
        </w:rPr>
        <w:t>･</w:t>
      </w:r>
      <w:r w:rsidRPr="001B72AE">
        <w:rPr>
          <w:rFonts w:ascii="SimSun" w:eastAsia="SimSun" w:hAnsi="SimSun" w:cs="SimSun" w:hint="eastAsia"/>
          <w:b/>
          <w:sz w:val="24"/>
          <w:szCs w:val="24"/>
          <w:lang w:val="en-US" w:eastAsia="ja-JP"/>
        </w:rPr>
        <w:t>開発ボード</w:t>
      </w:r>
    </w:p>
    <w:p w14:paraId="010ABD0D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bookmarkEnd w:id="0"/>
    <w:p w14:paraId="742AD45D" w14:textId="77777777" w:rsidR="00CC011C" w:rsidRPr="00CC011C" w:rsidRDefault="00CC011C" w:rsidP="00CC011C">
      <w:pPr>
        <w:rPr>
          <w:rFonts w:ascii="Segoe UI" w:hAnsi="Segoe UI" w:cs="Segoe UI" w:hint="eastAsia"/>
          <w:lang w:val="en-US" w:eastAsia="ja-JP"/>
        </w:rPr>
      </w:pPr>
      <w:r w:rsidRPr="00CC011C">
        <w:rPr>
          <w:rFonts w:ascii="Segoe UI" w:hAnsi="Segoe UI" w:cs="Segoe UI" w:hint="eastAsia"/>
          <w:lang w:val="en-US" w:eastAsia="ja-JP"/>
        </w:rPr>
        <w:t>この評価ボードは、温湿度センサー</w:t>
      </w:r>
      <w:r w:rsidRPr="00CC011C">
        <w:rPr>
          <w:rFonts w:ascii="Segoe UI" w:hAnsi="Segoe UI" w:cs="Segoe UI" w:hint="eastAsia"/>
          <w:lang w:val="en-US" w:eastAsia="ja-JP"/>
        </w:rPr>
        <w:t xml:space="preserve"> SHT40</w:t>
      </w:r>
      <w:r w:rsidRPr="00CC011C">
        <w:rPr>
          <w:rFonts w:ascii="Segoe UI" w:hAnsi="Segoe UI" w:cs="Segoe UI" w:hint="eastAsia"/>
          <w:lang w:val="en-US" w:eastAsia="ja-JP"/>
        </w:rPr>
        <w:t>、</w:t>
      </w:r>
      <w:r w:rsidRPr="00CC011C">
        <w:rPr>
          <w:rFonts w:ascii="Segoe UI" w:hAnsi="Segoe UI" w:cs="Segoe UI" w:hint="eastAsia"/>
          <w:lang w:val="en-US" w:eastAsia="ja-JP"/>
        </w:rPr>
        <w:t>VOC</w:t>
      </w:r>
      <w:r w:rsidRPr="00CC011C">
        <w:rPr>
          <w:rFonts w:ascii="Segoe UI" w:hAnsi="Segoe UI" w:cs="Segoe UI" w:hint="eastAsia"/>
          <w:lang w:val="en-US" w:eastAsia="ja-JP"/>
        </w:rPr>
        <w:t>センサー</w:t>
      </w:r>
      <w:r w:rsidRPr="00CC011C">
        <w:rPr>
          <w:rFonts w:ascii="Segoe UI" w:hAnsi="Segoe UI" w:cs="Segoe UI" w:hint="eastAsia"/>
          <w:lang w:val="en-US" w:eastAsia="ja-JP"/>
        </w:rPr>
        <w:t xml:space="preserve"> SGP40</w:t>
      </w:r>
      <w:r w:rsidRPr="00CC011C">
        <w:rPr>
          <w:rFonts w:ascii="Segoe UI" w:hAnsi="Segoe UI" w:cs="Segoe UI" w:hint="eastAsia"/>
          <w:lang w:val="en-US" w:eastAsia="ja-JP"/>
        </w:rPr>
        <w:t>、および</w:t>
      </w:r>
      <w:r w:rsidRPr="00CC011C">
        <w:rPr>
          <w:rFonts w:ascii="Segoe UI" w:hAnsi="Segoe UI" w:cs="Segoe UI" w:hint="eastAsia"/>
          <w:lang w:val="en-US" w:eastAsia="ja-JP"/>
        </w:rPr>
        <w:t xml:space="preserve">STMicroelectronics </w:t>
      </w:r>
      <w:r w:rsidRPr="00CC011C">
        <w:rPr>
          <w:rFonts w:ascii="Segoe UI" w:hAnsi="Segoe UI" w:cs="Segoe UI" w:hint="eastAsia"/>
          <w:lang w:val="en-US" w:eastAsia="ja-JP"/>
        </w:rPr>
        <w:t>社</w:t>
      </w:r>
      <w:r w:rsidRPr="00CC011C">
        <w:rPr>
          <w:rFonts w:ascii="Segoe UI" w:hAnsi="Segoe UI" w:cs="Segoe UI" w:hint="eastAsia"/>
          <w:lang w:val="en-US" w:eastAsia="ja-JP"/>
        </w:rPr>
        <w:t xml:space="preserve"> </w:t>
      </w:r>
      <w:r w:rsidRPr="00CC011C">
        <w:rPr>
          <w:rFonts w:ascii="Segoe UI" w:hAnsi="Segoe UI" w:cs="Segoe UI" w:hint="eastAsia"/>
          <w:lang w:val="en-US" w:eastAsia="ja-JP"/>
        </w:rPr>
        <w:t>気圧センサー</w:t>
      </w:r>
      <w:r w:rsidRPr="00CC011C">
        <w:rPr>
          <w:rFonts w:ascii="Segoe UI" w:hAnsi="Segoe UI" w:cs="Segoe UI" w:hint="eastAsia"/>
          <w:lang w:val="en-US" w:eastAsia="ja-JP"/>
        </w:rPr>
        <w:t xml:space="preserve"> LPS22DF</w:t>
      </w:r>
      <w:r w:rsidRPr="00CC011C">
        <w:rPr>
          <w:rFonts w:ascii="Segoe UI" w:hAnsi="Segoe UI" w:cs="Segoe UI" w:hint="eastAsia"/>
          <w:lang w:val="en-US" w:eastAsia="ja-JP"/>
        </w:rPr>
        <w:t>を独自に組み合わせたもので、</w:t>
      </w:r>
      <w:r w:rsidRPr="00CC011C">
        <w:rPr>
          <w:rFonts w:ascii="Segoe UI" w:hAnsi="Segoe UI" w:cs="Segoe UI" w:hint="eastAsia"/>
          <w:lang w:val="en-US" w:eastAsia="ja-JP"/>
        </w:rPr>
        <w:t>STMicroelectronics</w:t>
      </w:r>
      <w:r w:rsidRPr="00CC011C">
        <w:rPr>
          <w:rFonts w:ascii="Segoe UI" w:hAnsi="Segoe UI" w:cs="Segoe UI" w:hint="eastAsia"/>
          <w:lang w:val="en-US" w:eastAsia="ja-JP"/>
        </w:rPr>
        <w:t>社の</w:t>
      </w:r>
      <w:r w:rsidRPr="00CC011C">
        <w:rPr>
          <w:rFonts w:ascii="Segoe UI" w:hAnsi="Segoe UI" w:cs="Segoe UI" w:hint="eastAsia"/>
          <w:lang w:val="en-US" w:eastAsia="ja-JP"/>
        </w:rPr>
        <w:t xml:space="preserve"> DIL 24</w:t>
      </w:r>
      <w:r w:rsidRPr="00CC011C">
        <w:rPr>
          <w:rFonts w:ascii="Segoe UI" w:hAnsi="Segoe UI" w:cs="Segoe UI" w:hint="eastAsia"/>
          <w:lang w:val="en-US" w:eastAsia="ja-JP"/>
        </w:rPr>
        <w:t>ソケットとの互換性があります。</w:t>
      </w:r>
    </w:p>
    <w:p w14:paraId="2A21E9A6" w14:textId="77777777" w:rsidR="00CC011C" w:rsidRPr="00CC011C" w:rsidRDefault="00CC011C" w:rsidP="00CC011C">
      <w:pPr>
        <w:rPr>
          <w:rFonts w:ascii="Segoe UI" w:hAnsi="Segoe UI" w:cs="Segoe UI"/>
          <w:lang w:val="en-US" w:eastAsia="ja-JP"/>
        </w:rPr>
      </w:pPr>
    </w:p>
    <w:p w14:paraId="720D5480" w14:textId="77777777" w:rsidR="00CC011C" w:rsidRPr="00AF1B9D" w:rsidRDefault="00CC011C" w:rsidP="00CC011C">
      <w:pPr>
        <w:rPr>
          <w:rFonts w:asciiTheme="minorEastAsia" w:hAnsiTheme="minorEastAsia" w:cs="Segoe UI"/>
          <w:lang w:val="en-US" w:eastAsia="ja-JP"/>
        </w:rPr>
      </w:pPr>
      <w:r w:rsidRPr="00AF1B9D">
        <w:rPr>
          <w:rFonts w:asciiTheme="minorEastAsia" w:hAnsiTheme="minorEastAsia" w:cs="Segoe UI" w:hint="eastAsia"/>
          <w:lang w:val="en-US" w:eastAsia="ja-JP"/>
        </w:rPr>
        <w:t>コンボ</w:t>
      </w:r>
      <w:r w:rsidRPr="00AF1B9D">
        <w:rPr>
          <w:rFonts w:ascii="MS Mincho" w:eastAsia="MS Mincho" w:hAnsi="MS Mincho" w:cs="MS Mincho" w:hint="eastAsia"/>
          <w:lang w:val="en-US" w:eastAsia="ja-JP"/>
        </w:rPr>
        <w:t>・</w:t>
      </w:r>
      <w:r w:rsidRPr="00AF1B9D">
        <w:rPr>
          <w:rFonts w:asciiTheme="minorEastAsia" w:hAnsiTheme="minorEastAsia" w:cs="SimSun" w:hint="eastAsia"/>
          <w:lang w:val="en-US" w:eastAsia="ja-JP"/>
        </w:rPr>
        <w:t>ボードを使用することで、ユーザーは周囲の室内空気質を測定</w:t>
      </w:r>
      <w:r w:rsidRPr="00AF1B9D">
        <w:rPr>
          <w:rFonts w:ascii="MS Mincho" w:eastAsia="MS Mincho" w:hAnsi="MS Mincho" w:cs="MS Mincho" w:hint="eastAsia"/>
          <w:lang w:val="en-US" w:eastAsia="ja-JP"/>
        </w:rPr>
        <w:t>・</w:t>
      </w:r>
      <w:r w:rsidRPr="00AF1B9D">
        <w:rPr>
          <w:rFonts w:asciiTheme="minorEastAsia" w:hAnsiTheme="minorEastAsia" w:cs="SimSun" w:hint="eastAsia"/>
          <w:lang w:val="en-US" w:eastAsia="ja-JP"/>
        </w:rPr>
        <w:t>把握し、潜在的に有害な事象を容易に特定することができます。</w:t>
      </w:r>
    </w:p>
    <w:p w14:paraId="046FB27B" w14:textId="77777777" w:rsidR="00CC011C" w:rsidRPr="00CC011C" w:rsidRDefault="00CC011C" w:rsidP="00CC011C">
      <w:pPr>
        <w:rPr>
          <w:rFonts w:ascii="Segoe UI" w:hAnsi="Segoe UI" w:cs="Segoe UI"/>
          <w:lang w:val="en-US" w:eastAsia="ja-JP"/>
        </w:rPr>
      </w:pPr>
    </w:p>
    <w:p w14:paraId="2479CCB5" w14:textId="4C1ED573" w:rsidR="00CC011C" w:rsidRDefault="00CC011C" w:rsidP="00CC011C">
      <w:pPr>
        <w:rPr>
          <w:rFonts w:ascii="Segoe UI" w:hAnsi="Segoe UI" w:cs="Segoe UI"/>
          <w:lang w:val="en-US" w:eastAsia="ja-JP"/>
        </w:rPr>
      </w:pPr>
      <w:r w:rsidRPr="00CC011C">
        <w:rPr>
          <w:rFonts w:ascii="Segoe UI" w:hAnsi="Segoe UI" w:cs="Segoe UI" w:hint="eastAsia"/>
          <w:lang w:val="en-US" w:eastAsia="ja-JP"/>
        </w:rPr>
        <w:t>この製品は</w:t>
      </w:r>
      <w:r w:rsidRPr="00CC011C">
        <w:rPr>
          <w:rFonts w:ascii="Segoe UI" w:hAnsi="Segoe UI" w:cs="Segoe UI" w:hint="eastAsia"/>
          <w:lang w:val="en-US" w:eastAsia="ja-JP"/>
        </w:rPr>
        <w:t>STEVAL-MKI109V3</w:t>
      </w:r>
      <w:r w:rsidRPr="00CC011C">
        <w:rPr>
          <w:rFonts w:ascii="Segoe UI" w:hAnsi="Segoe UI" w:cs="Segoe UI" w:hint="eastAsia"/>
          <w:lang w:val="en-US" w:eastAsia="ja-JP"/>
        </w:rPr>
        <w:t>マザーボードでサポートされており、</w:t>
      </w:r>
      <w:r w:rsidRPr="00CC011C">
        <w:rPr>
          <w:rFonts w:ascii="Segoe UI" w:hAnsi="Segoe UI" w:cs="Segoe UI" w:hint="eastAsia"/>
          <w:lang w:val="en-US" w:eastAsia="ja-JP"/>
        </w:rPr>
        <w:t>STMicroelectronics</w:t>
      </w:r>
      <w:r w:rsidRPr="00CC011C">
        <w:rPr>
          <w:rFonts w:ascii="Segoe UI" w:hAnsi="Segoe UI" w:cs="Segoe UI" w:hint="eastAsia"/>
          <w:lang w:val="en-US" w:eastAsia="ja-JP"/>
        </w:rPr>
        <w:t>社の</w:t>
      </w:r>
      <w:r w:rsidRPr="00CC011C">
        <w:rPr>
          <w:rFonts w:ascii="Segoe UI" w:hAnsi="Segoe UI" w:cs="Segoe UI" w:hint="eastAsia"/>
          <w:lang w:val="en-US" w:eastAsia="ja-JP"/>
        </w:rPr>
        <w:t>X-NUCLEO-IKS01A3</w:t>
      </w:r>
      <w:r w:rsidRPr="00CC011C">
        <w:rPr>
          <w:rFonts w:ascii="Segoe UI" w:hAnsi="Segoe UI" w:cs="Segoe UI" w:hint="eastAsia"/>
          <w:lang w:val="en-US" w:eastAsia="ja-JP"/>
        </w:rPr>
        <w:t>および</w:t>
      </w:r>
      <w:r w:rsidRPr="00CC011C">
        <w:rPr>
          <w:rFonts w:ascii="Segoe UI" w:hAnsi="Segoe UI" w:cs="Segoe UI" w:hint="eastAsia"/>
          <w:lang w:val="en-US" w:eastAsia="ja-JP"/>
        </w:rPr>
        <w:t>X-NUCLEO-IKS02A1</w:t>
      </w:r>
      <w:r w:rsidRPr="00CC011C">
        <w:rPr>
          <w:rFonts w:ascii="Segoe UI" w:hAnsi="Segoe UI" w:cs="Segoe UI" w:hint="eastAsia"/>
          <w:lang w:val="en-US" w:eastAsia="ja-JP"/>
        </w:rPr>
        <w:t>拡張ボードと互換性があります。</w:t>
      </w:r>
    </w:p>
    <w:p w14:paraId="0645DAA8" w14:textId="0923DCA3" w:rsidR="00A135D7" w:rsidRPr="00764E41" w:rsidRDefault="00A135D7" w:rsidP="00CF2247">
      <w:pPr>
        <w:rPr>
          <w:rFonts w:ascii="Segoe UI" w:hAnsi="Segoe UI" w:cs="Segoe UI"/>
          <w:b/>
          <w:lang w:val="en-US"/>
        </w:rPr>
      </w:pPr>
      <w:r w:rsidRPr="00764E41">
        <w:rPr>
          <w:rFonts w:ascii="Segoe UI" w:hAnsi="Segoe UI" w:cs="Segoe UI"/>
          <w:b/>
          <w:lang w:val="en-US"/>
        </w:rPr>
        <w:pict w14:anchorId="38E3C353">
          <v:rect id="_x0000_i1025" style="width:468pt;height:1pt" o:hralign="center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4C817892" w14:textId="77777777" w:rsidR="00CC011C" w:rsidRPr="00CC011C" w:rsidRDefault="00CC011C" w:rsidP="00CC011C">
      <w:pPr>
        <w:rPr>
          <w:rFonts w:ascii="Segoe UI" w:hAnsi="Segoe UI" w:cs="Segoe UI" w:hint="eastAsia"/>
          <w:b/>
          <w:bCs/>
          <w:lang w:val="en-US" w:eastAsia="ja-JP"/>
        </w:rPr>
      </w:pPr>
      <w:r w:rsidRPr="00CC011C">
        <w:rPr>
          <w:rFonts w:ascii="Segoe UI" w:hAnsi="Segoe UI" w:cs="Segoe UI" w:hint="eastAsia"/>
          <w:b/>
          <w:bCs/>
          <w:lang w:val="en-US" w:eastAsia="ja-JP"/>
        </w:rPr>
        <w:t>SHT40</w:t>
      </w:r>
      <w:r w:rsidRPr="00CC011C">
        <w:rPr>
          <w:rFonts w:ascii="Segoe UI" w:hAnsi="Segoe UI" w:cs="Segoe UI" w:hint="eastAsia"/>
          <w:b/>
          <w:bCs/>
          <w:lang w:val="en-US" w:eastAsia="ja-JP"/>
        </w:rPr>
        <w:t>の特長：</w:t>
      </w:r>
    </w:p>
    <w:p w14:paraId="1DFB53C8" w14:textId="7E9E8FE6" w:rsidR="00CC011C" w:rsidRPr="00AF1B9D" w:rsidRDefault="00CC011C" w:rsidP="00CC011C">
      <w:pPr>
        <w:pStyle w:val="ListParagraph"/>
        <w:numPr>
          <w:ilvl w:val="0"/>
          <w:numId w:val="30"/>
        </w:numPr>
        <w:rPr>
          <w:rFonts w:ascii="Segoe UI" w:hAnsi="Segoe UI" w:cs="Segoe UI" w:hint="eastAsia"/>
          <w:lang w:val="en-US" w:eastAsia="ja-JP"/>
        </w:rPr>
      </w:pPr>
      <w:r w:rsidRPr="00AF1B9D">
        <w:rPr>
          <w:rFonts w:ascii="Segoe UI" w:hAnsi="Segoe UI" w:cs="Segoe UI" w:hint="eastAsia"/>
          <w:lang w:val="en-US" w:eastAsia="ja-JP"/>
        </w:rPr>
        <w:t>向上した精度と確立されたパッケージの新標準</w:t>
      </w:r>
    </w:p>
    <w:p w14:paraId="4DC9D1DC" w14:textId="57A71883" w:rsidR="00CC011C" w:rsidRPr="00AF1B9D" w:rsidRDefault="00CC011C" w:rsidP="00CC011C">
      <w:pPr>
        <w:pStyle w:val="ListParagraph"/>
        <w:numPr>
          <w:ilvl w:val="0"/>
          <w:numId w:val="30"/>
        </w:numPr>
        <w:rPr>
          <w:rFonts w:ascii="Segoe UI" w:hAnsi="Segoe UI" w:cs="Segoe UI" w:hint="eastAsia"/>
          <w:lang w:val="en-US" w:eastAsia="ja-JP"/>
        </w:rPr>
      </w:pPr>
      <w:r w:rsidRPr="00AF1B9D">
        <w:rPr>
          <w:rFonts w:ascii="Segoe UI" w:hAnsi="Segoe UI" w:cs="Segoe UI" w:hint="eastAsia"/>
          <w:lang w:val="en-US" w:eastAsia="ja-JP"/>
        </w:rPr>
        <w:t>1.08 V</w:t>
      </w:r>
      <w:r w:rsidRPr="00AF1B9D">
        <w:rPr>
          <w:rFonts w:ascii="Segoe UI" w:hAnsi="Segoe UI" w:cs="Segoe UI" w:hint="eastAsia"/>
          <w:lang w:val="en-US" w:eastAsia="ja-JP"/>
        </w:rPr>
        <w:t>～</w:t>
      </w:r>
      <w:r w:rsidRPr="00AF1B9D">
        <w:rPr>
          <w:rFonts w:ascii="Segoe UI" w:hAnsi="Segoe UI" w:cs="Segoe UI" w:hint="eastAsia"/>
          <w:lang w:val="en-US" w:eastAsia="ja-JP"/>
        </w:rPr>
        <w:t>3.6 V</w:t>
      </w:r>
      <w:r w:rsidRPr="00AF1B9D">
        <w:rPr>
          <w:rFonts w:ascii="Segoe UI" w:hAnsi="Segoe UI" w:cs="Segoe UI" w:hint="eastAsia"/>
          <w:lang w:val="en-US" w:eastAsia="ja-JP"/>
        </w:rPr>
        <w:t>の供給電圧、超低消費電力</w:t>
      </w:r>
    </w:p>
    <w:p w14:paraId="310E2CAD" w14:textId="4A2289CA" w:rsidR="00CC011C" w:rsidRPr="00AF1B9D" w:rsidRDefault="00CC011C" w:rsidP="00CC011C">
      <w:pPr>
        <w:pStyle w:val="ListParagraph"/>
        <w:numPr>
          <w:ilvl w:val="0"/>
          <w:numId w:val="30"/>
        </w:numPr>
        <w:rPr>
          <w:rFonts w:ascii="Segoe UI" w:hAnsi="Segoe UI" w:cs="Segoe UI" w:hint="eastAsia"/>
          <w:lang w:val="en-US"/>
        </w:rPr>
      </w:pPr>
      <w:r w:rsidRPr="00AF1B9D">
        <w:rPr>
          <w:rFonts w:ascii="Segoe UI" w:hAnsi="Segoe UI" w:cs="Segoe UI" w:hint="eastAsia"/>
          <w:lang w:val="en-US"/>
        </w:rPr>
        <w:t>大量生産向けの設計</w:t>
      </w:r>
    </w:p>
    <w:p w14:paraId="053F1B1B" w14:textId="77777777" w:rsidR="00FB61B6" w:rsidRDefault="00FB61B6" w:rsidP="00FB61B6">
      <w:pPr>
        <w:rPr>
          <w:rFonts w:ascii="Segoe UI" w:hAnsi="Segoe UI" w:cs="Segoe UI"/>
          <w:lang w:val="en-US"/>
        </w:rPr>
      </w:pPr>
    </w:p>
    <w:p w14:paraId="63E6873F" w14:textId="77777777" w:rsidR="00787EF3" w:rsidRPr="00787EF3" w:rsidRDefault="00787EF3" w:rsidP="00787EF3">
      <w:pPr>
        <w:rPr>
          <w:rFonts w:ascii="Segoe UI" w:hAnsi="Segoe UI" w:cs="Segoe UI" w:hint="eastAsia"/>
          <w:b/>
          <w:bCs/>
          <w:lang w:val="en-US" w:eastAsia="ja-JP"/>
        </w:rPr>
      </w:pPr>
      <w:r w:rsidRPr="00787EF3">
        <w:rPr>
          <w:rFonts w:ascii="Segoe UI" w:hAnsi="Segoe UI" w:cs="Segoe UI" w:hint="eastAsia"/>
          <w:b/>
          <w:bCs/>
          <w:lang w:val="en-US" w:eastAsia="ja-JP"/>
        </w:rPr>
        <w:t>SGP40</w:t>
      </w:r>
      <w:r w:rsidRPr="00787EF3">
        <w:rPr>
          <w:rFonts w:ascii="Segoe UI" w:hAnsi="Segoe UI" w:cs="Segoe UI" w:hint="eastAsia"/>
          <w:b/>
          <w:bCs/>
          <w:lang w:val="en-US" w:eastAsia="ja-JP"/>
        </w:rPr>
        <w:t>の特長：</w:t>
      </w:r>
    </w:p>
    <w:p w14:paraId="1DDF6B02" w14:textId="6962CBCE" w:rsidR="00787EF3" w:rsidRPr="00AF1B9D" w:rsidRDefault="00787EF3" w:rsidP="00787EF3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 w:eastAsia="ja-JP"/>
        </w:rPr>
      </w:pPr>
      <w:r w:rsidRPr="00AF1B9D">
        <w:rPr>
          <w:rFonts w:ascii="Segoe UI" w:hAnsi="Segoe UI" w:cs="Segoe UI" w:hint="eastAsia"/>
          <w:lang w:val="en-US" w:eastAsia="ja-JP"/>
        </w:rPr>
        <w:t>単一チップ上の完全なセンサーシステム</w:t>
      </w:r>
    </w:p>
    <w:p w14:paraId="1F18ED84" w14:textId="781628F3" w:rsidR="00787EF3" w:rsidRPr="00AF1B9D" w:rsidRDefault="00787EF3" w:rsidP="00787EF3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 w:eastAsia="ja-JP"/>
        </w:rPr>
      </w:pPr>
      <w:r w:rsidRPr="00AF1B9D">
        <w:rPr>
          <w:rFonts w:ascii="Segoe UI" w:hAnsi="Segoe UI" w:cs="Segoe UI" w:hint="eastAsia"/>
          <w:lang w:val="en-US" w:eastAsia="ja-JP"/>
        </w:rPr>
        <w:t>消費電力の大幅な削減を実現し、バッテリー駆動のアプリケーションに最適</w:t>
      </w:r>
    </w:p>
    <w:p w14:paraId="1A5CA6DD" w14:textId="3417C9A8" w:rsidR="00787EF3" w:rsidRPr="00AF1B9D" w:rsidRDefault="00787EF3" w:rsidP="00787EF3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 w:eastAsia="ja-JP"/>
        </w:rPr>
      </w:pPr>
      <w:r w:rsidRPr="00AF1B9D">
        <w:rPr>
          <w:rFonts w:ascii="Segoe UI" w:hAnsi="Segoe UI" w:cs="Segoe UI" w:hint="eastAsia"/>
          <w:lang w:val="en-US" w:eastAsia="ja-JP"/>
        </w:rPr>
        <w:t>比類のない堅牢性を備えた</w:t>
      </w:r>
      <w:r w:rsidRPr="00AF1B9D">
        <w:rPr>
          <w:rFonts w:ascii="Segoe UI" w:hAnsi="Segoe UI" w:cs="Segoe UI" w:hint="eastAsia"/>
          <w:lang w:val="en-US" w:eastAsia="ja-JP"/>
        </w:rPr>
        <w:t>SGP40</w:t>
      </w:r>
      <w:r w:rsidRPr="00AF1B9D">
        <w:rPr>
          <w:rFonts w:ascii="Segoe UI" w:hAnsi="Segoe UI" w:cs="Segoe UI" w:hint="eastAsia"/>
          <w:lang w:val="en-US" w:eastAsia="ja-JP"/>
        </w:rPr>
        <w:t>チップと</w:t>
      </w:r>
      <w:r w:rsidRPr="00AF1B9D">
        <w:rPr>
          <w:rFonts w:ascii="Segoe UI" w:hAnsi="Segoe UI" w:cs="Segoe UI" w:hint="eastAsia"/>
          <w:lang w:val="en-US" w:eastAsia="ja-JP"/>
        </w:rPr>
        <w:t>VOC</w:t>
      </w:r>
      <w:r w:rsidRPr="00AF1B9D">
        <w:rPr>
          <w:rFonts w:ascii="Segoe UI" w:hAnsi="Segoe UI" w:cs="Segoe UI" w:hint="eastAsia"/>
          <w:lang w:val="en-US" w:eastAsia="ja-JP"/>
        </w:rPr>
        <w:t>アルゴリズム</w:t>
      </w:r>
    </w:p>
    <w:p w14:paraId="36A4D435" w14:textId="19FCBCE2" w:rsidR="00787EF3" w:rsidRPr="00AF1B9D" w:rsidRDefault="00787EF3" w:rsidP="00787EF3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/>
        </w:rPr>
      </w:pPr>
      <w:r w:rsidRPr="00AF1B9D">
        <w:rPr>
          <w:rFonts w:ascii="Segoe UI" w:hAnsi="Segoe UI" w:cs="Segoe UI" w:hint="eastAsia"/>
          <w:lang w:val="en-US"/>
        </w:rPr>
        <w:t>健全な建築基準</w:t>
      </w:r>
      <w:r w:rsidRPr="00AF1B9D">
        <w:rPr>
          <w:rFonts w:ascii="Segoe UI" w:hAnsi="Segoe UI" w:cs="Segoe UI" w:hint="eastAsia"/>
          <w:lang w:val="en-US"/>
        </w:rPr>
        <w:t xml:space="preserve"> RESET® </w:t>
      </w:r>
      <w:r w:rsidRPr="00AF1B9D">
        <w:rPr>
          <w:rFonts w:ascii="Segoe UI" w:hAnsi="Segoe UI" w:cs="Segoe UI" w:hint="eastAsia"/>
          <w:lang w:val="en-US"/>
        </w:rPr>
        <w:t>および</w:t>
      </w:r>
      <w:r w:rsidRPr="00AF1B9D">
        <w:rPr>
          <w:rFonts w:ascii="Segoe UI" w:hAnsi="Segoe UI" w:cs="Segoe UI" w:hint="eastAsia"/>
          <w:lang w:val="en-US"/>
        </w:rPr>
        <w:t xml:space="preserve"> WELL Building Standard</w:t>
      </w:r>
      <w:r w:rsidRPr="00AF1B9D">
        <w:rPr>
          <w:rFonts w:ascii="Segoe UI" w:hAnsi="Segoe UI" w:cs="Segoe UI" w:hint="eastAsia"/>
          <w:lang w:val="en-US"/>
        </w:rPr>
        <w:t>™</w:t>
      </w:r>
      <w:r w:rsidRPr="00AF1B9D">
        <w:rPr>
          <w:rFonts w:ascii="Segoe UI" w:hAnsi="Segoe UI" w:cs="Segoe UI" w:hint="eastAsia"/>
          <w:lang w:val="en-US"/>
        </w:rPr>
        <w:t xml:space="preserve"> </w:t>
      </w:r>
      <w:r w:rsidRPr="00AF1B9D">
        <w:rPr>
          <w:rFonts w:ascii="Segoe UI" w:hAnsi="Segoe UI" w:cs="Segoe UI" w:hint="eastAsia"/>
          <w:lang w:val="en-US"/>
        </w:rPr>
        <w:t>に準拠</w:t>
      </w:r>
    </w:p>
    <w:p w14:paraId="0AF08123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5E6A4E75" w14:textId="77777777" w:rsidR="00AF1B9D" w:rsidRPr="00AF1B9D" w:rsidRDefault="00AF1B9D" w:rsidP="00AF1B9D">
      <w:pPr>
        <w:rPr>
          <w:rFonts w:ascii="Segoe UI" w:hAnsi="Segoe UI" w:cs="Segoe UI" w:hint="eastAsia"/>
          <w:b/>
          <w:bCs/>
          <w:lang w:val="en-US"/>
        </w:rPr>
      </w:pPr>
      <w:r w:rsidRPr="00AF1B9D">
        <w:rPr>
          <w:rFonts w:ascii="Segoe UI" w:hAnsi="Segoe UI" w:cs="Segoe UI" w:hint="eastAsia"/>
          <w:b/>
          <w:bCs/>
          <w:lang w:val="en-US"/>
        </w:rPr>
        <w:t>付属内容</w:t>
      </w:r>
      <w:r w:rsidRPr="00AF1B9D">
        <w:rPr>
          <w:rFonts w:ascii="Segoe UI" w:hAnsi="Segoe UI" w:cs="Segoe UI" w:hint="eastAsia"/>
          <w:b/>
          <w:bCs/>
          <w:lang w:val="en-US"/>
        </w:rPr>
        <w:t>:</w:t>
      </w:r>
    </w:p>
    <w:p w14:paraId="0BD3F7ED" w14:textId="09448EBC" w:rsidR="00FB61B6" w:rsidRPr="00FB61B6" w:rsidRDefault="00FB61B6" w:rsidP="00FB61B6">
      <w:pPr>
        <w:pStyle w:val="ListParagraph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1x SENSEVAL-SCB4XV1</w:t>
      </w:r>
    </w:p>
    <w:p w14:paraId="3B4DD6D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3438C0F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050888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C93262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42B37A1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901E9B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  <w:lang w:val="en-US"/>
        </w:rPr>
      </w:pPr>
    </w:p>
    <w:p w14:paraId="38AB5BE1" w14:textId="77777777" w:rsidR="00AA2BA2" w:rsidRDefault="00AA2BA2" w:rsidP="00A135D7">
      <w:pPr>
        <w:rPr>
          <w:rFonts w:ascii="Segoe UI" w:hAnsi="Segoe UI" w:cs="Segoe UI"/>
          <w:b/>
          <w:lang w:val="en-US"/>
        </w:rPr>
      </w:pPr>
    </w:p>
    <w:p w14:paraId="484D7675" w14:textId="77777777" w:rsidR="00AA2BA2" w:rsidRPr="00764E41" w:rsidRDefault="00AA2BA2" w:rsidP="00A135D7">
      <w:pPr>
        <w:rPr>
          <w:rFonts w:ascii="Segoe UI" w:hAnsi="Segoe UI" w:cs="Segoe UI"/>
          <w:b/>
          <w:lang w:val="en-US"/>
        </w:rPr>
      </w:pPr>
    </w:p>
    <w:bookmarkEnd w:id="1"/>
    <w:p w14:paraId="2E9971C9" w14:textId="18027905" w:rsidR="00A135D7" w:rsidRPr="00C93016" w:rsidRDefault="00581958" w:rsidP="00C93016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 w:eastAsia="ja-JP"/>
        </w:rPr>
      </w:pPr>
      <w:r w:rsidRPr="00581958">
        <w:rPr>
          <w:rFonts w:cstheme="majorHAnsi" w:hint="eastAsia"/>
          <w:b/>
          <w:bCs w:val="0"/>
          <w:lang w:val="en-US" w:eastAsia="ja-JP"/>
        </w:rPr>
        <w:lastRenderedPageBreak/>
        <w:t>2</w:t>
      </w:r>
      <w:r w:rsidRPr="00581958">
        <w:rPr>
          <w:rFonts w:cstheme="majorHAnsi" w:hint="eastAsia"/>
          <w:b/>
          <w:bCs w:val="0"/>
          <w:lang w:val="en-US" w:eastAsia="ja-JP"/>
        </w:rPr>
        <w:tab/>
      </w:r>
      <w:r w:rsidRPr="00581958">
        <w:rPr>
          <w:rFonts w:cstheme="majorHAnsi" w:hint="eastAsia"/>
          <w:b/>
          <w:bCs w:val="0"/>
          <w:lang w:val="en-US" w:eastAsia="ja-JP"/>
        </w:rPr>
        <w:t>マーケティング資料</w:t>
      </w:r>
    </w:p>
    <w:p w14:paraId="4FAEF8F8" w14:textId="01969703" w:rsidR="00A135D7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bookmarkStart w:id="2" w:name="_Hlk83203718"/>
      <w:r w:rsidRPr="00F56203">
        <w:rPr>
          <w:rFonts w:asciiTheme="minorHAnsi" w:hAnsiTheme="minorHAnsi" w:cstheme="minorHAnsi"/>
          <w:lang w:val="en-US"/>
        </w:rPr>
        <w:t xml:space="preserve">Product launch package: </w:t>
      </w:r>
      <w:hyperlink r:id="rId12" w:history="1">
        <w:r w:rsidR="00892E43" w:rsidRPr="00236D26">
          <w:rPr>
            <w:rStyle w:val="Hyperlink"/>
            <w:rFonts w:asciiTheme="minorHAnsi" w:hAnsiTheme="minorHAnsi" w:cstheme="minorHAnsi"/>
            <w:lang w:val="en-US"/>
          </w:rPr>
          <w:t>https://partners.sensirion.com/document/139#/other/senseval-scb4xv1</w:t>
        </w:r>
      </w:hyperlink>
    </w:p>
    <w:p w14:paraId="6B2B26F5" w14:textId="42B91BD4" w:rsidR="00895F59" w:rsidRPr="00F56203" w:rsidRDefault="00895F59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>:</w:t>
      </w:r>
      <w:r w:rsidR="00D20803" w:rsidRPr="00F56203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SENSEVAL-SCB4XV1-Evaluation board for SHT4x temperature and humidity, SGP40 VOC and STMicroelectronics LPS22DF barometric pressure sensors (sensirion.com)</w:t>
        </w:r>
      </w:hyperlink>
    </w:p>
    <w:p w14:paraId="31686D6A" w14:textId="733E8630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SHT4x: </w:t>
      </w:r>
      <w:hyperlink r:id="rId14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https://sensirion.com/resource/datasheet/sht4x</w:t>
        </w:r>
      </w:hyperlink>
    </w:p>
    <w:p w14:paraId="6449C214" w14:textId="3EC277A7" w:rsidR="00D20803" w:rsidRPr="00F56203" w:rsidRDefault="00D20803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SGP40: </w:t>
      </w:r>
      <w:hyperlink r:id="rId15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</w:p>
    <w:p w14:paraId="0E3A5606" w14:textId="3FF4D569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https://sensirion.com/resource/certificate/sht/rohs_reach_hal-free</w:t>
        </w:r>
      </w:hyperlink>
    </w:p>
    <w:p w14:paraId="6F02E7D6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User guides:</w:t>
      </w:r>
    </w:p>
    <w:p w14:paraId="5A893762" w14:textId="20ADDEF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Transition guide for HTS221 to SHT4x</w:t>
      </w:r>
      <w:r w:rsidRPr="00F56203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https://sensirion.com/resource/user_guide/transition-guide-hts221-sht4x</w:t>
        </w:r>
      </w:hyperlink>
    </w:p>
    <w:p w14:paraId="7B81211A" w14:textId="52C7EAD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/>
        </w:rPr>
      </w:pPr>
      <w:r w:rsidRPr="00F56203">
        <w:rPr>
          <w:rFonts w:asciiTheme="minorHAnsi" w:hAnsiTheme="minorHAnsi" w:cstheme="minorHAnsi"/>
          <w:lang w:val="fr-CH"/>
        </w:rPr>
        <w:t>Technical Description SENSEVAL-SCB4XV1</w:t>
      </w:r>
      <w:r w:rsidRPr="00F56203">
        <w:rPr>
          <w:rFonts w:asciiTheme="minorHAnsi" w:hAnsiTheme="minorHAnsi" w:cstheme="minorHAnsi"/>
          <w:lang w:val="fr-CH"/>
        </w:rPr>
        <w:t xml:space="preserve">: </w:t>
      </w:r>
      <w:hyperlink r:id="rId18" w:history="1">
        <w:r w:rsidRPr="00F56203">
          <w:rPr>
            <w:rStyle w:val="Hyperlink"/>
            <w:rFonts w:asciiTheme="minorHAnsi" w:hAnsiTheme="minorHAnsi" w:cstheme="minorHAnsi"/>
            <w:lang w:val="fr-CH"/>
          </w:rPr>
          <w:t>https://sensirion.com/resource/user_guide/technical_escription_SENSEVAL-SCB4XV1</w:t>
        </w:r>
      </w:hyperlink>
    </w:p>
    <w:p w14:paraId="21981D6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Software: </w:t>
      </w:r>
      <w:bookmarkStart w:id="3" w:name="_Hlk99366745"/>
    </w:p>
    <w:p w14:paraId="119C152B" w14:textId="6F6C3E68" w:rsidR="00D20803" w:rsidRPr="00F56203" w:rsidRDefault="00D20803" w:rsidP="00A135D7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>AirQuality_SGP40 Application Description</w:t>
      </w: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: </w:t>
      </w:r>
      <w:hyperlink r:id="rId19" w:history="1">
        <w:r w:rsidRPr="00F56203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https://github.com/STMicroelectronics/X-CUBE-MEMS1/tree/main/Projects/NUCLEO-L152RE/Applications/CUSTOM/AirQuality_SGP40</w:t>
        </w:r>
      </w:hyperlink>
    </w:p>
    <w:p w14:paraId="5D65B370" w14:textId="1E5E9980" w:rsidR="00D20803" w:rsidRPr="00863F61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>SHT4x driver for STs Nucleo F103RB board with the X-NUCLEO-IKS02A1 shield</w:t>
      </w: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: </w:t>
      </w:r>
      <w:hyperlink r:id="rId20" w:history="1">
        <w:r w:rsidR="00863F61" w:rsidRPr="00236D26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https://github.com/Sensirion/nucleo-i2c-sht4x</w:t>
        </w:r>
      </w:hyperlink>
    </w:p>
    <w:p w14:paraId="126E0FB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Pictures (no login required): </w:t>
      </w:r>
    </w:p>
    <w:p w14:paraId="0B14CAE9" w14:textId="0DDFCF92" w:rsidR="00F56203" w:rsidRPr="00F56203" w:rsidRDefault="00F56203" w:rsidP="00A135D7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SENSEVAL-SCB4XV1:</w:t>
      </w:r>
      <w:r w:rsidRPr="00F56203">
        <w:rPr>
          <w:rFonts w:asciiTheme="minorHAnsi" w:hAnsiTheme="minorHAnsi" w:cstheme="minorHAnsi"/>
          <w:lang w:val="en-US"/>
        </w:rPr>
        <w:t xml:space="preserve"> </w:t>
      </w:r>
      <w:hyperlink r:id="rId21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https://brand.sensirion.com/share/fYEPS5DVQAypPiSaKo9R</w:t>
        </w:r>
      </w:hyperlink>
    </w:p>
    <w:p w14:paraId="42162C23" w14:textId="24C64FBD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 xml:space="preserve"> (with shadow): </w:t>
      </w:r>
      <w:hyperlink r:id="rId22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https://brand.sensirion.com/share/yYVq4995Ryezxs54cqU4</w:t>
        </w:r>
      </w:hyperlink>
    </w:p>
    <w:p w14:paraId="4BF50215" w14:textId="6C21777F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 xml:space="preserve"> (packaging + overview)</w:t>
      </w:r>
      <w:r w:rsidRPr="00F56203">
        <w:rPr>
          <w:rFonts w:asciiTheme="minorHAnsi" w:hAnsiTheme="minorHAnsi" w:cstheme="minorHAnsi"/>
          <w:lang w:val="en-US"/>
        </w:rPr>
        <w:t xml:space="preserve">: </w:t>
      </w:r>
      <w:hyperlink r:id="rId23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https://brand.sensirion.com/share/eeTJ6Ma1iERZPenKMwHf</w:t>
        </w:r>
      </w:hyperlink>
    </w:p>
    <w:bookmarkEnd w:id="3"/>
    <w:p w14:paraId="54594251" w14:textId="77777777" w:rsidR="00A135D7" w:rsidRPr="00764E41" w:rsidRDefault="00A135D7" w:rsidP="00F56203">
      <w:pPr>
        <w:pStyle w:val="BulletpointsLevel2"/>
        <w:numPr>
          <w:ilvl w:val="0"/>
          <w:numId w:val="0"/>
        </w:numPr>
        <w:ind w:left="227"/>
        <w:rPr>
          <w:rFonts w:ascii="Segoe UI" w:hAnsi="Segoe UI" w:cs="Segoe UI"/>
          <w:lang w:val="en-US"/>
        </w:rPr>
      </w:pPr>
      <w:r w:rsidRPr="00764E41">
        <w:rPr>
          <w:rFonts w:ascii="Segoe UI" w:hAnsi="Segoe UI" w:cs="Segoe UI"/>
          <w:lang w:val="en-US"/>
        </w:rPr>
        <w:br/>
      </w:r>
    </w:p>
    <w:bookmarkEnd w:id="2"/>
    <w:p w14:paraId="7F51FB9B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072E75E1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1322B9CE" w14:textId="77777777" w:rsidR="00986756" w:rsidRPr="00A135D7" w:rsidRDefault="00986756" w:rsidP="00986756">
      <w:pPr>
        <w:rPr>
          <w:lang w:val="en-US" w:eastAsia="de-DE"/>
        </w:rPr>
      </w:pPr>
    </w:p>
    <w:sectPr w:rsidR="00986756" w:rsidRPr="00A135D7" w:rsidSect="00A135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4B86" w14:textId="77777777" w:rsidR="00A135D7" w:rsidRDefault="00A135D7" w:rsidP="0054380F">
      <w:pPr>
        <w:spacing w:line="240" w:lineRule="auto"/>
      </w:pPr>
      <w:r>
        <w:separator/>
      </w:r>
    </w:p>
  </w:endnote>
  <w:endnote w:type="continuationSeparator" w:id="0">
    <w:p w14:paraId="49EA2DAE" w14:textId="77777777" w:rsidR="00A135D7" w:rsidRDefault="00A135D7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E09E" w14:textId="77777777" w:rsidR="00A5624A" w:rsidRDefault="00A56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AF1B9D">
      <w:fldChar w:fldCharType="begin"/>
    </w:r>
    <w:r w:rsidR="00AF1B9D">
      <w:instrText xml:space="preserve"> NUMPAGES   \* MERGEFORMAT </w:instrText>
    </w:r>
    <w:r w:rsidR="00AF1B9D">
      <w:fldChar w:fldCharType="separate"/>
    </w:r>
    <w:r w:rsidR="001156D3">
      <w:rPr>
        <w:noProof/>
      </w:rPr>
      <w:t>1</w:t>
    </w:r>
    <w:r w:rsidR="00AF1B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4013" w14:textId="77777777" w:rsidR="00A135D7" w:rsidRDefault="00A135D7" w:rsidP="0054380F">
      <w:pPr>
        <w:spacing w:line="240" w:lineRule="auto"/>
      </w:pPr>
      <w:r>
        <w:separator/>
      </w:r>
    </w:p>
  </w:footnote>
  <w:footnote w:type="continuationSeparator" w:id="0">
    <w:p w14:paraId="5672463A" w14:textId="77777777" w:rsidR="00A135D7" w:rsidRDefault="00A135D7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E6C1" w14:textId="77777777" w:rsidR="00A5624A" w:rsidRDefault="00A5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9E07F22"/>
    <w:multiLevelType w:val="hybridMultilevel"/>
    <w:tmpl w:val="9440C8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BF2"/>
    <w:multiLevelType w:val="hybridMultilevel"/>
    <w:tmpl w:val="E16ECEE6"/>
    <w:lvl w:ilvl="0" w:tplc="D898C36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6BD3"/>
    <w:multiLevelType w:val="multilevel"/>
    <w:tmpl w:val="0AACE874"/>
    <w:numStyleLink w:val="SensirionList123Heading"/>
  </w:abstractNum>
  <w:abstractNum w:abstractNumId="5" w15:restartNumberingAfterBreak="0">
    <w:nsid w:val="0C8038FC"/>
    <w:multiLevelType w:val="hybridMultilevel"/>
    <w:tmpl w:val="D632B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4CBC"/>
    <w:multiLevelType w:val="hybridMultilevel"/>
    <w:tmpl w:val="F83A74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8EE"/>
    <w:multiLevelType w:val="hybridMultilevel"/>
    <w:tmpl w:val="3FDC6CA4"/>
    <w:lvl w:ilvl="0" w:tplc="403825E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D9F"/>
    <w:multiLevelType w:val="hybridMultilevel"/>
    <w:tmpl w:val="85CEC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1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95C71"/>
    <w:multiLevelType w:val="hybridMultilevel"/>
    <w:tmpl w:val="594AD28E"/>
    <w:lvl w:ilvl="0" w:tplc="C2F24924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F63AF"/>
    <w:multiLevelType w:val="hybridMultilevel"/>
    <w:tmpl w:val="CF6A9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4681"/>
    <w:multiLevelType w:val="multilevel"/>
    <w:tmpl w:val="0AACE874"/>
    <w:numStyleLink w:val="SensirionList123Heading"/>
  </w:abstractNum>
  <w:abstractNum w:abstractNumId="16" w15:restartNumberingAfterBreak="0">
    <w:nsid w:val="3FF729E4"/>
    <w:multiLevelType w:val="multilevel"/>
    <w:tmpl w:val="B05C3790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7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1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3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525DD"/>
    <w:multiLevelType w:val="hybridMultilevel"/>
    <w:tmpl w:val="5A24866A"/>
    <w:lvl w:ilvl="0" w:tplc="3E7EE06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7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3256A"/>
    <w:multiLevelType w:val="hybridMultilevel"/>
    <w:tmpl w:val="E9AE7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54C28"/>
    <w:multiLevelType w:val="hybridMultilevel"/>
    <w:tmpl w:val="C19627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D4A4D"/>
    <w:multiLevelType w:val="hybridMultilevel"/>
    <w:tmpl w:val="64C446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8"/>
  </w:num>
  <w:num w:numId="3" w16cid:durableId="1578400284">
    <w:abstractNumId w:val="10"/>
  </w:num>
  <w:num w:numId="4" w16cid:durableId="1091857931">
    <w:abstractNumId w:val="16"/>
  </w:num>
  <w:num w:numId="5" w16cid:durableId="996156133">
    <w:abstractNumId w:val="20"/>
  </w:num>
  <w:num w:numId="6" w16cid:durableId="15458258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11"/>
  </w:num>
  <w:num w:numId="8" w16cid:durableId="1556505634">
    <w:abstractNumId w:val="15"/>
  </w:num>
  <w:num w:numId="9" w16cid:durableId="425276189">
    <w:abstractNumId w:val="4"/>
  </w:num>
  <w:num w:numId="10" w16cid:durableId="1797064802">
    <w:abstractNumId w:val="9"/>
  </w:num>
  <w:num w:numId="11" w16cid:durableId="941187127">
    <w:abstractNumId w:val="26"/>
  </w:num>
  <w:num w:numId="12" w16cid:durableId="1435517069">
    <w:abstractNumId w:val="22"/>
  </w:num>
  <w:num w:numId="13" w16cid:durableId="2098477775">
    <w:abstractNumId w:val="1"/>
  </w:num>
  <w:num w:numId="14" w16cid:durableId="129783754">
    <w:abstractNumId w:val="21"/>
  </w:num>
  <w:num w:numId="15" w16cid:durableId="43719681">
    <w:abstractNumId w:val="17"/>
  </w:num>
  <w:num w:numId="16" w16cid:durableId="652687469">
    <w:abstractNumId w:val="27"/>
  </w:num>
  <w:num w:numId="17" w16cid:durableId="28385134">
    <w:abstractNumId w:val="28"/>
  </w:num>
  <w:num w:numId="18" w16cid:durableId="542595650">
    <w:abstractNumId w:val="23"/>
  </w:num>
  <w:num w:numId="19" w16cid:durableId="1791706173">
    <w:abstractNumId w:val="19"/>
  </w:num>
  <w:num w:numId="20" w16cid:durableId="1870213907">
    <w:abstractNumId w:val="12"/>
  </w:num>
  <w:num w:numId="21" w16cid:durableId="2076194971">
    <w:abstractNumId w:val="24"/>
  </w:num>
  <w:num w:numId="22" w16cid:durableId="1219897870">
    <w:abstractNumId w:val="6"/>
  </w:num>
  <w:num w:numId="23" w16cid:durableId="1208224323">
    <w:abstractNumId w:val="3"/>
  </w:num>
  <w:num w:numId="24" w16cid:durableId="300312481">
    <w:abstractNumId w:val="2"/>
  </w:num>
  <w:num w:numId="25" w16cid:durableId="847793520">
    <w:abstractNumId w:val="5"/>
  </w:num>
  <w:num w:numId="26" w16cid:durableId="1921675537">
    <w:abstractNumId w:val="13"/>
  </w:num>
  <w:num w:numId="27" w16cid:durableId="157769770">
    <w:abstractNumId w:val="14"/>
  </w:num>
  <w:num w:numId="28" w16cid:durableId="800683530">
    <w:abstractNumId w:val="8"/>
  </w:num>
  <w:num w:numId="29" w16cid:durableId="1243031378">
    <w:abstractNumId w:val="7"/>
  </w:num>
  <w:num w:numId="30" w16cid:durableId="962468512">
    <w:abstractNumId w:val="30"/>
  </w:num>
  <w:num w:numId="31" w16cid:durableId="436095997">
    <w:abstractNumId w:val="29"/>
  </w:num>
  <w:num w:numId="32" w16cid:durableId="103508257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4F40"/>
    <w:rsid w:val="00131FB4"/>
    <w:rsid w:val="00145BB6"/>
    <w:rsid w:val="00151C8E"/>
    <w:rsid w:val="001665A6"/>
    <w:rsid w:val="001B29A6"/>
    <w:rsid w:val="001B72AE"/>
    <w:rsid w:val="001E1FA7"/>
    <w:rsid w:val="001E282A"/>
    <w:rsid w:val="001E6D3A"/>
    <w:rsid w:val="00227D72"/>
    <w:rsid w:val="002779AB"/>
    <w:rsid w:val="002F53B8"/>
    <w:rsid w:val="002F75B2"/>
    <w:rsid w:val="003067D8"/>
    <w:rsid w:val="00325454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81958"/>
    <w:rsid w:val="00584D18"/>
    <w:rsid w:val="00592B46"/>
    <w:rsid w:val="005C0352"/>
    <w:rsid w:val="005E7EB2"/>
    <w:rsid w:val="005F24E3"/>
    <w:rsid w:val="006227DA"/>
    <w:rsid w:val="00661641"/>
    <w:rsid w:val="00665C7D"/>
    <w:rsid w:val="006705E8"/>
    <w:rsid w:val="006A5423"/>
    <w:rsid w:val="006C4645"/>
    <w:rsid w:val="006D30A0"/>
    <w:rsid w:val="006E5C06"/>
    <w:rsid w:val="00703360"/>
    <w:rsid w:val="007267E3"/>
    <w:rsid w:val="007779A1"/>
    <w:rsid w:val="00787EF3"/>
    <w:rsid w:val="007B0CAA"/>
    <w:rsid w:val="0080673F"/>
    <w:rsid w:val="00811948"/>
    <w:rsid w:val="00840AA5"/>
    <w:rsid w:val="00863F61"/>
    <w:rsid w:val="00892E43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0D9"/>
    <w:rsid w:val="009C43FC"/>
    <w:rsid w:val="009D2A77"/>
    <w:rsid w:val="009D64B2"/>
    <w:rsid w:val="009E32A0"/>
    <w:rsid w:val="009E5A33"/>
    <w:rsid w:val="00A10CC5"/>
    <w:rsid w:val="00A131A9"/>
    <w:rsid w:val="00A135D7"/>
    <w:rsid w:val="00A32015"/>
    <w:rsid w:val="00A325E4"/>
    <w:rsid w:val="00A353C1"/>
    <w:rsid w:val="00A5624A"/>
    <w:rsid w:val="00A71276"/>
    <w:rsid w:val="00A722D2"/>
    <w:rsid w:val="00A735CA"/>
    <w:rsid w:val="00A9042D"/>
    <w:rsid w:val="00A93798"/>
    <w:rsid w:val="00AA2BA2"/>
    <w:rsid w:val="00AA5F6F"/>
    <w:rsid w:val="00AB465E"/>
    <w:rsid w:val="00AD470F"/>
    <w:rsid w:val="00AE1D8A"/>
    <w:rsid w:val="00AE77FB"/>
    <w:rsid w:val="00AF1B9D"/>
    <w:rsid w:val="00AF3525"/>
    <w:rsid w:val="00AF587E"/>
    <w:rsid w:val="00B0608A"/>
    <w:rsid w:val="00B36BAD"/>
    <w:rsid w:val="00B43297"/>
    <w:rsid w:val="00B54145"/>
    <w:rsid w:val="00B71553"/>
    <w:rsid w:val="00B730FE"/>
    <w:rsid w:val="00B757BD"/>
    <w:rsid w:val="00BD1648"/>
    <w:rsid w:val="00C3756F"/>
    <w:rsid w:val="00C5040D"/>
    <w:rsid w:val="00C64E26"/>
    <w:rsid w:val="00C93016"/>
    <w:rsid w:val="00CC011C"/>
    <w:rsid w:val="00CF2247"/>
    <w:rsid w:val="00CF2C8E"/>
    <w:rsid w:val="00CF7230"/>
    <w:rsid w:val="00D06FA3"/>
    <w:rsid w:val="00D20803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20478"/>
    <w:rsid w:val="00E32DB8"/>
    <w:rsid w:val="00E37B1D"/>
    <w:rsid w:val="00E76C33"/>
    <w:rsid w:val="00E90204"/>
    <w:rsid w:val="00E94DCD"/>
    <w:rsid w:val="00EC096E"/>
    <w:rsid w:val="00ED119D"/>
    <w:rsid w:val="00EE0CB5"/>
    <w:rsid w:val="00EE28D7"/>
    <w:rsid w:val="00EF5079"/>
    <w:rsid w:val="00F05745"/>
    <w:rsid w:val="00F07475"/>
    <w:rsid w:val="00F108E3"/>
    <w:rsid w:val="00F22AED"/>
    <w:rsid w:val="00F40AFE"/>
    <w:rsid w:val="00F5617D"/>
    <w:rsid w:val="00F56203"/>
    <w:rsid w:val="00F624A1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NSEVAL-SCB4XV1" TargetMode="External"/><Relationship Id="rId18" Type="http://schemas.openxmlformats.org/officeDocument/2006/relationships/hyperlink" Target="https://sensirion.com/resource/user_guide/technical_escription_SENSEVAL-SCB4XV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fYEPS5DVQAypPiSaKo9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#/other/senseval-scb4xv1" TargetMode="External"/><Relationship Id="rId17" Type="http://schemas.openxmlformats.org/officeDocument/2006/relationships/hyperlink" Target="https://sensirion.com/resource/user_guide/transition-guide-hts221-sht4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ht/rohs_reach_hal-free" TargetMode="External"/><Relationship Id="rId20" Type="http://schemas.openxmlformats.org/officeDocument/2006/relationships/hyperlink" Target="https://github.com/Sensirion/nucleo-i2c-sht4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0" TargetMode="External"/><Relationship Id="rId23" Type="http://schemas.openxmlformats.org/officeDocument/2006/relationships/hyperlink" Target="https://brand.sensirion.com/share/eeTJ6Ma1iERZPenKMwHf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github.com/STMicroelectronics/X-CUBE-MEMS1/tree/main/Projects/NUCLEO-L152RE/Applications/CUSTOM/AirQuality_SGP4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ht4x" TargetMode="External"/><Relationship Id="rId22" Type="http://schemas.openxmlformats.org/officeDocument/2006/relationships/hyperlink" Target="https://brand.sensirion.com/share/yYVq4995Ryezxs54cqU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11</cp:revision>
  <cp:lastPrinted>2023-10-09T08:18:00Z</cp:lastPrinted>
  <dcterms:created xsi:type="dcterms:W3CDTF">2024-04-04T07:43:00Z</dcterms:created>
  <dcterms:modified xsi:type="dcterms:W3CDTF">2024-04-04T08:49:00Z</dcterms:modified>
</cp:coreProperties>
</file>