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A7D8E" w14:textId="77777777" w:rsidR="004B08ED" w:rsidRPr="004B08ED" w:rsidRDefault="004B08ED" w:rsidP="004B08ED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4B08ED">
        <w:rPr>
          <w:rFonts w:ascii="Segoe UI" w:hAnsi="Segoe UI" w:cs="Segoe UI" w:hint="eastAsia"/>
          <w:b/>
          <w:bCs/>
          <w:lang w:val="en-US"/>
        </w:rPr>
        <w:t>1</w:t>
      </w:r>
      <w:r w:rsidRPr="004B08ED">
        <w:rPr>
          <w:rFonts w:ascii="Batang" w:eastAsia="Batang" w:hAnsi="Batang" w:cs="Batang" w:hint="eastAsia"/>
          <w:b/>
          <w:bCs/>
          <w:lang w:val="en-US"/>
        </w:rPr>
        <w:t>제품</w:t>
      </w:r>
      <w:r w:rsidRPr="004B08ED">
        <w:rPr>
          <w:rFonts w:ascii="Segoe UI" w:hAnsi="Segoe UI" w:cs="Segoe UI" w:hint="eastAsia"/>
          <w:b/>
          <w:bCs/>
          <w:lang w:val="en-US"/>
        </w:rPr>
        <w:t xml:space="preserve"> </w:t>
      </w:r>
      <w:r w:rsidRPr="004B08ED">
        <w:rPr>
          <w:rFonts w:ascii="Batang" w:eastAsia="Batang" w:hAnsi="Batang" w:cs="Batang" w:hint="eastAsia"/>
          <w:b/>
          <w:bCs/>
          <w:lang w:val="en-US"/>
        </w:rPr>
        <w:t>설명</w:t>
      </w:r>
    </w:p>
    <w:p w14:paraId="063F7AD8" w14:textId="77777777" w:rsidR="004B08ED" w:rsidRPr="004B08ED" w:rsidRDefault="004B08ED" w:rsidP="004B08ED">
      <w:pPr>
        <w:pBdr>
          <w:bottom w:val="single" w:sz="6" w:space="1" w:color="auto"/>
        </w:pBdr>
        <w:spacing w:line="240" w:lineRule="auto"/>
        <w:rPr>
          <w:rFonts w:ascii="Segoe UI" w:hAnsi="Segoe UI" w:cs="Segoe UI" w:hint="eastAsia"/>
          <w:b/>
          <w:bCs/>
          <w:lang w:val="en-US"/>
        </w:rPr>
      </w:pPr>
      <w:r w:rsidRPr="004B08ED">
        <w:rPr>
          <w:rFonts w:ascii="Segoe UI" w:hAnsi="Segoe UI" w:cs="Segoe UI" w:hint="eastAsia"/>
          <w:b/>
          <w:bCs/>
          <w:lang w:val="en-US"/>
        </w:rPr>
        <w:t xml:space="preserve">2 </w:t>
      </w:r>
      <w:r w:rsidRPr="004B08ED">
        <w:rPr>
          <w:rFonts w:ascii="Batang" w:eastAsia="Batang" w:hAnsi="Batang" w:cs="Batang" w:hint="eastAsia"/>
          <w:b/>
          <w:bCs/>
          <w:lang w:val="en-US"/>
        </w:rPr>
        <w:t>관련</w:t>
      </w:r>
      <w:r w:rsidRPr="004B08ED">
        <w:rPr>
          <w:rFonts w:ascii="Segoe UI" w:hAnsi="Segoe UI" w:cs="Segoe UI" w:hint="eastAsia"/>
          <w:b/>
          <w:bCs/>
          <w:lang w:val="en-US"/>
        </w:rPr>
        <w:t xml:space="preserve"> </w:t>
      </w:r>
      <w:r w:rsidRPr="004B08ED">
        <w:rPr>
          <w:rFonts w:ascii="Batang" w:eastAsia="Batang" w:hAnsi="Batang" w:cs="Batang" w:hint="eastAsia"/>
          <w:b/>
          <w:bCs/>
          <w:lang w:val="en-US"/>
        </w:rPr>
        <w:t>자료</w:t>
      </w:r>
    </w:p>
    <w:p w14:paraId="5A0C2CD7" w14:textId="150E82B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00A9AAA5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8A111C1" w14:textId="77777777" w:rsidR="004B08ED" w:rsidRPr="004B08ED" w:rsidRDefault="004B08ED" w:rsidP="004B08ED">
      <w:pPr>
        <w:numPr>
          <w:ilvl w:val="0"/>
          <w:numId w:val="40"/>
        </w:numPr>
        <w:spacing w:line="240" w:lineRule="auto"/>
        <w:rPr>
          <w:rFonts w:asciiTheme="majorHAnsi" w:hAnsiTheme="majorHAnsi" w:cstheme="majorHAnsi"/>
          <w:b/>
          <w:bCs/>
          <w:sz w:val="28"/>
          <w:szCs w:val="28"/>
          <w:lang w:eastAsia="de-DE"/>
        </w:rPr>
      </w:pPr>
      <w:bookmarkStart w:id="0" w:name="_Hlk83203632"/>
      <w:bookmarkStart w:id="1" w:name="_Ref53045305"/>
      <w:r w:rsidRPr="004B08ED">
        <w:rPr>
          <w:rFonts w:ascii="Batang" w:eastAsia="Batang" w:hAnsi="Batang" w:cs="Batang" w:hint="eastAsia"/>
          <w:b/>
          <w:bCs/>
          <w:sz w:val="28"/>
          <w:szCs w:val="28"/>
          <w:lang w:val="de-DE" w:eastAsia="de-DE"/>
        </w:rPr>
        <w:t>제품</w:t>
      </w:r>
      <w:r w:rsidRPr="004B08ED">
        <w:rPr>
          <w:rFonts w:asciiTheme="majorHAnsi" w:hAnsiTheme="majorHAnsi" w:cstheme="majorHAnsi"/>
          <w:b/>
          <w:bCs/>
          <w:sz w:val="28"/>
          <w:szCs w:val="28"/>
          <w:lang w:val="de-DE" w:eastAsia="de-DE"/>
        </w:rPr>
        <w:t xml:space="preserve"> </w:t>
      </w:r>
      <w:r w:rsidRPr="004B08ED">
        <w:rPr>
          <w:rFonts w:ascii="Batang" w:eastAsia="Batang" w:hAnsi="Batang" w:cs="Batang" w:hint="eastAsia"/>
          <w:b/>
          <w:bCs/>
          <w:sz w:val="28"/>
          <w:szCs w:val="28"/>
          <w:lang w:val="de-DE" w:eastAsia="de-DE"/>
        </w:rPr>
        <w:t>설명</w:t>
      </w:r>
      <w:bookmarkEnd w:id="1"/>
    </w:p>
    <w:p w14:paraId="251E4D00" w14:textId="77777777" w:rsidR="004B08ED" w:rsidRDefault="00082EFC" w:rsidP="00DE4621">
      <w:pPr>
        <w:pStyle w:val="NormalWeb"/>
        <w:rPr>
          <w:rFonts w:ascii="Batang" w:eastAsia="Batang" w:hAnsi="Batang" w:cs="Batang"/>
          <w:b/>
          <w:sz w:val="28"/>
          <w:szCs w:val="28"/>
          <w:lang w:val="en-US" w:eastAsia="zh-CN"/>
        </w:rPr>
      </w:pPr>
      <w:r w:rsidRPr="00082EFC">
        <w:rPr>
          <w:rFonts w:ascii="Segoe UI" w:hAnsi="Segoe UI" w:cs="Segoe UI"/>
          <w:noProof/>
        </w:rPr>
        <w:drawing>
          <wp:anchor distT="0" distB="0" distL="114300" distR="114300" simplePos="0" relativeHeight="251658240" behindDoc="1" locked="0" layoutInCell="1" allowOverlap="1" wp14:anchorId="20CDECB6" wp14:editId="07BDE7BE">
            <wp:simplePos x="0" y="0"/>
            <wp:positionH relativeFrom="margin">
              <wp:posOffset>3683635</wp:posOffset>
            </wp:positionH>
            <wp:positionV relativeFrom="paragraph">
              <wp:posOffset>585470</wp:posOffset>
            </wp:positionV>
            <wp:extent cx="2731770" cy="2219325"/>
            <wp:effectExtent l="0" t="0" r="0" b="0"/>
            <wp:wrapTight wrapText="bothSides">
              <wp:wrapPolygon edited="0">
                <wp:start x="15515" y="0"/>
                <wp:lineTo x="9339" y="2967"/>
                <wp:lineTo x="7833" y="3152"/>
                <wp:lineTo x="2410" y="5377"/>
                <wp:lineTo x="151" y="7973"/>
                <wp:lineTo x="301" y="11866"/>
                <wp:lineTo x="1205" y="15389"/>
                <wp:lineTo x="2410" y="17799"/>
                <wp:lineTo x="6326" y="21322"/>
                <wp:lineTo x="8435" y="21322"/>
                <wp:lineTo x="9941" y="20766"/>
                <wp:lineTo x="19732" y="11866"/>
                <wp:lineTo x="21389" y="9456"/>
                <wp:lineTo x="21389" y="7231"/>
                <wp:lineTo x="21088" y="5748"/>
                <wp:lineTo x="20485" y="4821"/>
                <wp:lineTo x="16720" y="0"/>
                <wp:lineTo x="15515" y="0"/>
              </wp:wrapPolygon>
            </wp:wrapTight>
            <wp:docPr id="1539460926" name="Picture 3" descr="A black and gold rectangular object with a yellow l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60926" name="Picture 3" descr="A black and gold rectangular object with a yellow l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621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SHT40-AD1P-R2 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±1.8% /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최대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±3.5% RH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정확도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.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보호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커버가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있는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디지털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온습도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zh-CN"/>
        </w:rPr>
        <w:t>센서</w:t>
      </w:r>
    </w:p>
    <w:p w14:paraId="7346E20E" w14:textId="77777777" w:rsidR="004B08ED" w:rsidRDefault="004B08ED" w:rsidP="00DE4621">
      <w:pPr>
        <w:pStyle w:val="NormalWeb"/>
        <w:rPr>
          <w:rFonts w:ascii="Segoe UI" w:hAnsi="Segoe UI" w:cs="Segoe UI"/>
          <w:lang w:val="en-US"/>
        </w:rPr>
      </w:pPr>
      <w:r w:rsidRPr="004B08ED">
        <w:rPr>
          <w:rFonts w:ascii="Segoe UI" w:hAnsi="Segoe UI" w:cs="Segoe UI"/>
          <w:lang w:val="en-US" w:eastAsia="ko-KR"/>
        </w:rPr>
        <w:t>SHT40-AD1P</w:t>
      </w:r>
      <w:r w:rsidRPr="004B08ED">
        <w:rPr>
          <w:rFonts w:ascii="Batang" w:eastAsia="Batang" w:hAnsi="Batang" w:cs="Batang" w:hint="eastAsia"/>
          <w:lang w:val="en-US" w:eastAsia="ko-KR"/>
        </w:rPr>
        <w:t>는</w:t>
      </w:r>
      <w:r w:rsidRPr="004B08ED">
        <w:rPr>
          <w:rFonts w:ascii="Segoe UI" w:hAnsi="Segoe UI" w:cs="Segoe UI"/>
          <w:lang w:val="en-US" w:eastAsia="ko-KR"/>
        </w:rPr>
        <w:t xml:space="preserve"> ±1.8% RH(</w:t>
      </w:r>
      <w:r w:rsidRPr="004B08ED">
        <w:rPr>
          <w:rFonts w:ascii="Batang" w:eastAsia="Batang" w:hAnsi="Batang" w:cs="Batang" w:hint="eastAsia"/>
          <w:lang w:val="en-US" w:eastAsia="ko-KR"/>
        </w:rPr>
        <w:t>최대</w:t>
      </w:r>
      <w:r w:rsidRPr="004B08ED">
        <w:rPr>
          <w:rFonts w:ascii="Segoe UI" w:hAnsi="Segoe UI" w:cs="Segoe UI"/>
          <w:lang w:val="en-US" w:eastAsia="ko-KR"/>
        </w:rPr>
        <w:t xml:space="preserve"> ±3.5%) </w:t>
      </w:r>
      <w:r w:rsidRPr="004B08ED">
        <w:rPr>
          <w:rFonts w:ascii="Batang" w:eastAsia="Batang" w:hAnsi="Batang" w:cs="Batang" w:hint="eastAsia"/>
          <w:lang w:val="en-US" w:eastAsia="ko-KR"/>
        </w:rPr>
        <w:t>및</w:t>
      </w:r>
      <w:r w:rsidRPr="004B08ED">
        <w:rPr>
          <w:rFonts w:ascii="Segoe UI" w:hAnsi="Segoe UI" w:cs="Segoe UI"/>
          <w:lang w:val="en-US" w:eastAsia="ko-KR"/>
        </w:rPr>
        <w:t xml:space="preserve"> ±0.2°C </w:t>
      </w:r>
      <w:r w:rsidRPr="004B08ED">
        <w:rPr>
          <w:rFonts w:ascii="Batang" w:eastAsia="Batang" w:hAnsi="Batang" w:cs="Batang" w:hint="eastAsia"/>
          <w:lang w:val="en-US" w:eastAsia="ko-KR"/>
        </w:rPr>
        <w:t>정확도를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제공하는</w:t>
      </w:r>
      <w:r w:rsidRPr="004B08ED">
        <w:rPr>
          <w:rFonts w:ascii="Segoe UI" w:hAnsi="Segoe UI" w:cs="Segoe UI"/>
          <w:lang w:val="en-US" w:eastAsia="ko-KR"/>
        </w:rPr>
        <w:t xml:space="preserve"> 4</w:t>
      </w:r>
      <w:r w:rsidRPr="004B08ED">
        <w:rPr>
          <w:rFonts w:ascii="Batang" w:eastAsia="Batang" w:hAnsi="Batang" w:cs="Batang" w:hint="eastAsia"/>
          <w:lang w:val="en-US" w:eastAsia="ko-KR"/>
        </w:rPr>
        <w:t>세대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디지털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온습도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센서입니다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표준</w:t>
      </w:r>
      <w:r w:rsidRPr="004B08ED">
        <w:rPr>
          <w:rFonts w:ascii="Segoe UI" w:hAnsi="Segoe UI" w:cs="Segoe UI"/>
          <w:lang w:val="en-US" w:eastAsia="ko-KR"/>
        </w:rPr>
        <w:t xml:space="preserve"> I2C </w:t>
      </w:r>
      <w:r w:rsidRPr="004B08ED">
        <w:rPr>
          <w:rFonts w:ascii="Batang" w:eastAsia="Batang" w:hAnsi="Batang" w:cs="Batang" w:hint="eastAsia"/>
          <w:lang w:val="en-US" w:eastAsia="ko-KR"/>
        </w:rPr>
        <w:t>인터페이스와</w:t>
      </w:r>
      <w:r w:rsidRPr="004B08ED">
        <w:rPr>
          <w:rFonts w:ascii="Segoe UI" w:hAnsi="Segoe UI" w:cs="Segoe UI"/>
          <w:lang w:val="en-US" w:eastAsia="ko-KR"/>
        </w:rPr>
        <w:t xml:space="preserve"> 0x45</w:t>
      </w:r>
      <w:r w:rsidRPr="004B08ED">
        <w:rPr>
          <w:rFonts w:ascii="Batang" w:eastAsia="Batang" w:hAnsi="Batang" w:cs="Batang" w:hint="eastAsia"/>
          <w:lang w:val="en-US" w:eastAsia="ko-KR"/>
        </w:rPr>
        <w:t>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고정</w:t>
      </w:r>
      <w:r w:rsidRPr="004B08ED">
        <w:rPr>
          <w:rFonts w:ascii="Segoe UI" w:hAnsi="Segoe UI" w:cs="Segoe UI"/>
          <w:lang w:val="en-US" w:eastAsia="ko-KR"/>
        </w:rPr>
        <w:t xml:space="preserve"> I2C </w:t>
      </w:r>
      <w:r w:rsidRPr="004B08ED">
        <w:rPr>
          <w:rFonts w:ascii="Batang" w:eastAsia="Batang" w:hAnsi="Batang" w:cs="Batang" w:hint="eastAsia"/>
          <w:lang w:val="en-US" w:eastAsia="ko-KR"/>
        </w:rPr>
        <w:t>주소를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갖춘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이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센서는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다양한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애플리케이션에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원활하게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적용할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있습니다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제거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가능한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보호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커버와</w:t>
      </w:r>
      <w:r w:rsidRPr="004B08ED">
        <w:rPr>
          <w:rFonts w:ascii="Segoe UI" w:hAnsi="Segoe UI" w:cs="Segoe UI"/>
          <w:lang w:val="en-US" w:eastAsia="ko-KR"/>
        </w:rPr>
        <w:t xml:space="preserve"> DFN </w:t>
      </w:r>
      <w:r w:rsidRPr="004B08ED">
        <w:rPr>
          <w:rFonts w:ascii="Batang" w:eastAsia="Batang" w:hAnsi="Batang" w:cs="Batang" w:hint="eastAsia"/>
          <w:lang w:val="en-US" w:eastAsia="ko-KR"/>
        </w:rPr>
        <w:t>패키지가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포함된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혁신적인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디자인으로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까다로운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환경에서도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높은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내구성과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유연성을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발휘합니다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대량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양산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어플리케이션에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이상적인</w:t>
      </w:r>
      <w:r w:rsidRPr="004B08ED">
        <w:rPr>
          <w:rFonts w:ascii="Segoe UI" w:hAnsi="Segoe UI" w:cs="Segoe UI"/>
          <w:lang w:val="en-US" w:eastAsia="ko-KR"/>
        </w:rPr>
        <w:t xml:space="preserve"> SHT40-AD1P</w:t>
      </w:r>
      <w:r w:rsidRPr="004B08ED">
        <w:rPr>
          <w:rFonts w:ascii="Batang" w:eastAsia="Batang" w:hAnsi="Batang" w:cs="Batang" w:hint="eastAsia"/>
          <w:lang w:val="en-US" w:eastAsia="ko-KR"/>
        </w:rPr>
        <w:t>는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컴팩트한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팩터</w:t>
      </w:r>
      <w:r w:rsidRPr="004B08ED">
        <w:rPr>
          <w:rFonts w:ascii="Segoe UI" w:hAnsi="Segoe UI" w:cs="Segoe UI"/>
          <w:lang w:val="en-US" w:eastAsia="ko-KR"/>
        </w:rPr>
        <w:t xml:space="preserve">, </w:t>
      </w:r>
      <w:r w:rsidRPr="004B08ED">
        <w:rPr>
          <w:rFonts w:ascii="Batang" w:eastAsia="Batang" w:hAnsi="Batang" w:cs="Batang" w:hint="eastAsia"/>
          <w:lang w:val="en-US" w:eastAsia="ko-KR"/>
        </w:rPr>
        <w:t>신뢰성</w:t>
      </w:r>
      <w:r w:rsidRPr="004B08ED">
        <w:rPr>
          <w:rFonts w:ascii="Segoe UI" w:hAnsi="Segoe UI" w:cs="Segoe UI"/>
          <w:lang w:val="en-US" w:eastAsia="ko-KR"/>
        </w:rPr>
        <w:t xml:space="preserve">, </w:t>
      </w:r>
      <w:r w:rsidRPr="004B08ED">
        <w:rPr>
          <w:rFonts w:ascii="Batang" w:eastAsia="Batang" w:hAnsi="Batang" w:cs="Batang" w:hint="eastAsia"/>
          <w:lang w:val="en-US" w:eastAsia="ko-KR"/>
        </w:rPr>
        <w:t>혁신적인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센싱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기술을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결합하여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제공합니다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</w:p>
    <w:p w14:paraId="58CD1DE8" w14:textId="5CF43372" w:rsidR="00DE4621" w:rsidRPr="00DE4621" w:rsidRDefault="00DE4621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ko-KR"/>
        </w:rPr>
      </w:pPr>
      <w:r w:rsidRPr="00DE4621">
        <w:rPr>
          <w:rFonts w:asciiTheme="majorHAnsi" w:hAnsiTheme="majorHAnsi" w:cstheme="majorHAnsi"/>
          <w:b/>
          <w:sz w:val="28"/>
          <w:szCs w:val="28"/>
          <w:lang w:val="en-US" w:eastAsia="ko-KR"/>
        </w:rPr>
        <w:t>SHT41-AD1P-R2</w:t>
      </w:r>
      <w:r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±1.8% /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최대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±2.5%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습도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정확도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.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보호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커버가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있는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디지털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온습도</w:t>
      </w:r>
      <w:r w:rsidR="004B08ED" w:rsidRPr="004B08ED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="004B08ED" w:rsidRPr="004B08ED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센서</w:t>
      </w:r>
    </w:p>
    <w:p w14:paraId="0645DAA8" w14:textId="0F5287DB" w:rsidR="00A135D7" w:rsidRPr="00764E41" w:rsidRDefault="004B08ED" w:rsidP="00DE4621">
      <w:pPr>
        <w:pStyle w:val="NormalWeb"/>
        <w:rPr>
          <w:rFonts w:ascii="Segoe UI" w:hAnsi="Segoe UI" w:cs="Segoe UI"/>
          <w:b/>
          <w:lang w:val="en-US" w:eastAsia="ko-KR"/>
        </w:rPr>
      </w:pPr>
      <w:r w:rsidRPr="004B08ED">
        <w:rPr>
          <w:rFonts w:ascii="Segoe UI" w:hAnsi="Segoe UI" w:cs="Segoe UI"/>
          <w:lang w:val="en-US" w:eastAsia="ko-KR"/>
        </w:rPr>
        <w:t>SHT41-AD1B-R2</w:t>
      </w:r>
      <w:r w:rsidRPr="004B08ED">
        <w:rPr>
          <w:rFonts w:ascii="Batang" w:eastAsia="Batang" w:hAnsi="Batang" w:cs="Batang" w:hint="eastAsia"/>
          <w:lang w:val="en-US" w:eastAsia="ko-KR"/>
        </w:rPr>
        <w:t>는</w:t>
      </w:r>
      <w:r w:rsidRPr="004B08ED">
        <w:rPr>
          <w:rFonts w:ascii="Segoe UI" w:hAnsi="Segoe UI" w:cs="Segoe UI"/>
          <w:lang w:val="en-US" w:eastAsia="ko-KR"/>
        </w:rPr>
        <w:t xml:space="preserve"> ±1.8% RH(</w:t>
      </w:r>
      <w:r w:rsidRPr="004B08ED">
        <w:rPr>
          <w:rFonts w:ascii="Batang" w:eastAsia="Batang" w:hAnsi="Batang" w:cs="Batang" w:hint="eastAsia"/>
          <w:lang w:val="en-US" w:eastAsia="ko-KR"/>
        </w:rPr>
        <w:t>최대</w:t>
      </w:r>
      <w:r w:rsidRPr="004B08ED">
        <w:rPr>
          <w:rFonts w:ascii="Segoe UI" w:hAnsi="Segoe UI" w:cs="Segoe UI"/>
          <w:lang w:val="en-US" w:eastAsia="ko-KR"/>
        </w:rPr>
        <w:t xml:space="preserve"> ±2.5%) </w:t>
      </w:r>
      <w:r w:rsidRPr="004B08ED">
        <w:rPr>
          <w:rFonts w:ascii="Batang" w:eastAsia="Batang" w:hAnsi="Batang" w:cs="Batang" w:hint="eastAsia"/>
          <w:lang w:val="en-US" w:eastAsia="ko-KR"/>
        </w:rPr>
        <w:t>및</w:t>
      </w:r>
      <w:r w:rsidRPr="004B08ED">
        <w:rPr>
          <w:rFonts w:ascii="Segoe UI" w:hAnsi="Segoe UI" w:cs="Segoe UI"/>
          <w:lang w:val="en-US" w:eastAsia="ko-KR"/>
        </w:rPr>
        <w:t xml:space="preserve"> ±0.2°C </w:t>
      </w:r>
      <w:r w:rsidRPr="004B08ED">
        <w:rPr>
          <w:rFonts w:ascii="Batang" w:eastAsia="Batang" w:hAnsi="Batang" w:cs="Batang" w:hint="eastAsia"/>
          <w:lang w:val="en-US" w:eastAsia="ko-KR"/>
        </w:rPr>
        <w:t>정확도를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제공하는</w:t>
      </w:r>
      <w:r w:rsidRPr="004B08ED">
        <w:rPr>
          <w:rFonts w:ascii="Segoe UI" w:hAnsi="Segoe UI" w:cs="Segoe UI"/>
          <w:lang w:val="en-US" w:eastAsia="ko-KR"/>
        </w:rPr>
        <w:t xml:space="preserve"> 4</w:t>
      </w:r>
      <w:r w:rsidRPr="004B08ED">
        <w:rPr>
          <w:rFonts w:ascii="Batang" w:eastAsia="Batang" w:hAnsi="Batang" w:cs="Batang" w:hint="eastAsia"/>
          <w:lang w:val="en-US" w:eastAsia="ko-KR"/>
        </w:rPr>
        <w:t>세대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디지털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온습도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센서입니다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표준</w:t>
      </w:r>
      <w:r w:rsidRPr="004B08ED">
        <w:rPr>
          <w:rFonts w:ascii="Segoe UI" w:hAnsi="Segoe UI" w:cs="Segoe UI"/>
          <w:lang w:val="en-US" w:eastAsia="ko-KR"/>
        </w:rPr>
        <w:t xml:space="preserve"> I2C </w:t>
      </w:r>
      <w:r w:rsidRPr="004B08ED">
        <w:rPr>
          <w:rFonts w:ascii="Batang" w:eastAsia="Batang" w:hAnsi="Batang" w:cs="Batang" w:hint="eastAsia"/>
          <w:lang w:val="en-US" w:eastAsia="ko-KR"/>
        </w:rPr>
        <w:t>인터페이스와</w:t>
      </w:r>
      <w:r w:rsidRPr="004B08ED">
        <w:rPr>
          <w:rFonts w:ascii="Segoe UI" w:hAnsi="Segoe UI" w:cs="Segoe UI"/>
          <w:lang w:val="en-US" w:eastAsia="ko-KR"/>
        </w:rPr>
        <w:t xml:space="preserve"> 0x45</w:t>
      </w:r>
      <w:r w:rsidRPr="004B08ED">
        <w:rPr>
          <w:rFonts w:ascii="Batang" w:eastAsia="Batang" w:hAnsi="Batang" w:cs="Batang" w:hint="eastAsia"/>
          <w:lang w:val="en-US" w:eastAsia="ko-KR"/>
        </w:rPr>
        <w:t>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고정</w:t>
      </w:r>
      <w:r w:rsidRPr="004B08ED">
        <w:rPr>
          <w:rFonts w:ascii="Segoe UI" w:hAnsi="Segoe UI" w:cs="Segoe UI"/>
          <w:lang w:val="en-US" w:eastAsia="ko-KR"/>
        </w:rPr>
        <w:t xml:space="preserve"> I2C </w:t>
      </w:r>
      <w:r w:rsidRPr="004B08ED">
        <w:rPr>
          <w:rFonts w:ascii="Batang" w:eastAsia="Batang" w:hAnsi="Batang" w:cs="Batang" w:hint="eastAsia"/>
          <w:lang w:val="en-US" w:eastAsia="ko-KR"/>
        </w:rPr>
        <w:t>주소를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갖춘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이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센서는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다양한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애플리케이션에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원활하게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적용할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있습니다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제거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가능한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보호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커버와</w:t>
      </w:r>
      <w:r w:rsidRPr="004B08ED">
        <w:rPr>
          <w:rFonts w:ascii="Segoe UI" w:hAnsi="Segoe UI" w:cs="Segoe UI"/>
          <w:lang w:val="en-US" w:eastAsia="ko-KR"/>
        </w:rPr>
        <w:t xml:space="preserve"> DFN </w:t>
      </w:r>
      <w:r w:rsidRPr="004B08ED">
        <w:rPr>
          <w:rFonts w:ascii="Batang" w:eastAsia="Batang" w:hAnsi="Batang" w:cs="Batang" w:hint="eastAsia"/>
          <w:lang w:val="en-US" w:eastAsia="ko-KR"/>
        </w:rPr>
        <w:t>패키지가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포함된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혁신적인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디자인으로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까다로운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환경에서도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높은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내구성과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유연성을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발휘합니다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Pr="004B08ED">
        <w:rPr>
          <w:rFonts w:ascii="Batang" w:eastAsia="Batang" w:hAnsi="Batang" w:cs="Batang" w:hint="eastAsia"/>
          <w:lang w:val="en-US" w:eastAsia="ko-KR"/>
        </w:rPr>
        <w:t>대량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양산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어플리케이션에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이상적인</w:t>
      </w:r>
      <w:r w:rsidRPr="004B08ED">
        <w:rPr>
          <w:rFonts w:ascii="Segoe UI" w:hAnsi="Segoe UI" w:cs="Segoe UI"/>
          <w:lang w:val="en-US" w:eastAsia="ko-KR"/>
        </w:rPr>
        <w:t xml:space="preserve"> SHT41-AD1B-R2</w:t>
      </w:r>
      <w:r w:rsidRPr="004B08ED">
        <w:rPr>
          <w:rFonts w:ascii="Batang" w:eastAsia="Batang" w:hAnsi="Batang" w:cs="Batang" w:hint="eastAsia"/>
          <w:lang w:val="en-US" w:eastAsia="ko-KR"/>
        </w:rPr>
        <w:t>는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컴팩트한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팩터</w:t>
      </w:r>
      <w:r w:rsidRPr="004B08ED">
        <w:rPr>
          <w:rFonts w:ascii="Segoe UI" w:hAnsi="Segoe UI" w:cs="Segoe UI"/>
          <w:lang w:val="en-US" w:eastAsia="ko-KR"/>
        </w:rPr>
        <w:t xml:space="preserve">, </w:t>
      </w:r>
      <w:r w:rsidRPr="004B08ED">
        <w:rPr>
          <w:rFonts w:ascii="Batang" w:eastAsia="Batang" w:hAnsi="Batang" w:cs="Batang" w:hint="eastAsia"/>
          <w:lang w:val="en-US" w:eastAsia="ko-KR"/>
        </w:rPr>
        <w:t>신뢰성</w:t>
      </w:r>
      <w:r w:rsidRPr="004B08ED">
        <w:rPr>
          <w:rFonts w:ascii="Segoe UI" w:hAnsi="Segoe UI" w:cs="Segoe UI"/>
          <w:lang w:val="en-US" w:eastAsia="ko-KR"/>
        </w:rPr>
        <w:t xml:space="preserve">, </w:t>
      </w:r>
      <w:r w:rsidRPr="004B08ED">
        <w:rPr>
          <w:rFonts w:ascii="Batang" w:eastAsia="Batang" w:hAnsi="Batang" w:cs="Batang" w:hint="eastAsia"/>
          <w:lang w:val="en-US" w:eastAsia="ko-KR"/>
        </w:rPr>
        <w:t>혁신적인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센싱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기술을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결합하여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제공합니다</w:t>
      </w:r>
      <w:r w:rsidRPr="004B08ED">
        <w:rPr>
          <w:rFonts w:ascii="Segoe UI" w:hAnsi="Segoe UI" w:cs="Segoe UI"/>
          <w:lang w:val="en-US" w:eastAsia="ko-KR"/>
        </w:rPr>
        <w:t xml:space="preserve">. 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29" style="width:468pt;height:1pt" o:hrstd="t" o:hr="t" fillcolor="#a0a0a0" stroked="f"/>
        </w:pict>
      </w:r>
    </w:p>
    <w:p w14:paraId="41ED2C4E" w14:textId="15B62B1E" w:rsidR="009D7C2D" w:rsidRPr="009D7C2D" w:rsidRDefault="004B08ED" w:rsidP="009D7C2D">
      <w:pPr>
        <w:rPr>
          <w:rFonts w:ascii="Segoe UI" w:hAnsi="Segoe UI" w:cs="Segoe UI"/>
          <w:b/>
          <w:bCs/>
          <w:lang w:val="en-US" w:eastAsia="ko-KR"/>
        </w:rPr>
      </w:pPr>
      <w:r w:rsidRPr="004B08ED">
        <w:rPr>
          <w:rFonts w:ascii="Batang" w:eastAsia="Batang" w:hAnsi="Batang" w:cs="Batang" w:hint="eastAsia"/>
          <w:b/>
          <w:bCs/>
          <w:lang w:val="en-US" w:eastAsia="ko-KR"/>
        </w:rPr>
        <w:t>특징</w:t>
      </w:r>
      <w:r w:rsidR="009D7C2D" w:rsidRPr="009D7C2D">
        <w:rPr>
          <w:rFonts w:ascii="Segoe UI" w:hAnsi="Segoe UI" w:cs="Segoe UI"/>
          <w:b/>
          <w:bCs/>
          <w:lang w:val="en-US" w:eastAsia="ko-KR"/>
        </w:rPr>
        <w:t>:</w:t>
      </w:r>
    </w:p>
    <w:p w14:paraId="496536FD" w14:textId="77777777" w:rsidR="004B08ED" w:rsidRPr="004B08ED" w:rsidRDefault="004B08ED" w:rsidP="004B08ED">
      <w:pPr>
        <w:pStyle w:val="ListParagraph"/>
        <w:numPr>
          <w:ilvl w:val="0"/>
          <w:numId w:val="41"/>
        </w:numPr>
        <w:rPr>
          <w:rFonts w:ascii="Segoe UI" w:hAnsi="Segoe UI" w:cs="Segoe UI"/>
          <w:lang w:val="en-US" w:eastAsia="ko-KR"/>
        </w:rPr>
      </w:pPr>
      <w:r w:rsidRPr="004B08ED">
        <w:rPr>
          <w:rFonts w:ascii="Segoe UI" w:hAnsi="Segoe UI" w:cs="Segoe UI"/>
          <w:lang w:val="en-US" w:eastAsia="ko-KR"/>
        </w:rPr>
        <w:t>4</w:t>
      </w:r>
      <w:r w:rsidRPr="004B08ED">
        <w:rPr>
          <w:rFonts w:ascii="Batang" w:eastAsia="Batang" w:hAnsi="Batang" w:cs="Batang" w:hint="eastAsia"/>
          <w:lang w:val="en-US" w:eastAsia="ko-KR"/>
        </w:rPr>
        <w:t>세대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디지털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온습도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센서</w:t>
      </w:r>
    </w:p>
    <w:p w14:paraId="4AFB74A1" w14:textId="77777777" w:rsidR="004B08ED" w:rsidRPr="004B08ED" w:rsidRDefault="004B08ED" w:rsidP="004B08ED">
      <w:pPr>
        <w:pStyle w:val="ListParagraph"/>
        <w:numPr>
          <w:ilvl w:val="0"/>
          <w:numId w:val="41"/>
        </w:numPr>
        <w:rPr>
          <w:rFonts w:ascii="Segoe UI" w:hAnsi="Segoe UI" w:cs="Segoe UI"/>
          <w:lang w:val="en-US" w:eastAsia="ko-KR"/>
        </w:rPr>
      </w:pPr>
      <w:r w:rsidRPr="004B08ED">
        <w:rPr>
          <w:rFonts w:ascii="Segoe UI" w:hAnsi="Segoe UI" w:cs="Segoe UI" w:hint="eastAsia"/>
          <w:lang w:val="en-US" w:eastAsia="ko-KR"/>
        </w:rPr>
        <w:t>±</w:t>
      </w:r>
      <w:r w:rsidRPr="004B08ED">
        <w:rPr>
          <w:rFonts w:ascii="Segoe UI" w:hAnsi="Segoe UI" w:cs="Segoe UI"/>
          <w:lang w:val="en-US" w:eastAsia="ko-KR"/>
        </w:rPr>
        <w:t xml:space="preserve">1.8% RH </w:t>
      </w:r>
      <w:r w:rsidRPr="004B08ED">
        <w:rPr>
          <w:rFonts w:ascii="Batang" w:eastAsia="Batang" w:hAnsi="Batang" w:cs="Batang" w:hint="eastAsia"/>
          <w:lang w:val="en-US" w:eastAsia="ko-KR"/>
        </w:rPr>
        <w:t>및</w:t>
      </w:r>
      <w:r w:rsidRPr="004B08ED">
        <w:rPr>
          <w:rFonts w:ascii="Segoe UI" w:hAnsi="Segoe UI" w:cs="Segoe UI"/>
          <w:lang w:val="en-US" w:eastAsia="ko-KR"/>
        </w:rPr>
        <w:t xml:space="preserve"> ±0.2</w:t>
      </w:r>
      <w:r w:rsidRPr="004B08ED">
        <w:rPr>
          <w:rFonts w:ascii="Segoe UI" w:hAnsi="Segoe UI" w:cs="Segoe UI" w:hint="eastAsia"/>
          <w:lang w:val="en-US" w:eastAsia="ko-KR"/>
        </w:rPr>
        <w:t>℃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정확도</w:t>
      </w:r>
    </w:p>
    <w:p w14:paraId="2BB633D5" w14:textId="77777777" w:rsidR="004B08ED" w:rsidRPr="004B08ED" w:rsidRDefault="004B08ED" w:rsidP="004B08ED">
      <w:pPr>
        <w:pStyle w:val="ListParagraph"/>
        <w:numPr>
          <w:ilvl w:val="0"/>
          <w:numId w:val="41"/>
        </w:numPr>
        <w:rPr>
          <w:rFonts w:ascii="Segoe UI" w:hAnsi="Segoe UI" w:cs="Segoe UI"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표준</w:t>
      </w:r>
      <w:r w:rsidRPr="004B08ED">
        <w:rPr>
          <w:rFonts w:ascii="Segoe UI" w:hAnsi="Segoe UI" w:cs="Segoe UI"/>
          <w:lang w:val="en-US" w:eastAsia="ko-KR"/>
        </w:rPr>
        <w:t xml:space="preserve"> I2C </w:t>
      </w:r>
      <w:r w:rsidRPr="004B08ED">
        <w:rPr>
          <w:rFonts w:ascii="Batang" w:eastAsia="Batang" w:hAnsi="Batang" w:cs="Batang" w:hint="eastAsia"/>
          <w:lang w:val="en-US" w:eastAsia="ko-KR"/>
        </w:rPr>
        <w:t>인터페이스</w:t>
      </w:r>
    </w:p>
    <w:p w14:paraId="0F2C2E65" w14:textId="07EF4913" w:rsidR="00B31FF8" w:rsidRPr="004B08ED" w:rsidRDefault="004B08ED" w:rsidP="004B08ED">
      <w:pPr>
        <w:pStyle w:val="ListParagraph"/>
        <w:numPr>
          <w:ilvl w:val="0"/>
          <w:numId w:val="41"/>
        </w:numPr>
        <w:rPr>
          <w:rFonts w:ascii="Segoe UI" w:hAnsi="Segoe UI" w:cs="Segoe UI"/>
          <w:b/>
          <w:bCs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컴팩트하고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견고한</w:t>
      </w:r>
      <w:r w:rsidRPr="004B08ED">
        <w:rPr>
          <w:rFonts w:ascii="Segoe UI" w:hAnsi="Segoe UI" w:cs="Segoe UI"/>
          <w:lang w:val="en-US" w:eastAsia="ko-KR"/>
        </w:rPr>
        <w:t xml:space="preserve"> DFN </w:t>
      </w:r>
      <w:r w:rsidRPr="004B08ED">
        <w:rPr>
          <w:rFonts w:ascii="Batang" w:eastAsia="Batang" w:hAnsi="Batang" w:cs="Batang" w:hint="eastAsia"/>
          <w:lang w:val="en-US" w:eastAsia="ko-KR"/>
        </w:rPr>
        <w:t>패키지</w:t>
      </w:r>
    </w:p>
    <w:p w14:paraId="72CA7A90" w14:textId="77777777" w:rsidR="00B31FF8" w:rsidRDefault="00B31FF8" w:rsidP="00E2236F">
      <w:pPr>
        <w:rPr>
          <w:rFonts w:ascii="Segoe UI" w:hAnsi="Segoe UI" w:cs="Segoe UI"/>
          <w:b/>
          <w:bCs/>
          <w:lang w:val="en-US" w:eastAsia="ko-KR"/>
        </w:rPr>
      </w:pPr>
    </w:p>
    <w:p w14:paraId="524B8E80" w14:textId="0DAAECE1" w:rsidR="00E2236F" w:rsidRPr="00E2236F" w:rsidRDefault="004B08ED" w:rsidP="00E2236F">
      <w:pPr>
        <w:rPr>
          <w:rFonts w:ascii="Segoe UI" w:hAnsi="Segoe UI" w:cs="Segoe UI"/>
          <w:b/>
          <w:bCs/>
          <w:lang w:val="en-US" w:eastAsia="ko-KR"/>
        </w:rPr>
      </w:pPr>
      <w:r w:rsidRPr="004B08ED">
        <w:rPr>
          <w:rFonts w:ascii="Batang" w:eastAsia="Batang" w:hAnsi="Batang" w:cs="Batang" w:hint="eastAsia"/>
          <w:b/>
          <w:bCs/>
          <w:lang w:val="en-US" w:eastAsia="ko-KR"/>
        </w:rPr>
        <w:t>장점</w:t>
      </w:r>
      <w:r w:rsidR="00E2236F" w:rsidRPr="00E2236F">
        <w:rPr>
          <w:rFonts w:ascii="Segoe UI" w:hAnsi="Segoe UI" w:cs="Segoe UI"/>
          <w:b/>
          <w:bCs/>
          <w:lang w:val="en-US" w:eastAsia="ko-KR"/>
        </w:rPr>
        <w:t>:</w:t>
      </w:r>
    </w:p>
    <w:p w14:paraId="4C20F82E" w14:textId="77777777" w:rsidR="004B08ED" w:rsidRPr="004B08ED" w:rsidRDefault="004B08ED" w:rsidP="004B08ED">
      <w:pPr>
        <w:pStyle w:val="ListParagraph"/>
        <w:numPr>
          <w:ilvl w:val="0"/>
          <w:numId w:val="42"/>
        </w:numPr>
        <w:rPr>
          <w:rFonts w:ascii="Segoe UI" w:hAnsi="Segoe UI" w:cs="Segoe UI"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소형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폼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팩터</w:t>
      </w:r>
    </w:p>
    <w:p w14:paraId="27DDDF18" w14:textId="77777777" w:rsidR="004B08ED" w:rsidRPr="004B08ED" w:rsidRDefault="004B08ED" w:rsidP="004B08ED">
      <w:pPr>
        <w:pStyle w:val="ListParagraph"/>
        <w:numPr>
          <w:ilvl w:val="0"/>
          <w:numId w:val="42"/>
        </w:numPr>
        <w:rPr>
          <w:rFonts w:ascii="Segoe UI" w:hAnsi="Segoe UI" w:cs="Segoe UI"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다양한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애플리케이션에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손쉽게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통합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가능</w:t>
      </w:r>
    </w:p>
    <w:p w14:paraId="32FFD525" w14:textId="6D9BBDB6" w:rsidR="004B08ED" w:rsidRPr="004B08ED" w:rsidRDefault="004B08ED" w:rsidP="004B08ED">
      <w:pPr>
        <w:pStyle w:val="ListParagraph"/>
        <w:numPr>
          <w:ilvl w:val="0"/>
          <w:numId w:val="42"/>
        </w:numPr>
        <w:rPr>
          <w:rFonts w:ascii="Segoe UI" w:hAnsi="Segoe UI" w:cs="Segoe UI"/>
          <w:b/>
          <w:bCs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안정적인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성능으로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양산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애플리케이션에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최적화</w:t>
      </w:r>
    </w:p>
    <w:p w14:paraId="702DDF3D" w14:textId="77777777" w:rsidR="004B08ED" w:rsidRDefault="004B08ED" w:rsidP="00E2236F">
      <w:pPr>
        <w:rPr>
          <w:rFonts w:ascii="Batang" w:eastAsia="Batang" w:hAnsi="Batang" w:cs="Batang"/>
          <w:b/>
          <w:bCs/>
          <w:lang w:val="en-US"/>
        </w:rPr>
      </w:pPr>
    </w:p>
    <w:p w14:paraId="5CAD4BB5" w14:textId="0CCEAF75" w:rsidR="00E2236F" w:rsidRPr="00E2236F" w:rsidRDefault="004B08ED" w:rsidP="00E2236F">
      <w:pPr>
        <w:rPr>
          <w:rFonts w:ascii="Segoe UI" w:hAnsi="Segoe UI" w:cs="Segoe UI"/>
          <w:b/>
          <w:bCs/>
          <w:lang w:val="en-US" w:eastAsia="ko-KR"/>
        </w:rPr>
      </w:pPr>
      <w:r w:rsidRPr="004B08ED">
        <w:rPr>
          <w:rFonts w:ascii="Batang" w:eastAsia="Batang" w:hAnsi="Batang" w:cs="Batang" w:hint="eastAsia"/>
          <w:b/>
          <w:bCs/>
          <w:lang w:val="en-US" w:eastAsia="ko-KR"/>
        </w:rPr>
        <w:t>애플리케이션</w:t>
      </w:r>
      <w:r w:rsidR="00E2236F" w:rsidRPr="00E2236F">
        <w:rPr>
          <w:rFonts w:ascii="Segoe UI" w:hAnsi="Segoe UI" w:cs="Segoe UI"/>
          <w:b/>
          <w:bCs/>
          <w:lang w:val="en-US" w:eastAsia="ko-KR"/>
        </w:rPr>
        <w:t>:</w:t>
      </w:r>
    </w:p>
    <w:p w14:paraId="10CB71CB" w14:textId="77777777" w:rsidR="004B08ED" w:rsidRPr="004B08ED" w:rsidRDefault="004B08ED" w:rsidP="004B08ED">
      <w:pPr>
        <w:pStyle w:val="ListParagraph"/>
        <w:numPr>
          <w:ilvl w:val="0"/>
          <w:numId w:val="43"/>
        </w:numPr>
        <w:rPr>
          <w:rFonts w:ascii="Segoe UI" w:hAnsi="Segoe UI" w:cs="Segoe UI"/>
          <w:lang w:val="en-US" w:eastAsia="ko-KR"/>
        </w:rPr>
      </w:pPr>
      <w:r w:rsidRPr="004B08ED">
        <w:rPr>
          <w:rFonts w:ascii="Segoe UI" w:hAnsi="Segoe UI" w:cs="Segoe UI"/>
          <w:lang w:val="en-US" w:eastAsia="ko-KR"/>
        </w:rPr>
        <w:t xml:space="preserve">HVAC </w:t>
      </w:r>
      <w:r w:rsidRPr="004B08ED">
        <w:rPr>
          <w:rFonts w:ascii="Batang" w:eastAsia="Batang" w:hAnsi="Batang" w:cs="Batang" w:hint="eastAsia"/>
          <w:lang w:val="en-US" w:eastAsia="ko-KR"/>
        </w:rPr>
        <w:t>및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가전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제품</w:t>
      </w:r>
    </w:p>
    <w:p w14:paraId="0E8FD013" w14:textId="0ABEC9E6" w:rsidR="00D825D0" w:rsidRPr="004B08ED" w:rsidRDefault="004B08ED" w:rsidP="005E113D">
      <w:pPr>
        <w:pStyle w:val="ListParagraph"/>
        <w:numPr>
          <w:ilvl w:val="0"/>
          <w:numId w:val="43"/>
        </w:numPr>
        <w:rPr>
          <w:rFonts w:ascii="Segoe UI" w:hAnsi="Segoe UI" w:cs="Segoe UI"/>
          <w:b/>
          <w:lang w:val="en-US" w:eastAsia="ko-KR"/>
        </w:rPr>
      </w:pPr>
      <w:r w:rsidRPr="004B08ED">
        <w:rPr>
          <w:rFonts w:ascii="Batang" w:eastAsia="Batang" w:hAnsi="Batang" w:cs="Batang" w:hint="eastAsia"/>
          <w:lang w:val="en-US" w:eastAsia="ko-KR"/>
        </w:rPr>
        <w:t>센서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소자의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보호가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필요한</w:t>
      </w:r>
      <w:r w:rsidRPr="004B08ED">
        <w:rPr>
          <w:rFonts w:ascii="Segoe UI" w:hAnsi="Segoe UI" w:cs="Segoe UI"/>
          <w:lang w:val="en-US" w:eastAsia="ko-KR"/>
        </w:rPr>
        <w:t xml:space="preserve"> </w:t>
      </w:r>
      <w:r w:rsidRPr="004B08ED">
        <w:rPr>
          <w:rFonts w:ascii="Batang" w:eastAsia="Batang" w:hAnsi="Batang" w:cs="Batang" w:hint="eastAsia"/>
          <w:lang w:val="en-US" w:eastAsia="ko-KR"/>
        </w:rPr>
        <w:t>제조공정</w:t>
      </w:r>
    </w:p>
    <w:p w14:paraId="635C26ED" w14:textId="77777777" w:rsidR="00F35F3E" w:rsidRDefault="00F35F3E" w:rsidP="00A135D7">
      <w:pPr>
        <w:rPr>
          <w:rFonts w:ascii="Segoe UI" w:hAnsi="Segoe UI" w:cs="Segoe UI"/>
          <w:b/>
          <w:lang w:val="en-US" w:eastAsia="ko-KR"/>
        </w:rPr>
        <w:sectPr w:rsidR="00F35F3E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06051711" w14:textId="77777777" w:rsidR="004B08ED" w:rsidRDefault="004B08ED" w:rsidP="004B08ED">
      <w:pPr>
        <w:pStyle w:val="Heading1"/>
        <w:numPr>
          <w:ilvl w:val="0"/>
          <w:numId w:val="40"/>
        </w:numPr>
        <w:ind w:left="454" w:hanging="454"/>
        <w:rPr>
          <w:rFonts w:cstheme="majorHAnsi"/>
          <w:b/>
          <w:bCs w:val="0"/>
          <w:lang w:val="en-US"/>
        </w:rPr>
      </w:pPr>
      <w:bookmarkStart w:id="2" w:name="_Ref99981974"/>
      <w:bookmarkEnd w:id="0"/>
      <w:r>
        <w:rPr>
          <w:rFonts w:ascii="Batang" w:eastAsia="Batang" w:hAnsi="Batang" w:cs="Batang" w:hint="eastAsia"/>
          <w:b/>
          <w:bCs w:val="0"/>
          <w:lang w:val="en-US"/>
        </w:rPr>
        <w:lastRenderedPageBreak/>
        <w:t>관련</w:t>
      </w:r>
      <w:r>
        <w:rPr>
          <w:rFonts w:cstheme="majorHAnsi"/>
          <w:b/>
          <w:bCs w:val="0"/>
          <w:lang w:val="en-US"/>
        </w:rPr>
        <w:t xml:space="preserve"> </w:t>
      </w:r>
      <w:r>
        <w:rPr>
          <w:rFonts w:ascii="Batang" w:eastAsia="Batang" w:hAnsi="Batang" w:cs="Batang" w:hint="eastAsia"/>
          <w:b/>
          <w:bCs w:val="0"/>
          <w:lang w:val="en-US"/>
        </w:rPr>
        <w:t>자료</w:t>
      </w:r>
      <w:bookmarkEnd w:id="2"/>
    </w:p>
    <w:p w14:paraId="39745307" w14:textId="2832BF5C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b/>
          <w:bCs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Product launch package: </w:t>
      </w:r>
      <w:hyperlink r:id="rId16" w:anchor="/humidity-and-temperature/sht4x-protective-cover-1" w:history="1">
        <w:r w:rsidR="0089488C" w:rsidRPr="0089488C">
          <w:rPr>
            <w:rStyle w:val="Hyperlink"/>
            <w:rFonts w:asciiTheme="minorHAnsi" w:hAnsiTheme="minorHAnsi" w:cstheme="minorHAnsi"/>
            <w:lang w:val="en-US"/>
          </w:rPr>
          <w:t>SHT4x protective cover - NPIs - PARTNERS @ Sensirion</w:t>
        </w:r>
      </w:hyperlink>
    </w:p>
    <w:p w14:paraId="690AE43B" w14:textId="58CACB7B" w:rsidR="006833DC" w:rsidRPr="006833DC" w:rsidRDefault="00025CD9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SHT40-AD1P-R2</w:t>
      </w:r>
      <w:r w:rsidR="006833DC"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7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SHT40-AD1P-R2-±1.8% / max. </w:t>
        </w:r>
        <w:r w:rsidRPr="00025CD9">
          <w:rPr>
            <w:rStyle w:val="Hyperlink"/>
            <w:rFonts w:asciiTheme="minorHAnsi" w:hAnsiTheme="minorHAnsi" w:cstheme="minorHAnsi"/>
          </w:rPr>
          <w:t>±3.5% RH digital humidity and temperature sensor with protective cover</w:t>
        </w:r>
      </w:hyperlink>
    </w:p>
    <w:p w14:paraId="12732C98" w14:textId="16C9A723" w:rsidR="00025CD9" w:rsidRPr="006833DC" w:rsidRDefault="00025CD9" w:rsidP="00025CD9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</w:t>
      </w:r>
      <w:r>
        <w:rPr>
          <w:rFonts w:asciiTheme="minorHAnsi" w:hAnsiTheme="minorHAnsi" w:cstheme="minorHAnsi"/>
          <w:lang w:val="en-US"/>
        </w:rPr>
        <w:t>1</w:t>
      </w:r>
      <w:r w:rsidRPr="00025CD9">
        <w:rPr>
          <w:rFonts w:asciiTheme="minorHAnsi" w:hAnsiTheme="minorHAnsi" w:cstheme="minorHAnsi"/>
          <w:lang w:val="en-US"/>
        </w:rPr>
        <w:t>-AD1P-R2</w:t>
      </w:r>
      <w:r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8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SHT41-AD1P-R2-±1.8% / max. </w:t>
        </w:r>
        <w:r w:rsidRPr="00025CD9">
          <w:rPr>
            <w:rStyle w:val="Hyperlink"/>
            <w:rFonts w:asciiTheme="minorHAnsi" w:hAnsiTheme="minorHAnsi" w:cstheme="minorHAnsi"/>
          </w:rPr>
          <w:t>±2.5% RH digital humidity and temperature sensor with protective cover</w:t>
        </w:r>
      </w:hyperlink>
    </w:p>
    <w:p w14:paraId="04E2E24C" w14:textId="17BE5782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9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https://sensirion.com/resource/datasheet/sht4x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706E013D" w14:textId="0C6E06D3" w:rsidR="00025CD9" w:rsidRDefault="00025CD9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Handling instructions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https://sensirion.com/resource/user_guide/sht/handling_instructions</w:t>
        </w:r>
      </w:hyperlink>
    </w:p>
    <w:p w14:paraId="736627A4" w14:textId="0A59D274" w:rsidR="00025CD9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Heater decontamination SHT4xX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1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https://sensirion.com/resource/application_note/sht4xx/heater_decontamination</w:t>
        </w:r>
      </w:hyperlink>
    </w:p>
    <w:p w14:paraId="035F399F" w14:textId="4802F34D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Humidity at a glance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2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https://sensirion.com/resource/application_note/sht/glance</w:t>
        </w:r>
      </w:hyperlink>
    </w:p>
    <w:p w14:paraId="0B4653F6" w14:textId="65D3230E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Introduction to humidity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3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https://sensirion.com/resource/application_note/sht/introduction</w:t>
        </w:r>
      </w:hyperlink>
    </w:p>
    <w:p w14:paraId="34FC68DF" w14:textId="6DC8E678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Specification statement and testing humidity sensors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4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https://sensirion.com/resource/application_note/sht/specification_sensors</w:t>
        </w:r>
      </w:hyperlink>
    </w:p>
    <w:p w14:paraId="1B97CEF7" w14:textId="6676D9D0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Testing at ambient conditions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5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https://sensirion.com/resource/application_note/testing_ambient_conditions/sht</w:t>
        </w:r>
      </w:hyperlink>
    </w:p>
    <w:p w14:paraId="7DDF6AEB" w14:textId="06580862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6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https://sensirion.com/resource/certificate/sht/rohs_reach_hal-free</w:t>
        </w:r>
      </w:hyperlink>
    </w:p>
    <w:p w14:paraId="75600482" w14:textId="03C31E89" w:rsidR="00082EFC" w:rsidRDefault="00082EF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>
        <w:rPr>
          <w:rFonts w:asciiTheme="minorHAnsi" w:hAnsiTheme="minorHAnsi" w:cstheme="minorHAnsi"/>
          <w:lang w:val="en-US" w:eastAsia="en-US"/>
        </w:rPr>
        <w:t xml:space="preserve">Design guide: </w:t>
      </w:r>
      <w:hyperlink r:id="rId27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https://sensirion.com/resource/user_guide/sht/design_in</w:t>
        </w:r>
      </w:hyperlink>
    </w:p>
    <w:p w14:paraId="04951E0C" w14:textId="338C7058" w:rsidR="006833DC" w:rsidRDefault="00025CD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Humidity prod</w:t>
      </w:r>
      <w:r>
        <w:rPr>
          <w:rFonts w:asciiTheme="minorHAnsi" w:hAnsiTheme="minorHAnsi" w:cstheme="minorHAnsi"/>
          <w:lang w:val="en-US" w:eastAsia="en-US"/>
        </w:rPr>
        <w:t>uct</w:t>
      </w:r>
      <w:r w:rsidR="006833DC" w:rsidRPr="00025CD9">
        <w:rPr>
          <w:rFonts w:asciiTheme="minorHAnsi" w:hAnsiTheme="minorHAnsi" w:cstheme="minorHAnsi"/>
          <w:lang w:val="en-US" w:eastAsia="en-US"/>
        </w:rPr>
        <w:t xml:space="preserve"> flyer: </w:t>
      </w:r>
      <w:hyperlink r:id="rId28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https://sensirion.com/resource/flyer/humidity_sensors</w:t>
        </w:r>
      </w:hyperlink>
    </w:p>
    <w:p w14:paraId="4BC15A66" w14:textId="05811CFC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Pictures </w:t>
      </w:r>
      <w:r w:rsidR="00025CD9">
        <w:rPr>
          <w:rFonts w:asciiTheme="minorHAnsi" w:hAnsiTheme="minorHAnsi" w:cstheme="minorHAnsi"/>
          <w:lang w:val="en-US" w:eastAsia="en-US"/>
        </w:rPr>
        <w:t>SHT4x protective cover</w:t>
      </w:r>
      <w:r w:rsidRPr="006833DC">
        <w:rPr>
          <w:rFonts w:asciiTheme="minorHAnsi" w:hAnsiTheme="minorHAnsi" w:cstheme="minorHAnsi"/>
          <w:lang w:val="en-US" w:eastAsia="en-US"/>
        </w:rPr>
        <w:t xml:space="preserve"> (no Login required):</w:t>
      </w:r>
    </w:p>
    <w:p w14:paraId="6695F303" w14:textId="3708EFDD" w:rsid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9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https://brand.sensirion.com/share/gAJruYBYXisN3pA4xgEZ</w:t>
        </w:r>
      </w:hyperlink>
    </w:p>
    <w:p w14:paraId="78C5C60E" w14:textId="24744A37" w:rsidR="00C34004" w:rsidRP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 (</w:t>
      </w:r>
      <w:r>
        <w:rPr>
          <w:rFonts w:asciiTheme="minorHAnsi" w:hAnsiTheme="minorHAnsi" w:cstheme="minorHAnsi"/>
          <w:lang w:val="en-US" w:eastAsia="en-US"/>
        </w:rPr>
        <w:t>n</w:t>
      </w:r>
      <w:r w:rsidRPr="00025CD9">
        <w:rPr>
          <w:rFonts w:asciiTheme="minorHAnsi" w:hAnsiTheme="minorHAnsi" w:cstheme="minorHAnsi"/>
          <w:lang w:val="en-US" w:eastAsia="en-US"/>
        </w:rPr>
        <w:t xml:space="preserve">o </w:t>
      </w:r>
      <w:r>
        <w:rPr>
          <w:rFonts w:asciiTheme="minorHAnsi" w:hAnsiTheme="minorHAnsi" w:cstheme="minorHAnsi"/>
          <w:lang w:val="en-US" w:eastAsia="en-US"/>
        </w:rPr>
        <w:t>s</w:t>
      </w:r>
      <w:r w:rsidRPr="00025CD9">
        <w:rPr>
          <w:rFonts w:asciiTheme="minorHAnsi" w:hAnsiTheme="minorHAnsi" w:cstheme="minorHAnsi"/>
          <w:lang w:val="en-US" w:eastAsia="en-US"/>
        </w:rPr>
        <w:t>hadow)</w:t>
      </w:r>
      <w:r w:rsidR="006833DC" w:rsidRPr="006833DC">
        <w:rPr>
          <w:rFonts w:asciiTheme="minorHAnsi" w:hAnsiTheme="minorHAnsi" w:cstheme="minorHAnsi"/>
          <w:lang w:val="en-US" w:eastAsia="en-US"/>
        </w:rPr>
        <w:t xml:space="preserve">: </w:t>
      </w:r>
      <w:hyperlink r:id="rId3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https://brand.sensirion.com/share/eCAWxVmQFUdxuMi4YEtB</w:t>
        </w:r>
      </w:hyperlink>
    </w:p>
    <w:sectPr w:rsidR="00C34004" w:rsidRPr="00025CD9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AFE2D" w14:textId="77777777" w:rsidR="00451BA3" w:rsidRDefault="00451BA3" w:rsidP="0054380F">
      <w:pPr>
        <w:spacing w:line="240" w:lineRule="auto"/>
      </w:pPr>
      <w:r>
        <w:separator/>
      </w:r>
    </w:p>
  </w:endnote>
  <w:endnote w:type="continuationSeparator" w:id="0">
    <w:p w14:paraId="4DFB669D" w14:textId="77777777" w:rsidR="00451BA3" w:rsidRDefault="00451BA3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43051" w14:textId="77777777" w:rsidR="00451BA3" w:rsidRDefault="00451BA3" w:rsidP="0054380F">
      <w:pPr>
        <w:spacing w:line="240" w:lineRule="auto"/>
      </w:pPr>
      <w:r>
        <w:separator/>
      </w:r>
    </w:p>
  </w:footnote>
  <w:footnote w:type="continuationSeparator" w:id="0">
    <w:p w14:paraId="7C8FC1A7" w14:textId="77777777" w:rsidR="00451BA3" w:rsidRDefault="00451BA3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3477910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2064074177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B543651"/>
    <w:multiLevelType w:val="hybridMultilevel"/>
    <w:tmpl w:val="12FA6A8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D6BD3"/>
    <w:multiLevelType w:val="multilevel"/>
    <w:tmpl w:val="0AACE874"/>
    <w:numStyleLink w:val="SensirionList123Heading"/>
  </w:abstractNum>
  <w:abstractNum w:abstractNumId="4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E4CD0"/>
    <w:multiLevelType w:val="hybridMultilevel"/>
    <w:tmpl w:val="0B4A7E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8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9" w15:restartNumberingAfterBreak="0">
    <w:nsid w:val="2A9E1D3C"/>
    <w:multiLevelType w:val="hybridMultilevel"/>
    <w:tmpl w:val="8A88F9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6D4D7D"/>
    <w:multiLevelType w:val="hybridMultilevel"/>
    <w:tmpl w:val="11B0FB0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394681"/>
    <w:multiLevelType w:val="multilevel"/>
    <w:tmpl w:val="0AACE874"/>
    <w:numStyleLink w:val="SensirionList123Heading"/>
  </w:abstractNum>
  <w:abstractNum w:abstractNumId="16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7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1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4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6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4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0A397A"/>
    <w:multiLevelType w:val="hybridMultilevel"/>
    <w:tmpl w:val="7F52D5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20"/>
  </w:num>
  <w:num w:numId="3" w16cid:durableId="1578400284">
    <w:abstractNumId w:val="8"/>
  </w:num>
  <w:num w:numId="4" w16cid:durableId="1091857931">
    <w:abstractNumId w:val="16"/>
  </w:num>
  <w:num w:numId="5" w16cid:durableId="996156133">
    <w:abstractNumId w:val="23"/>
  </w:num>
  <w:num w:numId="6" w16cid:durableId="15458258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10"/>
  </w:num>
  <w:num w:numId="8" w16cid:durableId="1556505634">
    <w:abstractNumId w:val="15"/>
  </w:num>
  <w:num w:numId="9" w16cid:durableId="425276189">
    <w:abstractNumId w:val="3"/>
  </w:num>
  <w:num w:numId="10" w16cid:durableId="1797064802">
    <w:abstractNumId w:val="7"/>
  </w:num>
  <w:num w:numId="11" w16cid:durableId="941187127">
    <w:abstractNumId w:val="33"/>
  </w:num>
  <w:num w:numId="12" w16cid:durableId="1435517069">
    <w:abstractNumId w:val="25"/>
  </w:num>
  <w:num w:numId="13" w16cid:durableId="2098477775">
    <w:abstractNumId w:val="1"/>
  </w:num>
  <w:num w:numId="14" w16cid:durableId="129783754">
    <w:abstractNumId w:val="24"/>
  </w:num>
  <w:num w:numId="15" w16cid:durableId="43719681">
    <w:abstractNumId w:val="19"/>
  </w:num>
  <w:num w:numId="16" w16cid:durableId="652687469">
    <w:abstractNumId w:val="34"/>
  </w:num>
  <w:num w:numId="17" w16cid:durableId="28385134">
    <w:abstractNumId w:val="37"/>
  </w:num>
  <w:num w:numId="18" w16cid:durableId="542595650">
    <w:abstractNumId w:val="29"/>
  </w:num>
  <w:num w:numId="19" w16cid:durableId="1791706173">
    <w:abstractNumId w:val="21"/>
  </w:num>
  <w:num w:numId="20" w16cid:durableId="1870213907">
    <w:abstractNumId w:val="11"/>
  </w:num>
  <w:num w:numId="21" w16cid:durableId="2076194971">
    <w:abstractNumId w:val="30"/>
  </w:num>
  <w:num w:numId="22" w16cid:durableId="496382838">
    <w:abstractNumId w:val="31"/>
  </w:num>
  <w:num w:numId="23" w16cid:durableId="1366904491">
    <w:abstractNumId w:val="18"/>
  </w:num>
  <w:num w:numId="24" w16cid:durableId="1556939030">
    <w:abstractNumId w:val="26"/>
  </w:num>
  <w:num w:numId="25" w16cid:durableId="531891338">
    <w:abstractNumId w:val="22"/>
  </w:num>
  <w:num w:numId="26" w16cid:durableId="273904674">
    <w:abstractNumId w:val="5"/>
  </w:num>
  <w:num w:numId="27" w16cid:durableId="17124262">
    <w:abstractNumId w:val="27"/>
  </w:num>
  <w:num w:numId="28" w16cid:durableId="2035186701">
    <w:abstractNumId w:val="38"/>
  </w:num>
  <w:num w:numId="29" w16cid:durableId="609433674">
    <w:abstractNumId w:val="12"/>
  </w:num>
  <w:num w:numId="30" w16cid:durableId="631639909">
    <w:abstractNumId w:val="14"/>
  </w:num>
  <w:num w:numId="31" w16cid:durableId="1332221742">
    <w:abstractNumId w:val="35"/>
  </w:num>
  <w:num w:numId="32" w16cid:durableId="2110395756">
    <w:abstractNumId w:val="39"/>
  </w:num>
  <w:num w:numId="33" w16cid:durableId="1827940315">
    <w:abstractNumId w:val="17"/>
  </w:num>
  <w:num w:numId="34" w16cid:durableId="1647007578">
    <w:abstractNumId w:val="32"/>
  </w:num>
  <w:num w:numId="35" w16cid:durableId="2064399531">
    <w:abstractNumId w:val="28"/>
  </w:num>
  <w:num w:numId="36" w16cid:durableId="848257857">
    <w:abstractNumId w:val="36"/>
  </w:num>
  <w:num w:numId="37" w16cid:durableId="101534131">
    <w:abstractNumId w:val="4"/>
  </w:num>
  <w:num w:numId="38" w16cid:durableId="1475633559">
    <w:abstractNumId w:val="6"/>
  </w:num>
  <w:num w:numId="39" w16cid:durableId="1160005457">
    <w:abstractNumId w:val="9"/>
  </w:num>
  <w:num w:numId="40" w16cid:durableId="11019940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643580994">
    <w:abstractNumId w:val="13"/>
  </w:num>
  <w:num w:numId="42" w16cid:durableId="360591603">
    <w:abstractNumId w:val="2"/>
  </w:num>
  <w:num w:numId="43" w16cid:durableId="1080952935">
    <w:abstractNumId w:val="4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5CD9"/>
    <w:rsid w:val="0002682B"/>
    <w:rsid w:val="000406CD"/>
    <w:rsid w:val="000700BD"/>
    <w:rsid w:val="000718AC"/>
    <w:rsid w:val="00082EFC"/>
    <w:rsid w:val="000903CE"/>
    <w:rsid w:val="00096D1E"/>
    <w:rsid w:val="000B2869"/>
    <w:rsid w:val="000D523B"/>
    <w:rsid w:val="000D7F02"/>
    <w:rsid w:val="000E499C"/>
    <w:rsid w:val="000E653A"/>
    <w:rsid w:val="000F24EC"/>
    <w:rsid w:val="000F4CED"/>
    <w:rsid w:val="00102207"/>
    <w:rsid w:val="00112447"/>
    <w:rsid w:val="00114D80"/>
    <w:rsid w:val="001156D3"/>
    <w:rsid w:val="00121D9B"/>
    <w:rsid w:val="00124F40"/>
    <w:rsid w:val="001375E4"/>
    <w:rsid w:val="00151C8E"/>
    <w:rsid w:val="001665A6"/>
    <w:rsid w:val="001B29A6"/>
    <w:rsid w:val="001E1FA7"/>
    <w:rsid w:val="001E282A"/>
    <w:rsid w:val="001E6225"/>
    <w:rsid w:val="001E6D3A"/>
    <w:rsid w:val="001F4244"/>
    <w:rsid w:val="00227D72"/>
    <w:rsid w:val="002545BF"/>
    <w:rsid w:val="002779AB"/>
    <w:rsid w:val="002849A7"/>
    <w:rsid w:val="002C0950"/>
    <w:rsid w:val="002D444B"/>
    <w:rsid w:val="002F53B8"/>
    <w:rsid w:val="002F75B2"/>
    <w:rsid w:val="003067D8"/>
    <w:rsid w:val="0033350F"/>
    <w:rsid w:val="00356AB1"/>
    <w:rsid w:val="00365915"/>
    <w:rsid w:val="00372AC0"/>
    <w:rsid w:val="00374196"/>
    <w:rsid w:val="00384A16"/>
    <w:rsid w:val="00387466"/>
    <w:rsid w:val="00395AB5"/>
    <w:rsid w:val="003B52C5"/>
    <w:rsid w:val="003E3705"/>
    <w:rsid w:val="00403EEA"/>
    <w:rsid w:val="00411C9F"/>
    <w:rsid w:val="00442153"/>
    <w:rsid w:val="004448D2"/>
    <w:rsid w:val="00451BA3"/>
    <w:rsid w:val="0047464B"/>
    <w:rsid w:val="004754CC"/>
    <w:rsid w:val="00483F63"/>
    <w:rsid w:val="0049233D"/>
    <w:rsid w:val="00495788"/>
    <w:rsid w:val="004B08ED"/>
    <w:rsid w:val="004B6F57"/>
    <w:rsid w:val="004C0541"/>
    <w:rsid w:val="004E47E0"/>
    <w:rsid w:val="005007DF"/>
    <w:rsid w:val="00526A4C"/>
    <w:rsid w:val="00527B1E"/>
    <w:rsid w:val="00535898"/>
    <w:rsid w:val="0054380F"/>
    <w:rsid w:val="00554A92"/>
    <w:rsid w:val="00584D18"/>
    <w:rsid w:val="00592B46"/>
    <w:rsid w:val="005A0C70"/>
    <w:rsid w:val="005C0352"/>
    <w:rsid w:val="005C077D"/>
    <w:rsid w:val="005E7EB2"/>
    <w:rsid w:val="005F24E3"/>
    <w:rsid w:val="006227DA"/>
    <w:rsid w:val="00661641"/>
    <w:rsid w:val="00665C7D"/>
    <w:rsid w:val="006833DC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00A1D"/>
    <w:rsid w:val="00811948"/>
    <w:rsid w:val="00840AA5"/>
    <w:rsid w:val="00863F61"/>
    <w:rsid w:val="0089488C"/>
    <w:rsid w:val="00895F59"/>
    <w:rsid w:val="008C3807"/>
    <w:rsid w:val="008C59CA"/>
    <w:rsid w:val="008D59AB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5522"/>
    <w:rsid w:val="00B0608A"/>
    <w:rsid w:val="00B31FF8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C01B99"/>
    <w:rsid w:val="00C34004"/>
    <w:rsid w:val="00C3756F"/>
    <w:rsid w:val="00C5040D"/>
    <w:rsid w:val="00C64E26"/>
    <w:rsid w:val="00CB1F10"/>
    <w:rsid w:val="00CF2C8E"/>
    <w:rsid w:val="00CF5DCB"/>
    <w:rsid w:val="00CF7230"/>
    <w:rsid w:val="00D06FA3"/>
    <w:rsid w:val="00D127B2"/>
    <w:rsid w:val="00D20803"/>
    <w:rsid w:val="00D4005C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3813"/>
    <w:rsid w:val="00DD7F91"/>
    <w:rsid w:val="00DE4621"/>
    <w:rsid w:val="00DF3D48"/>
    <w:rsid w:val="00DF7573"/>
    <w:rsid w:val="00E01F44"/>
    <w:rsid w:val="00E102EC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E41F5"/>
    <w:rsid w:val="00EF5079"/>
    <w:rsid w:val="00F07475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tabs>
        <w:tab w:val="clear" w:pos="2236"/>
        <w:tab w:val="num" w:pos="360"/>
      </w:tabs>
      <w:spacing w:after="120" w:line="240" w:lineRule="atLeast"/>
      <w:ind w:left="0" w:firstLine="0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tabs>
        <w:tab w:val="clear" w:pos="2956"/>
        <w:tab w:val="num" w:pos="360"/>
      </w:tabs>
      <w:spacing w:after="120" w:line="240" w:lineRule="atLeast"/>
      <w:ind w:left="0" w:firstLine="0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tabs>
        <w:tab w:val="clear" w:pos="3316"/>
        <w:tab w:val="num" w:pos="360"/>
      </w:tabs>
      <w:spacing w:after="120" w:line="240" w:lineRule="atLeast"/>
      <w:ind w:left="0" w:firstLine="0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clear" w:pos="4036"/>
        <w:tab w:val="num" w:pos="360"/>
        <w:tab w:val="left" w:pos="1701"/>
      </w:tabs>
      <w:spacing w:after="120" w:line="240" w:lineRule="atLeast"/>
      <w:ind w:left="0" w:firstLine="0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products/catalog/SHT41-AD1P-R2" TargetMode="External"/><Relationship Id="rId26" Type="http://schemas.openxmlformats.org/officeDocument/2006/relationships/hyperlink" Target="https://sensirion.com/resource/certificate/sht/rohs_reach_hal-fre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sht4xx/heater_decontamination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HT40-AD1P-R2" TargetMode="External"/><Relationship Id="rId25" Type="http://schemas.openxmlformats.org/officeDocument/2006/relationships/hyperlink" Target="https://sensirion.com/resource/application_note/testing_ambient_conditions/s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user_guide/sht/handling_instructions" TargetMode="External"/><Relationship Id="rId29" Type="http://schemas.openxmlformats.org/officeDocument/2006/relationships/hyperlink" Target="https://brand.sensirion.com/share/gAJruYBYXisN3pA4xgEZ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sht/specification_sensors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sht/introduction" TargetMode="External"/><Relationship Id="rId28" Type="http://schemas.openxmlformats.org/officeDocument/2006/relationships/hyperlink" Target="https://sensirion.com/resource/flyer/humidity_sensor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datasheet/sht4x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sht/glance" TargetMode="External"/><Relationship Id="rId27" Type="http://schemas.openxmlformats.org/officeDocument/2006/relationships/hyperlink" Target="https://sensirion.com/resource/user_guide/sht/design_in" TargetMode="External"/><Relationship Id="rId30" Type="http://schemas.openxmlformats.org/officeDocument/2006/relationships/hyperlink" Target="https://brand.sensirion.com/share/eCAWxVmQFUdxuMi4YE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2025-02-18T21:13:00Z</dcterms:created>
  <dcterms:modified xsi:type="dcterms:W3CDTF">2025-02-18T21:19:00Z</dcterms:modified>
</cp:coreProperties>
</file>