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7B0BBD99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>1</w:t>
      </w:r>
      <w:r w:rsidR="002C6D2E" w:rsidRPr="00E109F7">
        <w:rPr>
          <w:rFonts w:asciiTheme="minorEastAsia" w:hAnsiTheme="minorEastAsia" w:cs="Segoe UI" w:hint="eastAsia"/>
          <w:b/>
          <w:bCs/>
          <w:sz w:val="28"/>
          <w:szCs w:val="28"/>
          <w:lang w:val="en-US" w:eastAsia="ja-JP"/>
        </w:rPr>
        <w:t>品説明</w:t>
      </w:r>
    </w:p>
    <w:p w14:paraId="0051B7FE" w14:textId="25248100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 xml:space="preserve">2 </w:t>
      </w:r>
      <w:r w:rsidR="00E109F7" w:rsidRPr="00E109F7">
        <w:rPr>
          <w:rFonts w:asciiTheme="minorEastAsia" w:hAnsiTheme="minorEastAsia" w:cs="Segoe UI" w:hint="eastAsia"/>
          <w:b/>
          <w:bCs/>
          <w:lang w:val="en-US" w:eastAsia="ja-JP"/>
        </w:rPr>
        <w:t>マーケティング資料</w:t>
      </w:r>
    </w:p>
    <w:p w14:paraId="5A0C2CD7" w14:textId="2B794EA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4C2C7924" w14:textId="63020CD9" w:rsidR="00BC448F" w:rsidRPr="004923D1" w:rsidRDefault="002C6D2E" w:rsidP="004A7691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2C6D2E">
        <w:rPr>
          <w:rFonts w:cstheme="majorHAnsi" w:hint="eastAsia"/>
          <w:b/>
          <w:bCs w:val="0"/>
          <w:lang w:val="en-US"/>
        </w:rPr>
        <w:t>品説明</w:t>
      </w:r>
      <w:bookmarkStart w:id="1" w:name="_Hlk83203632"/>
      <w:bookmarkEnd w:id="0"/>
      <w:proofErr w:type="spellEnd"/>
    </w:p>
    <w:p w14:paraId="18D2678A" w14:textId="5CC8633C" w:rsidR="004923D1" w:rsidRDefault="00D827A2" w:rsidP="004A7691">
      <w:pPr>
        <w:rPr>
          <w:rFonts w:asciiTheme="majorHAnsi" w:hAnsiTheme="majorHAnsi" w:cstheme="majorHAnsi"/>
          <w:b/>
          <w:sz w:val="28"/>
          <w:szCs w:val="28"/>
          <w:lang w:val="en-US" w:eastAsia="ja-JP"/>
        </w:rPr>
      </w:pPr>
      <w:r>
        <w:rPr>
          <w:rFonts w:asciiTheme="minorHAnsi" w:hAnsiTheme="minorHAnsi" w:cstheme="minorHAnsi"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CBF6B1D" wp14:editId="2B2B7A0E">
            <wp:simplePos x="0" y="0"/>
            <wp:positionH relativeFrom="page">
              <wp:posOffset>4223385</wp:posOffset>
            </wp:positionH>
            <wp:positionV relativeFrom="paragraph">
              <wp:posOffset>29210</wp:posOffset>
            </wp:positionV>
            <wp:extent cx="2955925" cy="1847850"/>
            <wp:effectExtent l="0" t="0" r="0" b="0"/>
            <wp:wrapThrough wrapText="bothSides">
              <wp:wrapPolygon edited="0">
                <wp:start x="11832" y="4899"/>
                <wp:lineTo x="6821" y="6235"/>
                <wp:lineTo x="4594" y="7348"/>
                <wp:lineTo x="4176" y="12470"/>
                <wp:lineTo x="4176" y="14029"/>
                <wp:lineTo x="4594" y="16033"/>
                <wp:lineTo x="6682" y="16924"/>
                <wp:lineTo x="6960" y="17369"/>
                <wp:lineTo x="9466" y="17369"/>
                <wp:lineTo x="9744" y="16924"/>
                <wp:lineTo x="10580" y="16033"/>
                <wp:lineTo x="13364" y="16033"/>
                <wp:lineTo x="16844" y="14029"/>
                <wp:lineTo x="16705" y="12470"/>
                <wp:lineTo x="16148" y="8907"/>
                <wp:lineTo x="16287" y="6680"/>
                <wp:lineTo x="15591" y="5567"/>
                <wp:lineTo x="13503" y="4899"/>
                <wp:lineTo x="11832" y="4899"/>
              </wp:wrapPolygon>
            </wp:wrapThrough>
            <wp:docPr id="160176470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64703" name="Grafik 160176470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SEN65 - PM</w:t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、</w:t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RH/T</w:t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、</w:t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VOC</w:t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、</w:t>
      </w:r>
      <w:proofErr w:type="spellStart"/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NOx</w:t>
      </w:r>
      <w:proofErr w:type="spellEnd"/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測定用のセンシングプラットフォーム</w:t>
      </w:r>
    </w:p>
    <w:p w14:paraId="7F802D59" w14:textId="7E389C12" w:rsidR="00946264" w:rsidRPr="00946264" w:rsidRDefault="00946264" w:rsidP="004A7691">
      <w:pPr>
        <w:rPr>
          <w:rFonts w:asciiTheme="minorHAnsi" w:hAnsiTheme="minorHAnsi" w:cstheme="minorHAnsi"/>
          <w:bCs/>
          <w:sz w:val="24"/>
          <w:szCs w:val="24"/>
          <w:lang w:val="en-US" w:eastAsia="ja-JP"/>
        </w:rPr>
      </w:pPr>
    </w:p>
    <w:p w14:paraId="0645DAA8" w14:textId="464974C3" w:rsidR="00A135D7" w:rsidRPr="00764E41" w:rsidRDefault="00D827A2" w:rsidP="004A7691">
      <w:pPr>
        <w:rPr>
          <w:rFonts w:ascii="Segoe UI" w:hAnsi="Segoe UI" w:cs="Segoe UI"/>
          <w:b/>
          <w:lang w:val="en-US" w:eastAsia="ja-JP"/>
        </w:rPr>
      </w:pP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コンパクトでパワフルな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SEN65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で、未来の空気質センシングを体験してください。これまでにないフォームファクタで複数のセンサーを組み合わせ、最大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8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つの環境パラメータ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 (PM1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PM2.5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PM4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PM10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T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RH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VOC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指数、</w:t>
      </w:r>
      <w:proofErr w:type="spellStart"/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NOx</w:t>
      </w:r>
      <w:proofErr w:type="spellEnd"/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指数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) 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を測定できます。革新的な設計により、統合の簡素化、コストの削減、およびカスタマイズを可能にします。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SEN65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の中核となるのは、まったく新しい小型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 MEMS 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ベースの粒子状物質センシング素子である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SPS6x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です。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764E41" w:rsidRDefault="00A135D7" w:rsidP="00A135D7">
      <w:pPr>
        <w:rPr>
          <w:rFonts w:ascii="Segoe UI" w:hAnsi="Segoe UI" w:cs="Segoe UI"/>
          <w:lang w:val="en-US" w:eastAsia="ja-JP"/>
        </w:rPr>
      </w:pPr>
    </w:p>
    <w:p w14:paraId="4B1FFF4C" w14:textId="770A1E8A" w:rsidR="004A7691" w:rsidRPr="004A7691" w:rsidRDefault="0015003E" w:rsidP="004A7691">
      <w:pPr>
        <w:rPr>
          <w:rFonts w:ascii="Segoe UI" w:hAnsi="Segoe UI" w:cs="Segoe UI"/>
          <w:b/>
          <w:bCs/>
          <w:lang w:val="en-US" w:eastAsia="ja-JP"/>
        </w:rPr>
      </w:pPr>
      <w:r w:rsidRPr="0015003E">
        <w:rPr>
          <w:rFonts w:ascii="Segoe UI" w:hAnsi="Segoe UI" w:cs="Segoe UI" w:hint="eastAsia"/>
          <w:b/>
          <w:bCs/>
          <w:lang w:val="en-US" w:eastAsia="ja-JP"/>
        </w:rPr>
        <w:t>特長</w:t>
      </w:r>
      <w:r w:rsidR="004A7691" w:rsidRPr="004A7691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262226EC" w14:textId="77777777" w:rsidR="0015003E" w:rsidRPr="0015003E" w:rsidRDefault="0015003E" w:rsidP="00D24678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オールインワンの空気質センサーモジュール</w:t>
      </w:r>
    </w:p>
    <w:p w14:paraId="073BE535" w14:textId="4A57F4F9" w:rsidR="0015003E" w:rsidRPr="0015003E" w:rsidRDefault="0015003E" w:rsidP="00D24678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RH/T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PM (1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2.5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4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10)</w:t>
      </w:r>
      <w:r w:rsidRPr="0015003E">
        <w:rPr>
          <w:rFonts w:ascii="Segoe UI" w:hAnsi="Segoe UI" w:cs="Segoe UI" w:hint="eastAsia"/>
          <w:lang w:val="en-US" w:eastAsia="ja-JP"/>
        </w:rPr>
        <w:t>、</w:t>
      </w:r>
      <w:proofErr w:type="spellStart"/>
      <w:r w:rsidRPr="0015003E">
        <w:rPr>
          <w:rFonts w:ascii="Segoe UI" w:hAnsi="Segoe UI" w:cs="Segoe UI" w:hint="eastAsia"/>
          <w:lang w:val="en-US" w:eastAsia="ja-JP"/>
        </w:rPr>
        <w:t>VOC&amp;NOx</w:t>
      </w:r>
      <w:proofErr w:type="spellEnd"/>
    </w:p>
    <w:p w14:paraId="1FD4E1F2" w14:textId="77777777" w:rsidR="0015003E" w:rsidRPr="0015003E" w:rsidRDefault="0015003E" w:rsidP="00D24678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オンボードアルゴリズム</w:t>
      </w:r>
    </w:p>
    <w:p w14:paraId="0FF65ED6" w14:textId="5D548872" w:rsidR="00AD2D3C" w:rsidRPr="00AD2D3C" w:rsidRDefault="0015003E" w:rsidP="00AD2D3C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RESET®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WELL Building Standard</w:t>
      </w:r>
      <w:r w:rsidRPr="0015003E">
        <w:rPr>
          <w:rFonts w:ascii="Segoe UI" w:hAnsi="Segoe UI" w:cs="Segoe UI" w:hint="eastAsia"/>
          <w:lang w:val="en-US" w:eastAsia="ja-JP"/>
        </w:rPr>
        <w:t>™、</w:t>
      </w:r>
      <w:r w:rsidRPr="0015003E">
        <w:rPr>
          <w:rFonts w:ascii="Segoe UI" w:hAnsi="Segoe UI" w:cs="Segoe UI" w:hint="eastAsia"/>
          <w:lang w:val="en-US" w:eastAsia="ja-JP"/>
        </w:rPr>
        <w:t xml:space="preserve">California Title 24 Building Energy Efficiency Standards </w:t>
      </w:r>
      <w:r w:rsidRPr="0015003E">
        <w:rPr>
          <w:rFonts w:ascii="Segoe UI" w:hAnsi="Segoe UI" w:cs="Segoe UI" w:hint="eastAsia"/>
          <w:lang w:val="en-US" w:eastAsia="ja-JP"/>
        </w:rPr>
        <w:t>などの</w:t>
      </w:r>
      <w:r w:rsidRPr="0015003E">
        <w:rPr>
          <w:rFonts w:ascii="Segoe UI" w:hAnsi="Segoe UI" w:cs="Segoe UI" w:hint="eastAsia"/>
          <w:lang w:val="en-US" w:eastAsia="ja-JP"/>
        </w:rPr>
        <w:t>IAQ</w:t>
      </w:r>
      <w:r w:rsidRPr="0015003E">
        <w:rPr>
          <w:rFonts w:ascii="Segoe UI" w:hAnsi="Segoe UI" w:cs="Segoe UI" w:hint="eastAsia"/>
          <w:lang w:val="en-US" w:eastAsia="ja-JP"/>
        </w:rPr>
        <w:t>基準に準拠</w:t>
      </w:r>
    </w:p>
    <w:p w14:paraId="5F62F3A1" w14:textId="77777777" w:rsidR="0015003E" w:rsidRPr="0015003E" w:rsidRDefault="0015003E" w:rsidP="0015003E">
      <w:pPr>
        <w:rPr>
          <w:rFonts w:ascii="Segoe UI" w:hAnsi="Segoe UI" w:cs="Segoe UI"/>
          <w:lang w:val="en-US" w:eastAsia="ja-JP"/>
        </w:rPr>
      </w:pPr>
    </w:p>
    <w:p w14:paraId="0084D90A" w14:textId="4616C8EE" w:rsidR="00237C7E" w:rsidRPr="00237C7E" w:rsidRDefault="00D462CA" w:rsidP="00237C7E">
      <w:pPr>
        <w:rPr>
          <w:rFonts w:ascii="Segoe UI" w:hAnsi="Segoe UI" w:cs="Segoe UI"/>
          <w:b/>
          <w:bCs/>
          <w:lang w:val="en-US" w:eastAsia="ja-JP"/>
        </w:rPr>
      </w:pPr>
      <w:r w:rsidRPr="00D462CA">
        <w:rPr>
          <w:rFonts w:ascii="Segoe UI" w:hAnsi="Segoe UI" w:cs="Segoe UI" w:hint="eastAsia"/>
          <w:b/>
          <w:bCs/>
          <w:lang w:val="en-US" w:eastAsia="ja-JP"/>
        </w:rPr>
        <w:t>メリット</w:t>
      </w:r>
      <w:r w:rsidR="00237C7E" w:rsidRPr="00237C7E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9C342AF" w14:textId="343F7CF1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複数センサーの組み合わせ</w:t>
      </w:r>
    </w:p>
    <w:p w14:paraId="32E22B16" w14:textId="02A90318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コンパクトなフォームファクタ</w:t>
      </w:r>
    </w:p>
    <w:p w14:paraId="299BB9F8" w14:textId="28E86585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統合の簡素化</w:t>
      </w:r>
    </w:p>
    <w:p w14:paraId="563A23CD" w14:textId="768B62D3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高コストパフォーマンス</w:t>
      </w:r>
    </w:p>
    <w:p w14:paraId="2CE39165" w14:textId="5C5B42BE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imSun" w:eastAsia="SimSun" w:hAnsi="SimSun" w:cs="SimSun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市場投</w:t>
      </w:r>
      <w:r w:rsidRPr="000D0E42">
        <w:rPr>
          <w:rFonts w:ascii="Microsoft YaHei" w:eastAsia="Microsoft YaHei" w:hAnsi="Microsoft YaHei" w:cs="Microsoft YaHei" w:hint="eastAsia"/>
          <w:lang w:val="en-US" w:eastAsia="ja-JP"/>
        </w:rPr>
        <w:t>⼊</w:t>
      </w:r>
      <w:r w:rsidRPr="000D0E42">
        <w:rPr>
          <w:rFonts w:ascii="SimSun" w:eastAsia="SimSun" w:hAnsi="SimSun" w:cs="SimSun" w:hint="eastAsia"/>
          <w:lang w:val="en-US" w:eastAsia="ja-JP"/>
        </w:rPr>
        <w:t>までの時間短縮</w:t>
      </w:r>
    </w:p>
    <w:p w14:paraId="08515BE8" w14:textId="77777777" w:rsidR="00D462CA" w:rsidRDefault="00D462CA" w:rsidP="00D462CA">
      <w:pPr>
        <w:rPr>
          <w:rFonts w:ascii="SimSun" w:eastAsia="SimSun" w:hAnsi="SimSun" w:cs="SimSun"/>
          <w:lang w:val="en-US" w:eastAsia="ja-JP"/>
        </w:rPr>
      </w:pPr>
    </w:p>
    <w:p w14:paraId="18DBA87A" w14:textId="5EEDFE03" w:rsidR="00EE5DB6" w:rsidRPr="00EE5DB6" w:rsidRDefault="00B25E24" w:rsidP="00D462CA">
      <w:pPr>
        <w:rPr>
          <w:rFonts w:ascii="Segoe UI" w:hAnsi="Segoe UI" w:cs="Segoe UI"/>
          <w:b/>
          <w:bCs/>
          <w:lang w:val="en-US" w:eastAsia="ja-JP"/>
        </w:rPr>
      </w:pPr>
      <w:r w:rsidRPr="00B25E24">
        <w:rPr>
          <w:rFonts w:ascii="Segoe UI" w:hAnsi="Segoe UI" w:cs="Segoe UI" w:hint="eastAsia"/>
          <w:b/>
          <w:bCs/>
          <w:lang w:val="en-US" w:eastAsia="ja-JP"/>
        </w:rPr>
        <w:t>アプリケーション</w:t>
      </w:r>
      <w:r w:rsidR="00EE5DB6" w:rsidRPr="00EE5DB6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C62466C" w14:textId="59A4155B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室内空気質モニタリング</w:t>
      </w:r>
    </w:p>
    <w:p w14:paraId="41348503" w14:textId="218ABB00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煙検知器</w:t>
      </w:r>
    </w:p>
    <w:p w14:paraId="16DF8D86" w14:textId="6234AE76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スマートビルディング</w:t>
      </w:r>
    </w:p>
    <w:p w14:paraId="19450175" w14:textId="1A15DF4D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ルームセンサー</w:t>
      </w:r>
    </w:p>
    <w:p w14:paraId="0755ACB1" w14:textId="54245F2B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空気清浄機</w:t>
      </w:r>
    </w:p>
    <w:p w14:paraId="7CCEA4D7" w14:textId="77777777" w:rsidR="00B25E24" w:rsidRPr="00B25E24" w:rsidRDefault="00B25E24" w:rsidP="00B25E24">
      <w:pPr>
        <w:rPr>
          <w:rFonts w:ascii="Segoe UI" w:hAnsi="Segoe UI" w:cs="Segoe UI"/>
          <w:lang w:val="en-US" w:eastAsia="ja-JP"/>
        </w:rPr>
      </w:pPr>
    </w:p>
    <w:p w14:paraId="496FDD3C" w14:textId="2F8E03FD" w:rsidR="00A135D7" w:rsidRPr="0022725E" w:rsidRDefault="00B25E24" w:rsidP="00B25E24">
      <w:pPr>
        <w:rPr>
          <w:rFonts w:ascii="Segoe UI" w:hAnsi="Segoe UI" w:cs="Segoe UI"/>
          <w:lang w:val="en-US"/>
        </w:rPr>
      </w:pPr>
      <w:r w:rsidRPr="00B25E24">
        <w:rPr>
          <w:rFonts w:ascii="Segoe UI" w:hAnsi="Segoe UI" w:cs="Segoe UI" w:hint="eastAsia"/>
          <w:lang w:val="en-US"/>
        </w:rPr>
        <w:t>RESET®</w:t>
      </w:r>
      <w:r w:rsidRPr="00B25E24">
        <w:rPr>
          <w:rFonts w:ascii="Segoe UI" w:hAnsi="Segoe UI" w:cs="Segoe UI" w:hint="eastAsia"/>
          <w:lang w:val="en-US"/>
        </w:rPr>
        <w:t>、</w:t>
      </w:r>
      <w:r w:rsidRPr="00B25E24">
        <w:rPr>
          <w:rFonts w:ascii="Segoe UI" w:hAnsi="Segoe UI" w:cs="Segoe UI" w:hint="eastAsia"/>
          <w:lang w:val="en-US"/>
        </w:rPr>
        <w:t>WELL Building Standard</w:t>
      </w:r>
      <w:r w:rsidRPr="00B25E24">
        <w:rPr>
          <w:rFonts w:ascii="Segoe UI" w:hAnsi="Segoe UI" w:cs="Segoe UI" w:hint="eastAsia"/>
          <w:lang w:val="en-US"/>
        </w:rPr>
        <w:t>™、</w:t>
      </w:r>
      <w:r w:rsidRPr="00B25E24">
        <w:rPr>
          <w:rFonts w:ascii="Segoe UI" w:hAnsi="Segoe UI" w:cs="Segoe UI" w:hint="eastAsia"/>
          <w:lang w:val="en-US"/>
        </w:rPr>
        <w:t xml:space="preserve">California Title 24 Building Energy Efficiency Standards </w:t>
      </w:r>
      <w:r w:rsidRPr="00B25E24">
        <w:rPr>
          <w:rFonts w:ascii="Segoe UI" w:hAnsi="Segoe UI" w:cs="Segoe UI" w:hint="eastAsia"/>
          <w:lang w:val="en-US"/>
        </w:rPr>
        <w:t>などの</w:t>
      </w:r>
      <w:r w:rsidRPr="00B25E24">
        <w:rPr>
          <w:rFonts w:ascii="Segoe UI" w:hAnsi="Segoe UI" w:cs="Segoe UI" w:hint="eastAsia"/>
          <w:lang w:val="en-US"/>
        </w:rPr>
        <w:t>IAQ</w:t>
      </w:r>
      <w:r w:rsidRPr="00B25E24">
        <w:rPr>
          <w:rFonts w:ascii="Segoe UI" w:hAnsi="Segoe UI" w:cs="Segoe UI" w:hint="eastAsia"/>
          <w:lang w:val="en-US"/>
        </w:rPr>
        <w:t>基準への準拠を必要とするアプリケーションには、</w:t>
      </w:r>
      <w:r w:rsidRPr="00B25E24">
        <w:rPr>
          <w:rFonts w:ascii="Segoe UI" w:hAnsi="Segoe UI" w:cs="Segoe UI" w:hint="eastAsia"/>
          <w:lang w:val="en-US"/>
        </w:rPr>
        <w:t>SEN6</w:t>
      </w:r>
      <w:r w:rsidR="00D827A2">
        <w:rPr>
          <w:rFonts w:ascii="Segoe UI" w:hAnsi="Segoe UI" w:cs="Segoe UI"/>
          <w:lang w:val="en-US"/>
        </w:rPr>
        <w:t>5</w:t>
      </w:r>
      <w:r w:rsidRPr="00B25E24">
        <w:rPr>
          <w:rFonts w:ascii="Segoe UI" w:hAnsi="Segoe UI" w:cs="Segoe UI" w:hint="eastAsia"/>
          <w:lang w:val="en-US"/>
        </w:rPr>
        <w:t>が最適です。</w:t>
      </w:r>
    </w:p>
    <w:p w14:paraId="1A2B1B2E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5CDA15FF" w14:textId="163157E0" w:rsidR="00D827A2" w:rsidRDefault="00D827A2" w:rsidP="00A135D7">
      <w:pPr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0309A43A">
          <v:rect id="_x0000_i1029" style="width:468pt;height:1pt" o:hrstd="t" o:hr="t" fillcolor="#a0a0a0" stroked="f"/>
        </w:pict>
      </w:r>
    </w:p>
    <w:p w14:paraId="27E3BA2C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0C1BC796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2D8C8651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18FD353E" w14:textId="14259DF7" w:rsidR="00D17033" w:rsidRDefault="00133965" w:rsidP="00D17033">
      <w:pPr>
        <w:rPr>
          <w:rFonts w:asciiTheme="majorHAnsi" w:hAnsiTheme="majorHAnsi" w:cstheme="majorHAnsi"/>
          <w:b/>
          <w:sz w:val="28"/>
          <w:szCs w:val="28"/>
          <w:lang w:val="en-US" w:eastAsia="ja-JP"/>
        </w:rPr>
      </w:pPr>
      <w:r>
        <w:rPr>
          <w:rFonts w:asciiTheme="minorHAnsi" w:hAnsiTheme="minorHAnsi" w:cstheme="minorHAnsi"/>
          <w:bCs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3A63E614" wp14:editId="30CD7BD1">
            <wp:simplePos x="0" y="0"/>
            <wp:positionH relativeFrom="page">
              <wp:posOffset>4197985</wp:posOffset>
            </wp:positionH>
            <wp:positionV relativeFrom="paragraph">
              <wp:posOffset>10160</wp:posOffset>
            </wp:positionV>
            <wp:extent cx="2955925" cy="1847850"/>
            <wp:effectExtent l="0" t="0" r="0" b="0"/>
            <wp:wrapThrough wrapText="bothSides">
              <wp:wrapPolygon edited="0">
                <wp:start x="11832" y="4899"/>
                <wp:lineTo x="6821" y="6235"/>
                <wp:lineTo x="4594" y="7348"/>
                <wp:lineTo x="4176" y="12470"/>
                <wp:lineTo x="4176" y="14029"/>
                <wp:lineTo x="4594" y="16033"/>
                <wp:lineTo x="6682" y="16924"/>
                <wp:lineTo x="6960" y="17369"/>
                <wp:lineTo x="9466" y="17369"/>
                <wp:lineTo x="9744" y="16924"/>
                <wp:lineTo x="10580" y="16033"/>
                <wp:lineTo x="13364" y="16033"/>
                <wp:lineTo x="16844" y="14029"/>
                <wp:lineTo x="16705" y="12470"/>
                <wp:lineTo x="16148" y="8907"/>
                <wp:lineTo x="16287" y="6680"/>
                <wp:lineTo x="15591" y="5567"/>
                <wp:lineTo x="13503" y="4899"/>
                <wp:lineTo x="11832" y="4899"/>
              </wp:wrapPolygon>
            </wp:wrapThrough>
            <wp:docPr id="1118735080" name="Grafik 1" descr="A black rectangular object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735080" name="Grafik 1" descr="A black rectangular object with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SEN63C - PM</w:t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、</w:t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RH/T</w:t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、</w:t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CO2</w:t>
      </w:r>
      <w:r w:rsidR="00296865" w:rsidRPr="00296865">
        <w:rPr>
          <w:rFonts w:asciiTheme="majorHAnsi" w:hAnsiTheme="majorHAnsi" w:cstheme="majorHAnsi"/>
          <w:b/>
          <w:sz w:val="28"/>
          <w:szCs w:val="28"/>
          <w:lang w:eastAsia="ja-JP"/>
        </w:rPr>
        <w:t>測定用のセンシングプラットフォーム</w:t>
      </w:r>
    </w:p>
    <w:p w14:paraId="44F04BD0" w14:textId="77777777" w:rsidR="00D17033" w:rsidRPr="00946264" w:rsidRDefault="00D17033" w:rsidP="00D17033">
      <w:pPr>
        <w:rPr>
          <w:rFonts w:asciiTheme="minorHAnsi" w:hAnsiTheme="minorHAnsi" w:cstheme="minorHAnsi"/>
          <w:bCs/>
          <w:sz w:val="24"/>
          <w:szCs w:val="24"/>
          <w:lang w:val="en-US" w:eastAsia="ja-JP"/>
        </w:rPr>
      </w:pPr>
    </w:p>
    <w:p w14:paraId="51993E8E" w14:textId="71459861" w:rsidR="00D17033" w:rsidRPr="00764E41" w:rsidRDefault="00D17033" w:rsidP="00D17033">
      <w:pPr>
        <w:rPr>
          <w:rFonts w:ascii="Segoe UI" w:hAnsi="Segoe UI" w:cs="Segoe UI"/>
          <w:b/>
          <w:lang w:val="en-US" w:eastAsia="ja-JP"/>
        </w:rPr>
      </w:pP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コンパクトでパワフルな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SEN6</w:t>
      </w:r>
      <w:r w:rsidR="00133965">
        <w:rPr>
          <w:rFonts w:asciiTheme="minorHAnsi" w:hAnsiTheme="minorHAnsi" w:cstheme="minorHAnsi"/>
          <w:bCs/>
          <w:sz w:val="24"/>
          <w:szCs w:val="24"/>
          <w:lang w:eastAsia="ja-JP"/>
        </w:rPr>
        <w:t>3C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で、未来の空気質センシングを体験してください。これまでにないフォームファクタで複数のセンサーを組み合わせ、最大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8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つの環境パラメータ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 (PM1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PM2.5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PM4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PM10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T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RH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、</w:t>
      </w:r>
      <w:r w:rsidR="00133965">
        <w:rPr>
          <w:rFonts w:asciiTheme="minorHAnsi" w:hAnsiTheme="minorHAnsi" w:cstheme="minorHAnsi"/>
          <w:bCs/>
          <w:sz w:val="24"/>
          <w:szCs w:val="24"/>
          <w:lang w:eastAsia="ja-JP"/>
        </w:rPr>
        <w:t>CO2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) 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を測定できます。革新的な設計により、統合の簡素化、コストの削減、およびカスタマイズを可能にします。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SEN6</w:t>
      </w:r>
      <w:r w:rsidR="005229EF">
        <w:rPr>
          <w:rFonts w:asciiTheme="minorHAnsi" w:hAnsiTheme="minorHAnsi" w:cstheme="minorHAnsi"/>
          <w:bCs/>
          <w:sz w:val="24"/>
          <w:szCs w:val="24"/>
          <w:lang w:eastAsia="ja-JP"/>
        </w:rPr>
        <w:t>3C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の中核となるのは、まったく新しい小型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 xml:space="preserve"> MEMS 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ベースの粒子状物質センシング素子である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SPS6x</w:t>
      </w:r>
      <w:r w:rsidRPr="00D827A2">
        <w:rPr>
          <w:rFonts w:asciiTheme="minorHAnsi" w:hAnsiTheme="minorHAnsi" w:cstheme="minorHAnsi"/>
          <w:bCs/>
          <w:sz w:val="24"/>
          <w:szCs w:val="24"/>
          <w:lang w:eastAsia="ja-JP"/>
        </w:rPr>
        <w:t>です。</w:t>
      </w:r>
      <w:r>
        <w:rPr>
          <w:rFonts w:ascii="Segoe UI" w:hAnsi="Segoe UI" w:cs="Segoe UI"/>
          <w:b/>
          <w:lang w:val="en-US"/>
        </w:rPr>
        <w:pict w14:anchorId="2CA57486">
          <v:rect id="_x0000_i1031" style="width:468pt;height:1pt" o:hrstd="t" o:hr="t" fillcolor="#a0a0a0" stroked="f"/>
        </w:pict>
      </w:r>
    </w:p>
    <w:p w14:paraId="7F01BF2C" w14:textId="77777777" w:rsidR="00D17033" w:rsidRPr="00764E41" w:rsidRDefault="00D17033" w:rsidP="00D17033">
      <w:pPr>
        <w:rPr>
          <w:rFonts w:ascii="Segoe UI" w:hAnsi="Segoe UI" w:cs="Segoe UI"/>
          <w:lang w:val="en-US" w:eastAsia="ja-JP"/>
        </w:rPr>
      </w:pPr>
    </w:p>
    <w:p w14:paraId="01100947" w14:textId="77777777" w:rsidR="00D17033" w:rsidRPr="004A7691" w:rsidRDefault="00D17033" w:rsidP="00D17033">
      <w:pPr>
        <w:rPr>
          <w:rFonts w:ascii="Segoe UI" w:hAnsi="Segoe UI" w:cs="Segoe UI"/>
          <w:b/>
          <w:bCs/>
          <w:lang w:val="en-US" w:eastAsia="ja-JP"/>
        </w:rPr>
      </w:pPr>
      <w:r w:rsidRPr="0015003E">
        <w:rPr>
          <w:rFonts w:ascii="Segoe UI" w:hAnsi="Segoe UI" w:cs="Segoe UI" w:hint="eastAsia"/>
          <w:b/>
          <w:bCs/>
          <w:lang w:val="en-US" w:eastAsia="ja-JP"/>
        </w:rPr>
        <w:t>特長</w:t>
      </w:r>
      <w:r w:rsidRPr="004A7691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F4099DF" w14:textId="77777777" w:rsidR="00D17033" w:rsidRPr="0015003E" w:rsidRDefault="00D17033" w:rsidP="00D17033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オールインワンの空気質センサーモジュール</w:t>
      </w:r>
    </w:p>
    <w:p w14:paraId="4C5BD8E1" w14:textId="7837125D" w:rsidR="00D17033" w:rsidRPr="0015003E" w:rsidRDefault="00D17033" w:rsidP="00D17033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RH/T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PM (1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2.5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4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10)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="005229EF">
        <w:rPr>
          <w:rFonts w:ascii="Segoe UI" w:hAnsi="Segoe UI" w:cs="Segoe UI"/>
          <w:lang w:val="en-US" w:eastAsia="ja-JP"/>
        </w:rPr>
        <w:t>CO2</w:t>
      </w:r>
    </w:p>
    <w:p w14:paraId="7A9BFF02" w14:textId="77777777" w:rsidR="00D17033" w:rsidRPr="0015003E" w:rsidRDefault="00D17033" w:rsidP="00D17033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オンボードアルゴリズム</w:t>
      </w:r>
    </w:p>
    <w:p w14:paraId="4D92F6AC" w14:textId="77777777" w:rsidR="00D17033" w:rsidRPr="00AD2D3C" w:rsidRDefault="00D17033" w:rsidP="00D17033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RESET®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WELL Building Standard</w:t>
      </w:r>
      <w:r w:rsidRPr="0015003E">
        <w:rPr>
          <w:rFonts w:ascii="Segoe UI" w:hAnsi="Segoe UI" w:cs="Segoe UI" w:hint="eastAsia"/>
          <w:lang w:val="en-US" w:eastAsia="ja-JP"/>
        </w:rPr>
        <w:t>™、</w:t>
      </w:r>
      <w:r w:rsidRPr="0015003E">
        <w:rPr>
          <w:rFonts w:ascii="Segoe UI" w:hAnsi="Segoe UI" w:cs="Segoe UI" w:hint="eastAsia"/>
          <w:lang w:val="en-US" w:eastAsia="ja-JP"/>
        </w:rPr>
        <w:t xml:space="preserve">California Title 24 Building Energy Efficiency Standards </w:t>
      </w:r>
      <w:r w:rsidRPr="0015003E">
        <w:rPr>
          <w:rFonts w:ascii="Segoe UI" w:hAnsi="Segoe UI" w:cs="Segoe UI" w:hint="eastAsia"/>
          <w:lang w:val="en-US" w:eastAsia="ja-JP"/>
        </w:rPr>
        <w:t>などの</w:t>
      </w:r>
      <w:r w:rsidRPr="0015003E">
        <w:rPr>
          <w:rFonts w:ascii="Segoe UI" w:hAnsi="Segoe UI" w:cs="Segoe UI" w:hint="eastAsia"/>
          <w:lang w:val="en-US" w:eastAsia="ja-JP"/>
        </w:rPr>
        <w:t>IAQ</w:t>
      </w:r>
      <w:r w:rsidRPr="0015003E">
        <w:rPr>
          <w:rFonts w:ascii="Segoe UI" w:hAnsi="Segoe UI" w:cs="Segoe UI" w:hint="eastAsia"/>
          <w:lang w:val="en-US" w:eastAsia="ja-JP"/>
        </w:rPr>
        <w:t>基準に準拠</w:t>
      </w:r>
    </w:p>
    <w:p w14:paraId="1A0E0392" w14:textId="77777777" w:rsidR="00D17033" w:rsidRPr="0015003E" w:rsidRDefault="00D17033" w:rsidP="00D17033">
      <w:pPr>
        <w:rPr>
          <w:rFonts w:ascii="Segoe UI" w:hAnsi="Segoe UI" w:cs="Segoe UI"/>
          <w:lang w:val="en-US" w:eastAsia="ja-JP"/>
        </w:rPr>
      </w:pPr>
    </w:p>
    <w:p w14:paraId="26ABBEC6" w14:textId="77777777" w:rsidR="00D17033" w:rsidRPr="00237C7E" w:rsidRDefault="00D17033" w:rsidP="00D17033">
      <w:pPr>
        <w:rPr>
          <w:rFonts w:ascii="Segoe UI" w:hAnsi="Segoe UI" w:cs="Segoe UI"/>
          <w:b/>
          <w:bCs/>
          <w:lang w:val="en-US" w:eastAsia="ja-JP"/>
        </w:rPr>
      </w:pPr>
      <w:r w:rsidRPr="00D462CA">
        <w:rPr>
          <w:rFonts w:ascii="Segoe UI" w:hAnsi="Segoe UI" w:cs="Segoe UI" w:hint="eastAsia"/>
          <w:b/>
          <w:bCs/>
          <w:lang w:val="en-US" w:eastAsia="ja-JP"/>
        </w:rPr>
        <w:t>メリット</w:t>
      </w:r>
      <w:r w:rsidRPr="00237C7E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25C27764" w14:textId="77777777" w:rsidR="00D17033" w:rsidRPr="000D0E42" w:rsidRDefault="00D17033" w:rsidP="00D17033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複数センサーの組み合わせ</w:t>
      </w:r>
    </w:p>
    <w:p w14:paraId="306AF96B" w14:textId="77777777" w:rsidR="00D17033" w:rsidRPr="000D0E42" w:rsidRDefault="00D17033" w:rsidP="00D17033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コンパクトなフォームファクタ</w:t>
      </w:r>
    </w:p>
    <w:p w14:paraId="12EF394B" w14:textId="77777777" w:rsidR="00D17033" w:rsidRPr="000D0E42" w:rsidRDefault="00D17033" w:rsidP="00D17033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統合の簡素化</w:t>
      </w:r>
    </w:p>
    <w:p w14:paraId="7E75A74B" w14:textId="77777777" w:rsidR="00D17033" w:rsidRPr="000D0E42" w:rsidRDefault="00D17033" w:rsidP="00D17033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高コストパフォーマンス</w:t>
      </w:r>
    </w:p>
    <w:p w14:paraId="029FD92B" w14:textId="77777777" w:rsidR="00D17033" w:rsidRPr="000D0E42" w:rsidRDefault="00D17033" w:rsidP="00D17033">
      <w:pPr>
        <w:pStyle w:val="ListParagraph"/>
        <w:numPr>
          <w:ilvl w:val="0"/>
          <w:numId w:val="11"/>
        </w:numPr>
        <w:rPr>
          <w:rFonts w:ascii="SimSun" w:eastAsia="SimSun" w:hAnsi="SimSun" w:cs="SimSun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市場投</w:t>
      </w:r>
      <w:r w:rsidRPr="000D0E42">
        <w:rPr>
          <w:rFonts w:ascii="Microsoft YaHei" w:eastAsia="Microsoft YaHei" w:hAnsi="Microsoft YaHei" w:cs="Microsoft YaHei" w:hint="eastAsia"/>
          <w:lang w:val="en-US" w:eastAsia="ja-JP"/>
        </w:rPr>
        <w:t>⼊</w:t>
      </w:r>
      <w:r w:rsidRPr="000D0E42">
        <w:rPr>
          <w:rFonts w:ascii="SimSun" w:eastAsia="SimSun" w:hAnsi="SimSun" w:cs="SimSun" w:hint="eastAsia"/>
          <w:lang w:val="en-US" w:eastAsia="ja-JP"/>
        </w:rPr>
        <w:t>までの時間短縮</w:t>
      </w:r>
    </w:p>
    <w:p w14:paraId="495AEFE8" w14:textId="77777777" w:rsidR="00D17033" w:rsidRDefault="00D17033" w:rsidP="00D17033">
      <w:pPr>
        <w:rPr>
          <w:rFonts w:ascii="SimSun" w:eastAsia="SimSun" w:hAnsi="SimSun" w:cs="SimSun"/>
          <w:lang w:val="en-US" w:eastAsia="ja-JP"/>
        </w:rPr>
      </w:pPr>
    </w:p>
    <w:p w14:paraId="40B27458" w14:textId="77777777" w:rsidR="00D17033" w:rsidRPr="00EE5DB6" w:rsidRDefault="00D17033" w:rsidP="00D17033">
      <w:pPr>
        <w:rPr>
          <w:rFonts w:ascii="Segoe UI" w:hAnsi="Segoe UI" w:cs="Segoe UI"/>
          <w:b/>
          <w:bCs/>
          <w:lang w:val="en-US" w:eastAsia="ja-JP"/>
        </w:rPr>
      </w:pPr>
      <w:r w:rsidRPr="00B25E24">
        <w:rPr>
          <w:rFonts w:ascii="Segoe UI" w:hAnsi="Segoe UI" w:cs="Segoe UI" w:hint="eastAsia"/>
          <w:b/>
          <w:bCs/>
          <w:lang w:val="en-US" w:eastAsia="ja-JP"/>
        </w:rPr>
        <w:t>アプリケーション</w:t>
      </w:r>
      <w:r w:rsidRPr="00EE5DB6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19263561" w14:textId="77777777" w:rsidR="00D17033" w:rsidRPr="00AD2D3C" w:rsidRDefault="00D17033" w:rsidP="00D17033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室内空気質モニタリング</w:t>
      </w:r>
    </w:p>
    <w:p w14:paraId="69DA82CF" w14:textId="77777777" w:rsidR="00D17033" w:rsidRPr="00AD2D3C" w:rsidRDefault="00D17033" w:rsidP="00D17033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煙検知器</w:t>
      </w:r>
    </w:p>
    <w:p w14:paraId="7ED91E5B" w14:textId="77777777" w:rsidR="00D17033" w:rsidRPr="00AD2D3C" w:rsidRDefault="00D17033" w:rsidP="00D17033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スマートビルディング</w:t>
      </w:r>
    </w:p>
    <w:p w14:paraId="6A6E7D1F" w14:textId="77777777" w:rsidR="00D17033" w:rsidRPr="00AD2D3C" w:rsidRDefault="00D17033" w:rsidP="00D17033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ルームセンサー</w:t>
      </w:r>
    </w:p>
    <w:p w14:paraId="2BC2F60A" w14:textId="77777777" w:rsidR="00D17033" w:rsidRPr="00AD2D3C" w:rsidRDefault="00D17033" w:rsidP="00D17033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空気清浄機</w:t>
      </w:r>
    </w:p>
    <w:p w14:paraId="7165A70F" w14:textId="77777777" w:rsidR="00D17033" w:rsidRPr="00B25E24" w:rsidRDefault="00D17033" w:rsidP="00D17033">
      <w:pPr>
        <w:rPr>
          <w:rFonts w:ascii="Segoe UI" w:hAnsi="Segoe UI" w:cs="Segoe UI"/>
          <w:lang w:val="en-US" w:eastAsia="ja-JP"/>
        </w:rPr>
      </w:pPr>
    </w:p>
    <w:p w14:paraId="613059E5" w14:textId="6C66097C" w:rsidR="00D17033" w:rsidRDefault="005229EF" w:rsidP="00D17033">
      <w:pPr>
        <w:rPr>
          <w:rFonts w:ascii="Segoe UI" w:hAnsi="Segoe UI" w:cs="Segoe UI"/>
          <w:b/>
          <w:lang w:val="en-US"/>
        </w:rPr>
      </w:pPr>
      <w:r w:rsidRPr="005229EF">
        <w:rPr>
          <w:rFonts w:ascii="Segoe UI" w:hAnsi="Segoe UI" w:cs="Segoe UI"/>
          <w:lang w:val="en-US"/>
        </w:rPr>
        <w:t>RESET®</w:t>
      </w:r>
      <w:r w:rsidRPr="005229EF">
        <w:rPr>
          <w:rFonts w:ascii="Segoe UI" w:hAnsi="Segoe UI" w:cs="Segoe UI"/>
        </w:rPr>
        <w:t>、</w:t>
      </w:r>
      <w:r w:rsidRPr="005229EF">
        <w:rPr>
          <w:rFonts w:ascii="Segoe UI" w:hAnsi="Segoe UI" w:cs="Segoe UI"/>
          <w:lang w:val="en-US"/>
        </w:rPr>
        <w:t>WELL Building Standard™</w:t>
      </w:r>
      <w:r w:rsidRPr="005229EF">
        <w:rPr>
          <w:rFonts w:ascii="Segoe UI" w:hAnsi="Segoe UI" w:cs="Segoe UI"/>
        </w:rPr>
        <w:t>、</w:t>
      </w:r>
      <w:r w:rsidRPr="005229EF">
        <w:rPr>
          <w:rFonts w:ascii="Segoe UI" w:hAnsi="Segoe UI" w:cs="Segoe UI"/>
          <w:lang w:val="en-US"/>
        </w:rPr>
        <w:t xml:space="preserve">California Title 24 Building Energy Efficiency Standards </w:t>
      </w:r>
      <w:r w:rsidRPr="005229EF">
        <w:rPr>
          <w:rFonts w:ascii="Segoe UI" w:hAnsi="Segoe UI" w:cs="Segoe UI"/>
        </w:rPr>
        <w:t>などの</w:t>
      </w:r>
      <w:r w:rsidRPr="005229EF">
        <w:rPr>
          <w:rFonts w:ascii="Segoe UI" w:hAnsi="Segoe UI" w:cs="Segoe UI"/>
          <w:lang w:val="en-US"/>
        </w:rPr>
        <w:t>IAQ</w:t>
      </w:r>
      <w:r w:rsidRPr="005229EF">
        <w:rPr>
          <w:rFonts w:ascii="Segoe UI" w:hAnsi="Segoe UI" w:cs="Segoe UI"/>
        </w:rPr>
        <w:t>基準への準拠を必要とするアプリケーションには、</w:t>
      </w:r>
      <w:r w:rsidRPr="005229EF">
        <w:rPr>
          <w:rFonts w:ascii="Segoe UI" w:hAnsi="Segoe UI" w:cs="Segoe UI"/>
          <w:lang w:val="en-US"/>
        </w:rPr>
        <w:t>SEN63C</w:t>
      </w:r>
      <w:r w:rsidRPr="005229EF">
        <w:rPr>
          <w:rFonts w:ascii="Segoe UI" w:hAnsi="Segoe UI" w:cs="Segoe UI"/>
        </w:rPr>
        <w:t>が最適です。</w:t>
      </w:r>
    </w:p>
    <w:p w14:paraId="16F59C6E" w14:textId="77777777" w:rsidR="00D17033" w:rsidRDefault="00D17033" w:rsidP="00D17033">
      <w:pPr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62740C00">
          <v:rect id="_x0000_i1032" style="width:468pt;height:1pt" o:hrstd="t" o:hr="t" fillcolor="#a0a0a0" stroked="f"/>
        </w:pict>
      </w:r>
    </w:p>
    <w:p w14:paraId="677EF390" w14:textId="77777777" w:rsidR="00D17033" w:rsidRDefault="00D17033" w:rsidP="00D17033">
      <w:pPr>
        <w:rPr>
          <w:rFonts w:ascii="Segoe UI" w:hAnsi="Segoe UI" w:cs="Segoe UI"/>
          <w:b/>
          <w:lang w:val="en-US"/>
        </w:rPr>
      </w:pPr>
    </w:p>
    <w:p w14:paraId="0C52BFB8" w14:textId="77777777" w:rsidR="00D17033" w:rsidRDefault="00D17033" w:rsidP="00D17033">
      <w:pPr>
        <w:rPr>
          <w:rFonts w:ascii="Segoe UI" w:hAnsi="Segoe UI" w:cs="Segoe UI"/>
          <w:b/>
          <w:lang w:val="en-US"/>
        </w:rPr>
      </w:pPr>
    </w:p>
    <w:p w14:paraId="50AF0481" w14:textId="77777777" w:rsidR="00AA553F" w:rsidRDefault="00AA553F" w:rsidP="00D17033">
      <w:pPr>
        <w:rPr>
          <w:rFonts w:ascii="Segoe UI" w:hAnsi="Segoe UI" w:cs="Segoe UI"/>
          <w:b/>
          <w:lang w:val="en-US"/>
        </w:rPr>
      </w:pPr>
    </w:p>
    <w:p w14:paraId="4B354098" w14:textId="77777777" w:rsidR="00AA553F" w:rsidRDefault="00AA553F" w:rsidP="00D17033">
      <w:pPr>
        <w:rPr>
          <w:rFonts w:ascii="Segoe UI" w:hAnsi="Segoe UI" w:cs="Segoe UI"/>
          <w:b/>
          <w:lang w:val="en-US"/>
        </w:rPr>
      </w:pPr>
    </w:p>
    <w:p w14:paraId="5C35624B" w14:textId="77777777" w:rsidR="00AA553F" w:rsidRDefault="00AA553F" w:rsidP="00D17033">
      <w:pPr>
        <w:rPr>
          <w:rFonts w:ascii="Segoe UI" w:hAnsi="Segoe UI" w:cs="Segoe UI"/>
          <w:b/>
          <w:lang w:val="en-US"/>
        </w:rPr>
      </w:pPr>
    </w:p>
    <w:p w14:paraId="5D91B89A" w14:textId="77777777" w:rsidR="00D17033" w:rsidRDefault="00D17033" w:rsidP="00D17033">
      <w:pPr>
        <w:rPr>
          <w:rFonts w:ascii="Segoe UI" w:hAnsi="Segoe UI" w:cs="Segoe UI"/>
          <w:b/>
          <w:lang w:val="en-US"/>
        </w:rPr>
      </w:pPr>
    </w:p>
    <w:p w14:paraId="02024DB3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1206F285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26B8BD83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11D06F08" w14:textId="77777777" w:rsidR="00D827A2" w:rsidRDefault="00D827A2" w:rsidP="00A135D7">
      <w:pPr>
        <w:rPr>
          <w:rFonts w:ascii="Segoe UI" w:hAnsi="Segoe UI" w:cs="Segoe UI"/>
          <w:b/>
          <w:lang w:val="en-US"/>
        </w:rPr>
      </w:pPr>
    </w:p>
    <w:p w14:paraId="638712C6" w14:textId="04402D9F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4FE816D0" w14:textId="3C697D29" w:rsidR="00A135D7" w:rsidRDefault="00AA553F" w:rsidP="00A135D7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  <w:r w:rsidRPr="00AA553F">
        <w:rPr>
          <w:rFonts w:asciiTheme="majorHAnsi" w:hAnsiTheme="majorHAnsi" w:cstheme="majorHAnsi"/>
          <w:b/>
          <w:sz w:val="28"/>
          <w:szCs w:val="28"/>
          <w:lang w:eastAsia="ja-JP"/>
        </w:rPr>
        <w:lastRenderedPageBreak/>
        <w:t>評価キット</w:t>
      </w:r>
      <w:r w:rsidRPr="00AA553F">
        <w:rPr>
          <w:rFonts w:asciiTheme="majorHAnsi" w:hAnsiTheme="majorHAnsi" w:cstheme="majorHAnsi"/>
          <w:b/>
          <w:sz w:val="28"/>
          <w:szCs w:val="28"/>
          <w:lang w:eastAsia="ja-JP"/>
        </w:rPr>
        <w:t xml:space="preserve"> SEN63C</w:t>
      </w:r>
    </w:p>
    <w:p w14:paraId="5221E39D" w14:textId="184E8C80" w:rsidR="00AA553F" w:rsidRDefault="00AA553F" w:rsidP="00AA553F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</w:p>
    <w:p w14:paraId="1B2A8AAF" w14:textId="73F7F343" w:rsidR="00AA553F" w:rsidRPr="00AA553F" w:rsidRDefault="00AA553F" w:rsidP="00AA553F">
      <w:pPr>
        <w:rPr>
          <w:rFonts w:ascii="Segoe UI" w:hAnsi="Segoe UI" w:cs="Segoe UI"/>
          <w:lang w:val="en-US" w:eastAsia="ja-JP"/>
        </w:rPr>
      </w:pPr>
      <w:r w:rsidRPr="00AA553F">
        <w:rPr>
          <w:rFonts w:ascii="Segoe UI" w:hAnsi="Segoe UI" w:cs="Segoe UI"/>
          <w:lang w:val="en-US" w:eastAsia="ja-JP"/>
        </w:rPr>
        <w:t>オールインワンの空気質センサーモジュール</w:t>
      </w:r>
    </w:p>
    <w:p w14:paraId="3C69562B" w14:textId="022FA436" w:rsidR="00AA553F" w:rsidRPr="0081472C" w:rsidRDefault="00AA553F" w:rsidP="00A135D7">
      <w:pPr>
        <w:rPr>
          <w:rFonts w:ascii="Segoe UI" w:hAnsi="Segoe UI" w:cs="Segoe UI"/>
          <w:lang w:val="en-US" w:eastAsia="ja-JP"/>
        </w:rPr>
      </w:pPr>
    </w:p>
    <w:p w14:paraId="7097127E" w14:textId="78BB6A2E" w:rsidR="00B52718" w:rsidRPr="00B52718" w:rsidRDefault="00B52718" w:rsidP="00B52718">
      <w:pPr>
        <w:rPr>
          <w:rFonts w:ascii="Segoe UI" w:hAnsi="Segoe UI" w:cs="Segoe UI"/>
          <w:lang w:eastAsia="ja-JP"/>
        </w:rPr>
      </w:pPr>
      <w:r w:rsidRPr="00B52718">
        <w:rPr>
          <w:rFonts w:ascii="Segoe UI" w:hAnsi="Segoe UI" w:cs="Segoe UI"/>
          <w:lang w:eastAsia="ja-JP"/>
        </w:rPr>
        <w:drawing>
          <wp:anchor distT="0" distB="0" distL="114300" distR="114300" simplePos="0" relativeHeight="251661312" behindDoc="1" locked="0" layoutInCell="1" allowOverlap="1" wp14:anchorId="15797C02" wp14:editId="72D553B6">
            <wp:simplePos x="0" y="0"/>
            <wp:positionH relativeFrom="column">
              <wp:posOffset>2249170</wp:posOffset>
            </wp:positionH>
            <wp:positionV relativeFrom="paragraph">
              <wp:posOffset>5715</wp:posOffset>
            </wp:positionV>
            <wp:extent cx="2316480" cy="1447800"/>
            <wp:effectExtent l="0" t="0" r="0" b="0"/>
            <wp:wrapTight wrapText="bothSides">
              <wp:wrapPolygon edited="0">
                <wp:start x="5507" y="2842"/>
                <wp:lineTo x="2132" y="4263"/>
                <wp:lineTo x="1066" y="6253"/>
                <wp:lineTo x="1421" y="9095"/>
                <wp:lineTo x="8349" y="12505"/>
                <wp:lineTo x="10480" y="12505"/>
                <wp:lineTo x="10480" y="14211"/>
                <wp:lineTo x="11013" y="17053"/>
                <wp:lineTo x="11901" y="18189"/>
                <wp:lineTo x="12079" y="18758"/>
                <wp:lineTo x="13322" y="18758"/>
                <wp:lineTo x="13678" y="18189"/>
                <wp:lineTo x="14566" y="17053"/>
                <wp:lineTo x="17586" y="17053"/>
                <wp:lineTo x="19362" y="15347"/>
                <wp:lineTo x="19362" y="11084"/>
                <wp:lineTo x="17053" y="9379"/>
                <wp:lineTo x="12434" y="7958"/>
                <wp:lineTo x="12612" y="6821"/>
                <wp:lineTo x="9947" y="3695"/>
                <wp:lineTo x="8349" y="2842"/>
                <wp:lineTo x="5507" y="2842"/>
              </wp:wrapPolygon>
            </wp:wrapTight>
            <wp:docPr id="1611356271" name="Picture 2" descr="A cable and a black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356271" name="Picture 2" descr="A cable and a black box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472C" w:rsidRPr="0081472C">
        <w:rPr>
          <w:rFonts w:ascii="Segoe UI" w:hAnsi="Segoe UI" w:cs="Segoe UI"/>
          <w:lang w:val="en-US" w:eastAsia="ja-JP"/>
        </w:rPr>
        <w:t>付属内容：</w:t>
      </w:r>
    </w:p>
    <w:p w14:paraId="1E1D3D98" w14:textId="6EAD6DB2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</w:p>
    <w:p w14:paraId="62D0C0D7" w14:textId="77777777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</w:p>
    <w:p w14:paraId="7D82E306" w14:textId="56D3B7A1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  <w:r w:rsidRPr="0081472C">
        <w:rPr>
          <w:rFonts w:ascii="Segoe UI" w:hAnsi="Segoe UI" w:cs="Segoe UI"/>
          <w:lang w:val="en-US" w:eastAsia="ja-JP"/>
        </w:rPr>
        <w:t>SEN63C× 1</w:t>
      </w:r>
    </w:p>
    <w:p w14:paraId="214C651A" w14:textId="727D9540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  <w:r w:rsidRPr="0081472C">
        <w:rPr>
          <w:rFonts w:ascii="Segoe UI" w:hAnsi="Segoe UI" w:cs="Segoe UI"/>
          <w:lang w:val="en-US" w:eastAsia="ja-JP"/>
        </w:rPr>
        <w:t>アダプターケーブル</w:t>
      </w:r>
      <w:r w:rsidRPr="0081472C">
        <w:rPr>
          <w:rFonts w:ascii="Segoe UI" w:hAnsi="Segoe UI" w:cs="Segoe UI"/>
          <w:lang w:val="en-US" w:eastAsia="ja-JP"/>
        </w:rPr>
        <w:t>× 1</w:t>
      </w:r>
    </w:p>
    <w:p w14:paraId="0ACF5D1B" w14:textId="13386D3D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  <w:r w:rsidRPr="0081472C">
        <w:rPr>
          <w:rFonts w:ascii="Segoe UI" w:hAnsi="Segoe UI" w:cs="Segoe UI"/>
          <w:lang w:val="en-US" w:eastAsia="ja-JP"/>
        </w:rPr>
        <w:t>ジャンパーワイヤーセット</w:t>
      </w:r>
      <w:r w:rsidRPr="0081472C">
        <w:rPr>
          <w:rFonts w:ascii="Segoe UI" w:hAnsi="Segoe UI" w:cs="Segoe UI"/>
          <w:lang w:val="en-US" w:eastAsia="ja-JP"/>
        </w:rPr>
        <w:t>× 1</w:t>
      </w:r>
    </w:p>
    <w:p w14:paraId="5033934C" w14:textId="77777777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  <w:proofErr w:type="spellStart"/>
      <w:r w:rsidRPr="0081472C">
        <w:rPr>
          <w:rFonts w:ascii="Segoe UI" w:hAnsi="Segoe UI" w:cs="Segoe UI"/>
          <w:lang w:val="en-US" w:eastAsia="ja-JP"/>
        </w:rPr>
        <w:t>Qwiic</w:t>
      </w:r>
      <w:proofErr w:type="spellEnd"/>
      <w:r w:rsidRPr="0081472C">
        <w:rPr>
          <w:rFonts w:ascii="Segoe UI" w:hAnsi="Segoe UI" w:cs="Segoe UI"/>
          <w:lang w:val="en-US" w:eastAsia="ja-JP"/>
        </w:rPr>
        <w:t>アダプターケーブル</w:t>
      </w:r>
      <w:r w:rsidRPr="0081472C">
        <w:rPr>
          <w:rFonts w:ascii="Segoe UI" w:hAnsi="Segoe UI" w:cs="Segoe UI"/>
          <w:lang w:val="en-US" w:eastAsia="ja-JP"/>
        </w:rPr>
        <w:t xml:space="preserve"> × 1</w:t>
      </w:r>
    </w:p>
    <w:p w14:paraId="65A6B72E" w14:textId="77777777" w:rsidR="0081472C" w:rsidRDefault="0081472C" w:rsidP="0081472C">
      <w:pPr>
        <w:rPr>
          <w:rFonts w:ascii="Segoe UI" w:hAnsi="Segoe UI" w:cs="Segoe UI"/>
          <w:lang w:val="en-US" w:eastAsia="ja-JP"/>
        </w:rPr>
      </w:pPr>
      <w:r w:rsidRPr="0081472C">
        <w:rPr>
          <w:rFonts w:ascii="Segoe UI" w:hAnsi="Segoe UI" w:cs="Segoe UI"/>
          <w:lang w:val="en-US" w:eastAsia="ja-JP"/>
        </w:rPr>
        <w:t>SEK-</w:t>
      </w:r>
      <w:proofErr w:type="spellStart"/>
      <w:r w:rsidRPr="0081472C">
        <w:rPr>
          <w:rFonts w:ascii="Segoe UI" w:hAnsi="Segoe UI" w:cs="Segoe UI"/>
          <w:lang w:val="en-US" w:eastAsia="ja-JP"/>
        </w:rPr>
        <w:t>SensorBridge</w:t>
      </w:r>
      <w:proofErr w:type="spellEnd"/>
      <w:r w:rsidRPr="0081472C">
        <w:rPr>
          <w:rFonts w:ascii="Segoe UI" w:hAnsi="Segoe UI" w:cs="Segoe UI"/>
          <w:lang w:val="en-US" w:eastAsia="ja-JP"/>
        </w:rPr>
        <w:t xml:space="preserve"> </w:t>
      </w:r>
      <w:r w:rsidRPr="0081472C">
        <w:rPr>
          <w:rFonts w:ascii="Segoe UI" w:hAnsi="Segoe UI" w:cs="Segoe UI"/>
          <w:lang w:val="en-US" w:eastAsia="ja-JP"/>
        </w:rPr>
        <w:t>が別途必要</w:t>
      </w:r>
    </w:p>
    <w:p w14:paraId="0D3B28E3" w14:textId="77777777" w:rsidR="0081472C" w:rsidRPr="0081472C" w:rsidRDefault="0081472C" w:rsidP="0081472C">
      <w:pPr>
        <w:rPr>
          <w:rFonts w:ascii="Segoe UI" w:hAnsi="Segoe UI" w:cs="Segoe UI"/>
          <w:lang w:val="en-US" w:eastAsia="ja-JP"/>
        </w:rPr>
      </w:pPr>
    </w:p>
    <w:p w14:paraId="33F2C4EB" w14:textId="66D9FD0B" w:rsidR="0081472C" w:rsidRPr="00AA553F" w:rsidRDefault="0081472C" w:rsidP="00A135D7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  <w:r>
        <w:rPr>
          <w:rFonts w:ascii="Segoe UI" w:hAnsi="Segoe UI" w:cs="Segoe UI"/>
          <w:b/>
          <w:lang w:val="en-US"/>
        </w:rPr>
        <w:pict w14:anchorId="150473C5">
          <v:rect id="_x0000_i1033" style="width:468pt;height:1pt" o:hrstd="t" o:hr="t" fillcolor="#a0a0a0" stroked="f"/>
        </w:pict>
      </w:r>
    </w:p>
    <w:p w14:paraId="15BFFE16" w14:textId="1B72A557" w:rsidR="000D0E42" w:rsidRDefault="000D0E42" w:rsidP="00A135D7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 w:eastAsia="ja-JP"/>
        </w:rPr>
        <w:br w:type="page"/>
      </w:r>
    </w:p>
    <w:p w14:paraId="2E9971C9" w14:textId="7D0CBDAF" w:rsidR="00A135D7" w:rsidRPr="00E109F7" w:rsidRDefault="00E109F7" w:rsidP="0022649F">
      <w:pPr>
        <w:pStyle w:val="Heading1"/>
        <w:numPr>
          <w:ilvl w:val="0"/>
          <w:numId w:val="3"/>
        </w:numPr>
        <w:rPr>
          <w:rFonts w:cstheme="majorHAnsi"/>
          <w:b/>
          <w:bCs w:val="0"/>
          <w:lang w:val="en-US"/>
        </w:rPr>
      </w:pPr>
      <w:bookmarkStart w:id="2" w:name="_Ref99981974"/>
      <w:bookmarkEnd w:id="1"/>
      <w:proofErr w:type="spellStart"/>
      <w:r w:rsidRPr="00E109F7">
        <w:rPr>
          <w:rFonts w:cstheme="majorHAnsi" w:hint="eastAsia"/>
          <w:b/>
          <w:bCs w:val="0"/>
          <w:lang w:val="en-US"/>
        </w:rPr>
        <w:lastRenderedPageBreak/>
        <w:t>マーケティング資料</w:t>
      </w:r>
      <w:bookmarkEnd w:id="2"/>
      <w:proofErr w:type="spellEnd"/>
    </w:p>
    <w:p w14:paraId="6EE7DF1A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Product launch package: </w:t>
      </w:r>
      <w:hyperlink r:id="rId13" w:anchor="/environmental-sensor-node/sen65-sen63c-and-sek-sen63c" w:tgtFrame="_blank" w:tooltip="https://partners.sensirion.com/document/139#/environmental-sensor-node/sen65-sen63c-and-sek-sen63c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SEN65, SEN63C and SEK-SEN63C - NPIs - PARTNERS @ Sensirion</w:t>
        </w:r>
      </w:hyperlink>
    </w:p>
    <w:p w14:paraId="5066CCA0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SEN63C product page: </w:t>
      </w:r>
      <w:hyperlink r:id="rId14" w:tgtFrame="_blank" w:tooltip="https://sensirion.com/products/catalog/sen63c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SEN63C - Sensing platform for PM, RH/T and CO2 measurements</w:t>
        </w:r>
      </w:hyperlink>
    </w:p>
    <w:p w14:paraId="12C4EA6C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SEK-SEN63C product page: </w:t>
      </w:r>
      <w:hyperlink r:id="rId15" w:tgtFrame="_blank" w:tooltip="https://sensirion.com/products/catalog/sek-sen63c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SEK-SEN63C - Evaluation kit SEN63C</w:t>
        </w:r>
      </w:hyperlink>
    </w:p>
    <w:p w14:paraId="2761F1F9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SEN65 product page: </w:t>
      </w:r>
      <w:hyperlink r:id="rId16" w:tgtFrame="_blank" w:tooltip="https://sensirion.com/products/catalog/sen65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SEN65 - Sensing platform for PM, RH/T, VOC and NOx measurements</w:t>
        </w:r>
      </w:hyperlink>
    </w:p>
    <w:p w14:paraId="738CB4E5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SEK-SEN66 product page: </w:t>
      </w:r>
      <w:hyperlink r:id="rId17" w:tgtFrame="_blank" w:tooltip="https://sensirion.com/products/catalog/sek-sen66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SEK-SEN66-Evaluation kit SEN60, SEN65, SEN66 (sensirion.com)</w:t>
        </w:r>
      </w:hyperlink>
    </w:p>
    <w:p w14:paraId="7804B46B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Datasheet: </w:t>
      </w:r>
      <w:hyperlink r:id="rId18" w:tgtFrame="_blank" w:tooltip="https://sensirion.com/resource/datasheet/sen6x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https://sensirion.com/resource/datasheet/SEN6x</w:t>
        </w:r>
      </w:hyperlink>
    </w:p>
    <w:p w14:paraId="678A5731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Application</w:t>
      </w:r>
      <w:proofErr w:type="spellEnd"/>
      <w:r w:rsidRPr="0082291B">
        <w:rPr>
          <w:rFonts w:asciiTheme="minorHAnsi" w:hAnsiTheme="minorHAnsi" w:cstheme="minorHAnsi"/>
        </w:rPr>
        <w:t xml:space="preserve"> </w:t>
      </w:r>
      <w:proofErr w:type="spellStart"/>
      <w:r w:rsidRPr="0082291B">
        <w:rPr>
          <w:rFonts w:asciiTheme="minorHAnsi" w:hAnsiTheme="minorHAnsi" w:cstheme="minorHAnsi"/>
        </w:rPr>
        <w:t>notes</w:t>
      </w:r>
      <w:proofErr w:type="spellEnd"/>
      <w:r w:rsidRPr="0082291B">
        <w:rPr>
          <w:rFonts w:asciiTheme="minorHAnsi" w:hAnsiTheme="minorHAnsi" w:cstheme="minorHAnsi"/>
        </w:rPr>
        <w:t xml:space="preserve">: </w:t>
      </w:r>
    </w:p>
    <w:p w14:paraId="413FE96A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</w:rPr>
      </w:pPr>
      <w:r w:rsidRPr="0082291B">
        <w:rPr>
          <w:rFonts w:asciiTheme="minorHAnsi" w:hAnsiTheme="minorHAnsi" w:cstheme="minorHAnsi"/>
          <w:lang w:val="en-US"/>
        </w:rPr>
        <w:t xml:space="preserve">How can I integrate </w:t>
      </w:r>
      <w:proofErr w:type="spellStart"/>
      <w:r w:rsidRPr="0082291B">
        <w:rPr>
          <w:rFonts w:asciiTheme="minorHAnsi" w:hAnsiTheme="minorHAnsi" w:cstheme="minorHAnsi"/>
          <w:lang w:val="en-US"/>
        </w:rPr>
        <w:t>Sensirion’s</w:t>
      </w:r>
      <w:proofErr w:type="spellEnd"/>
      <w:r w:rsidRPr="0082291B">
        <w:rPr>
          <w:rFonts w:asciiTheme="minorHAnsi" w:hAnsiTheme="minorHAnsi" w:cstheme="minorHAnsi"/>
          <w:lang w:val="en-US"/>
        </w:rPr>
        <w:t xml:space="preserve"> VOC and NOx sensors into my air purifier? </w:t>
      </w:r>
      <w:hyperlink r:id="rId19" w:tgtFrame="_blank" w:tooltip="https://sensirion.com/resource/application_note/voc_nox_sensor_integration" w:history="1">
        <w:r w:rsidRPr="0082291B">
          <w:rPr>
            <w:rStyle w:val="Hyperlink"/>
            <w:rFonts w:asciiTheme="minorHAnsi" w:hAnsiTheme="minorHAnsi" w:cstheme="minorHAnsi"/>
          </w:rPr>
          <w:t>https://sensirion.com/resource/application_note/voc_nox_sensor_integration</w:t>
        </w:r>
      </w:hyperlink>
    </w:p>
    <w:p w14:paraId="4BEA4F97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</w:rPr>
      </w:pPr>
      <w:r w:rsidRPr="0082291B">
        <w:rPr>
          <w:rFonts w:asciiTheme="minorHAnsi" w:hAnsiTheme="minorHAnsi" w:cstheme="minorHAnsi"/>
          <w:lang w:val="en-US"/>
        </w:rPr>
        <w:t>Is it possible to map the output of a MOX sensor to a norm? </w:t>
      </w:r>
      <w:hyperlink r:id="rId20" w:tgtFrame="_blank" w:tooltip="https://sensirion.com/resource/application_note/output_mox_sensor" w:history="1">
        <w:r w:rsidRPr="0082291B">
          <w:rPr>
            <w:rStyle w:val="Hyperlink"/>
            <w:rFonts w:asciiTheme="minorHAnsi" w:hAnsiTheme="minorHAnsi" w:cstheme="minorHAnsi"/>
          </w:rPr>
          <w:t>https://sensirion.com/resource/application_note/output_mox_sensor</w:t>
        </w:r>
      </w:hyperlink>
    </w:p>
    <w:p w14:paraId="76FC23A7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What are oxidizing gases? </w:t>
      </w:r>
      <w:hyperlink r:id="rId21" w:tgtFrame="_blank" w:tooltip="https://sensirion.com/resource/application_note/oxidizing_gase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https://sensirion.com/resource/application_note/oxidizing_gases</w:t>
        </w:r>
      </w:hyperlink>
    </w:p>
    <w:p w14:paraId="41F0A8AA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What are reducing gases? </w:t>
      </w:r>
      <w:hyperlink r:id="rId22" w:tgtFrame="_blank" w:tooltip="https://sensirion.com/resource/application_note/reducing_gase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https://sensirion.com/resource/application_note/reducing_gases</w:t>
        </w:r>
      </w:hyperlink>
    </w:p>
    <w:p w14:paraId="48836A48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</w:rPr>
      </w:pPr>
      <w:r w:rsidRPr="0082291B">
        <w:rPr>
          <w:rFonts w:asciiTheme="minorHAnsi" w:hAnsiTheme="minorHAnsi" w:cstheme="minorHAnsi"/>
          <w:lang w:val="en-US"/>
        </w:rPr>
        <w:t>What is a metal oxide (MOX) sensor? </w:t>
      </w:r>
      <w:hyperlink r:id="rId23" w:tgtFrame="_blank" w:tooltip="https://sensirion.com/resource/application_note/mox_sensor" w:history="1">
        <w:r w:rsidRPr="0082291B">
          <w:rPr>
            <w:rStyle w:val="Hyperlink"/>
            <w:rFonts w:asciiTheme="minorHAnsi" w:hAnsiTheme="minorHAnsi" w:cstheme="minorHAnsi"/>
          </w:rPr>
          <w:t>https://sensirion.com/resource/application_note/mox_sensor</w:t>
        </w:r>
      </w:hyperlink>
    </w:p>
    <w:p w14:paraId="749134E7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</w:rPr>
      </w:pPr>
      <w:r w:rsidRPr="0082291B">
        <w:rPr>
          <w:rFonts w:asciiTheme="minorHAnsi" w:hAnsiTheme="minorHAnsi" w:cstheme="minorHAnsi"/>
          <w:lang w:val="en-US"/>
        </w:rPr>
        <w:t xml:space="preserve">What is </w:t>
      </w:r>
      <w:proofErr w:type="spellStart"/>
      <w:r w:rsidRPr="0082291B">
        <w:rPr>
          <w:rFonts w:asciiTheme="minorHAnsi" w:hAnsiTheme="minorHAnsi" w:cstheme="minorHAnsi"/>
          <w:lang w:val="en-US"/>
        </w:rPr>
        <w:t>Sensirion’s</w:t>
      </w:r>
      <w:proofErr w:type="spellEnd"/>
      <w:r w:rsidRPr="0082291B">
        <w:rPr>
          <w:rFonts w:asciiTheme="minorHAnsi" w:hAnsiTheme="minorHAnsi" w:cstheme="minorHAnsi"/>
          <w:lang w:val="en-US"/>
        </w:rPr>
        <w:t xml:space="preserve"> NOx Index? </w:t>
      </w:r>
      <w:hyperlink r:id="rId24" w:tgtFrame="_blank" w:tooltip="https://sensirion.com/resource/application_note/nox_index" w:history="1">
        <w:r w:rsidRPr="0082291B">
          <w:rPr>
            <w:rStyle w:val="Hyperlink"/>
            <w:rFonts w:asciiTheme="minorHAnsi" w:hAnsiTheme="minorHAnsi" w:cstheme="minorHAnsi"/>
          </w:rPr>
          <w:t>https://sensirion.com/resource/application_note/nox_index</w:t>
        </w:r>
      </w:hyperlink>
    </w:p>
    <w:p w14:paraId="01A77F94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</w:rPr>
      </w:pPr>
      <w:r w:rsidRPr="0082291B">
        <w:rPr>
          <w:rFonts w:asciiTheme="minorHAnsi" w:hAnsiTheme="minorHAnsi" w:cstheme="minorHAnsi"/>
          <w:lang w:val="en-US"/>
        </w:rPr>
        <w:t xml:space="preserve">What is </w:t>
      </w:r>
      <w:proofErr w:type="spellStart"/>
      <w:r w:rsidRPr="0082291B">
        <w:rPr>
          <w:rFonts w:asciiTheme="minorHAnsi" w:hAnsiTheme="minorHAnsi" w:cstheme="minorHAnsi"/>
          <w:lang w:val="en-US"/>
        </w:rPr>
        <w:t>Sensirion’s</w:t>
      </w:r>
      <w:proofErr w:type="spellEnd"/>
      <w:r w:rsidRPr="0082291B">
        <w:rPr>
          <w:rFonts w:asciiTheme="minorHAnsi" w:hAnsiTheme="minorHAnsi" w:cstheme="minorHAnsi"/>
          <w:lang w:val="en-US"/>
        </w:rPr>
        <w:t xml:space="preserve"> VOC Index? </w:t>
      </w:r>
      <w:hyperlink r:id="rId25" w:tgtFrame="_blank" w:tooltip="https://sensirion.com/resource/application_note/voc_index" w:history="1">
        <w:r w:rsidRPr="0082291B">
          <w:rPr>
            <w:rStyle w:val="Hyperlink"/>
            <w:rFonts w:asciiTheme="minorHAnsi" w:hAnsiTheme="minorHAnsi" w:cstheme="minorHAnsi"/>
          </w:rPr>
          <w:t>https://sensirion.com/resource/application_note/voc_index</w:t>
        </w:r>
      </w:hyperlink>
    </w:p>
    <w:p w14:paraId="11D5F569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Compliance of </w:t>
      </w:r>
      <w:proofErr w:type="spellStart"/>
      <w:r w:rsidRPr="0082291B">
        <w:rPr>
          <w:rFonts w:asciiTheme="minorHAnsi" w:hAnsiTheme="minorHAnsi" w:cstheme="minorHAnsi"/>
          <w:lang w:val="en-US"/>
        </w:rPr>
        <w:t>Sensirion’s</w:t>
      </w:r>
      <w:proofErr w:type="spellEnd"/>
      <w:r w:rsidRPr="0082291B">
        <w:rPr>
          <w:rFonts w:asciiTheme="minorHAnsi" w:hAnsiTheme="minorHAnsi" w:cstheme="minorHAnsi"/>
          <w:lang w:val="en-US"/>
        </w:rPr>
        <w:t xml:space="preserve"> VOC Sensors with RESET and WELL: </w:t>
      </w:r>
      <w:hyperlink r:id="rId26" w:tgtFrame="_blank" w:tooltip="https://sensirion.com/resource/application_note/compliance_voc_sensors_building_standard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https://sensirion.com/resource/application_note/compliance_VOC_sensors_building_standards</w:t>
        </w:r>
      </w:hyperlink>
    </w:p>
    <w:p w14:paraId="583469CD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SEN6x – Mechanical design and assembly guidelines: </w:t>
      </w:r>
      <w:hyperlink r:id="rId27" w:tgtFrame="_blank" w:tooltip="https://sensirion.com/resource/application_note/sen6x_mechanical_design_assembly_guideline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https://sensirion.com/resource/application_note/SEN6x_mechanical_design_assembly_guidelines</w:t>
        </w:r>
      </w:hyperlink>
    </w:p>
    <w:p w14:paraId="6DCBCCB4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REACH and RoHS declaration: </w:t>
      </w:r>
      <w:hyperlink r:id="rId28" w:tgtFrame="_blank" w:tooltip="https://sensirion.com/resource/certificate/pm/reach_roh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https://sensirion.com/resource/certificate/pm/reach_rohs</w:t>
        </w:r>
      </w:hyperlink>
    </w:p>
    <w:p w14:paraId="3E78F4DA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One</w:t>
      </w:r>
      <w:proofErr w:type="spellEnd"/>
      <w:r w:rsidRPr="0082291B">
        <w:rPr>
          <w:rFonts w:asciiTheme="minorHAnsi" w:hAnsiTheme="minorHAnsi" w:cstheme="minorHAnsi"/>
        </w:rPr>
        <w:t xml:space="preserve">-pager vape </w:t>
      </w:r>
      <w:proofErr w:type="spellStart"/>
      <w:r w:rsidRPr="0082291B">
        <w:rPr>
          <w:rFonts w:asciiTheme="minorHAnsi" w:hAnsiTheme="minorHAnsi" w:cstheme="minorHAnsi"/>
        </w:rPr>
        <w:t>detection</w:t>
      </w:r>
      <w:proofErr w:type="spellEnd"/>
      <w:r w:rsidRPr="0082291B">
        <w:rPr>
          <w:rFonts w:asciiTheme="minorHAnsi" w:hAnsiTheme="minorHAnsi" w:cstheme="minorHAnsi"/>
        </w:rPr>
        <w:t xml:space="preserve">: </w:t>
      </w:r>
      <w:hyperlink r:id="rId29" w:tgtFrame="_blank" w:tooltip="https://partners.sensirion.com/share/eytx1vpk8r8pcvkmja19" w:history="1">
        <w:r w:rsidRPr="0082291B">
          <w:rPr>
            <w:rStyle w:val="Hyperlink"/>
            <w:rFonts w:asciiTheme="minorHAnsi" w:hAnsiTheme="minorHAnsi" w:cstheme="minorHAnsi"/>
          </w:rPr>
          <w:t>https://partners.sensirion.com/share/eYTX1VpK8R8Pcvkmja19</w:t>
        </w:r>
      </w:hyperlink>
    </w:p>
    <w:p w14:paraId="4156128E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One</w:t>
      </w:r>
      <w:proofErr w:type="spellEnd"/>
      <w:r w:rsidRPr="0082291B">
        <w:rPr>
          <w:rFonts w:asciiTheme="minorHAnsi" w:hAnsiTheme="minorHAnsi" w:cstheme="minorHAnsi"/>
        </w:rPr>
        <w:t xml:space="preserve">-pager </w:t>
      </w:r>
      <w:proofErr w:type="spellStart"/>
      <w:r w:rsidRPr="0082291B">
        <w:rPr>
          <w:rFonts w:asciiTheme="minorHAnsi" w:hAnsiTheme="minorHAnsi" w:cstheme="minorHAnsi"/>
        </w:rPr>
        <w:t>air</w:t>
      </w:r>
      <w:proofErr w:type="spellEnd"/>
      <w:r w:rsidRPr="0082291B">
        <w:rPr>
          <w:rFonts w:asciiTheme="minorHAnsi" w:hAnsiTheme="minorHAnsi" w:cstheme="minorHAnsi"/>
        </w:rPr>
        <w:t xml:space="preserve"> purifier: </w:t>
      </w:r>
      <w:hyperlink r:id="rId30" w:tgtFrame="_blank" w:tooltip="https://partners.sensirion.com/share/srcl8xq6tie99tvse57n" w:history="1">
        <w:r w:rsidRPr="0082291B">
          <w:rPr>
            <w:rStyle w:val="Hyperlink"/>
            <w:rFonts w:asciiTheme="minorHAnsi" w:hAnsiTheme="minorHAnsi" w:cstheme="minorHAnsi"/>
          </w:rPr>
          <w:t>https://partners.sensirion.com/share/srCL8Xq6tie99TvSe57n</w:t>
        </w:r>
      </w:hyperlink>
    </w:p>
    <w:p w14:paraId="1E12B6BE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One</w:t>
      </w:r>
      <w:proofErr w:type="spellEnd"/>
      <w:r w:rsidRPr="0082291B">
        <w:rPr>
          <w:rFonts w:asciiTheme="minorHAnsi" w:hAnsiTheme="minorHAnsi" w:cstheme="minorHAnsi"/>
        </w:rPr>
        <w:t xml:space="preserve">-pager IAQ </w:t>
      </w:r>
      <w:proofErr w:type="spellStart"/>
      <w:r w:rsidRPr="0082291B">
        <w:rPr>
          <w:rFonts w:asciiTheme="minorHAnsi" w:hAnsiTheme="minorHAnsi" w:cstheme="minorHAnsi"/>
        </w:rPr>
        <w:t>monitors</w:t>
      </w:r>
      <w:proofErr w:type="spellEnd"/>
      <w:r w:rsidRPr="0082291B">
        <w:rPr>
          <w:rFonts w:asciiTheme="minorHAnsi" w:hAnsiTheme="minorHAnsi" w:cstheme="minorHAnsi"/>
        </w:rPr>
        <w:t xml:space="preserve">: </w:t>
      </w:r>
      <w:hyperlink r:id="rId31" w:tgtFrame="_blank" w:tooltip="https://partners.sensirion.com/share/tm9b7nzanxwheoh8qqhf" w:history="1">
        <w:r w:rsidRPr="0082291B">
          <w:rPr>
            <w:rStyle w:val="Hyperlink"/>
            <w:rFonts w:asciiTheme="minorHAnsi" w:hAnsiTheme="minorHAnsi" w:cstheme="minorHAnsi"/>
          </w:rPr>
          <w:t>https://partners.sensirion.com/share/Tm9b7nzaNXWhEoh8QqHf</w:t>
        </w:r>
      </w:hyperlink>
    </w:p>
    <w:p w14:paraId="4EF952BE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Particulate</w:t>
      </w:r>
      <w:proofErr w:type="spellEnd"/>
      <w:r w:rsidRPr="0082291B">
        <w:rPr>
          <w:rFonts w:asciiTheme="minorHAnsi" w:hAnsiTheme="minorHAnsi" w:cstheme="minorHAnsi"/>
        </w:rPr>
        <w:t xml:space="preserve"> matter </w:t>
      </w:r>
      <w:proofErr w:type="spellStart"/>
      <w:r w:rsidRPr="0082291B">
        <w:rPr>
          <w:rFonts w:asciiTheme="minorHAnsi" w:hAnsiTheme="minorHAnsi" w:cstheme="minorHAnsi"/>
        </w:rPr>
        <w:t>flyer</w:t>
      </w:r>
      <w:proofErr w:type="spellEnd"/>
      <w:r w:rsidRPr="0082291B">
        <w:rPr>
          <w:rFonts w:asciiTheme="minorHAnsi" w:hAnsiTheme="minorHAnsi" w:cstheme="minorHAnsi"/>
        </w:rPr>
        <w:t>: </w:t>
      </w:r>
      <w:hyperlink r:id="rId32" w:tgtFrame="_blank" w:tooltip="https://sensirion.com/resource/flyer-pm" w:history="1">
        <w:r w:rsidRPr="0082291B">
          <w:rPr>
            <w:rStyle w:val="Hyperlink"/>
            <w:rFonts w:asciiTheme="minorHAnsi" w:hAnsiTheme="minorHAnsi" w:cstheme="minorHAnsi"/>
          </w:rPr>
          <w:t>https://sensirion.com/resource/flyer-pm</w:t>
        </w:r>
      </w:hyperlink>
    </w:p>
    <w:p w14:paraId="4DE813F2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fr-CH"/>
        </w:rPr>
      </w:pPr>
      <w:r w:rsidRPr="0082291B">
        <w:rPr>
          <w:rFonts w:asciiTheme="minorHAnsi" w:hAnsiTheme="minorHAnsi" w:cstheme="minorHAnsi"/>
          <w:lang w:val="fr-CH"/>
        </w:rPr>
        <w:t>IAQ brochure: </w:t>
      </w:r>
      <w:hyperlink r:id="rId33" w:tgtFrame="_blank" w:tooltip="https://sensirion.com/resource/flyer/iaq/brochure" w:history="1">
        <w:r w:rsidRPr="0082291B">
          <w:rPr>
            <w:rStyle w:val="Hyperlink"/>
            <w:rFonts w:asciiTheme="minorHAnsi" w:hAnsiTheme="minorHAnsi" w:cstheme="minorHAnsi"/>
            <w:lang w:val="fr-CH"/>
          </w:rPr>
          <w:t>https://sensirion.com/resource/flyer/iaq/brochure</w:t>
        </w:r>
      </w:hyperlink>
    </w:p>
    <w:p w14:paraId="5B520B58" w14:textId="77777777" w:rsidR="00A83D7F" w:rsidRPr="0082291B" w:rsidRDefault="00A83D7F" w:rsidP="00A83D7F">
      <w:pPr>
        <w:pStyle w:val="BulletpointsLevel1"/>
        <w:numPr>
          <w:ilvl w:val="0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Pictures SEN6x (no Login required): </w:t>
      </w:r>
    </w:p>
    <w:p w14:paraId="758A2667" w14:textId="77777777" w:rsidR="00A83D7F" w:rsidRPr="0082291B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SEN6x: </w:t>
      </w:r>
      <w:hyperlink r:id="rId34" w:tgtFrame="_blank" w:tooltip="https://brand.sensirion.com/share/4bdokbi7ipgqtqswmegy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https://brand.sensirion.com/share/4BDokbi7iPGqTqSwMEGY</w:t>
        </w:r>
      </w:hyperlink>
    </w:p>
    <w:p w14:paraId="4FF02BC9" w14:textId="77777777" w:rsidR="00A83D7F" w:rsidRPr="00A84372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>SEN6x (shadow): </w:t>
      </w:r>
      <w:hyperlink r:id="rId35" w:tgtFrame="_blank" w:tooltip="https://brand.sensirion.com/share/bvtvfjd67lu7vpxvqw51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https://brand.sensirion.com/share/BVTvFJD67Lu7vPxvQW51</w:t>
        </w:r>
      </w:hyperlink>
    </w:p>
    <w:p w14:paraId="4BCCAD4A" w14:textId="77777777" w:rsidR="00A83D7F" w:rsidRPr="00A84372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(plugged in): </w:t>
      </w:r>
      <w:hyperlink r:id="rId36" w:tgtFrame="_blank" w:tooltip="https://partners.sensirion.com/share/sbfk8ucdsgmzvxyx7xtm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https://partners.sensirion.com/share/sBfK8UcDsgmZvXyX7XTm</w:t>
        </w:r>
      </w:hyperlink>
    </w:p>
    <w:p w14:paraId="0620BF9C" w14:textId="77777777" w:rsidR="00A83D7F" w:rsidRPr="00A84372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lastRenderedPageBreak/>
        <w:t xml:space="preserve">SEK-SEN6x (plugged out): </w:t>
      </w:r>
      <w:hyperlink r:id="rId37" w:tgtFrame="_blank" w:tooltip="https://partners.sensirion.com/share/sytsjakdhyst6tjpch6g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https://partners.sensirion.com/share/syTsJAKdHYSt6TjpCH6G</w:t>
        </w:r>
      </w:hyperlink>
    </w:p>
    <w:p w14:paraId="31638157" w14:textId="77777777" w:rsidR="00A83D7F" w:rsidRPr="00A84372" w:rsidRDefault="00A83D7F" w:rsidP="00A83D7F">
      <w:pPr>
        <w:pStyle w:val="BulletpointsLevel1"/>
        <w:numPr>
          <w:ilvl w:val="1"/>
          <w:numId w:val="39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cables: </w:t>
      </w:r>
      <w:hyperlink r:id="rId38" w:tgtFrame="_blank" w:tooltip="https://partners.sensirion.com/share/hwbntj45fgmpraq9zpda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https://partners.sensirion.com/share/hWbNTJ45fgmPraq9zPDA</w:t>
        </w:r>
      </w:hyperlink>
    </w:p>
    <w:p w14:paraId="5165ACE3" w14:textId="77777777" w:rsidR="00A83D7F" w:rsidRPr="00F3185C" w:rsidRDefault="00A83D7F" w:rsidP="00A83D7F">
      <w:pPr>
        <w:pStyle w:val="BulletpointsLevel1"/>
        <w:numPr>
          <w:ilvl w:val="2"/>
          <w:numId w:val="3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br/>
      </w:r>
    </w:p>
    <w:p w14:paraId="4231087E" w14:textId="03679A3F" w:rsidR="45B5B801" w:rsidRPr="0022649F" w:rsidRDefault="45B5B801" w:rsidP="45B5B801">
      <w:pPr>
        <w:numPr>
          <w:ilvl w:val="0"/>
          <w:numId w:val="33"/>
        </w:numPr>
        <w:rPr>
          <w:rFonts w:asciiTheme="minorHAnsi" w:hAnsiTheme="minorHAnsi" w:cstheme="minorBidi"/>
          <w:lang w:val="en-US"/>
        </w:rPr>
      </w:pPr>
    </w:p>
    <w:p w14:paraId="1322B9CE" w14:textId="77777777" w:rsidR="00986756" w:rsidRPr="0022649F" w:rsidRDefault="00986756" w:rsidP="00986756">
      <w:pPr>
        <w:rPr>
          <w:lang w:val="en-US" w:eastAsia="de-DE"/>
        </w:rPr>
      </w:pPr>
    </w:p>
    <w:sectPr w:rsidR="00986756" w:rsidRPr="0022649F" w:rsidSect="00CF5DCB">
      <w:headerReference w:type="default" r:id="rId39"/>
      <w:footerReference w:type="default" r:id="rId40"/>
      <w:headerReference w:type="first" r:id="rId41"/>
      <w:footerReference w:type="first" r:id="rId4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75380" w14:textId="77777777" w:rsidR="008650E6" w:rsidRDefault="008650E6" w:rsidP="0054380F">
      <w:pPr>
        <w:spacing w:line="240" w:lineRule="auto"/>
      </w:pPr>
      <w:r>
        <w:separator/>
      </w:r>
    </w:p>
  </w:endnote>
  <w:endnote w:type="continuationSeparator" w:id="0">
    <w:p w14:paraId="65845A2D" w14:textId="77777777" w:rsidR="008650E6" w:rsidRDefault="008650E6" w:rsidP="0054380F">
      <w:pPr>
        <w:spacing w:line="240" w:lineRule="auto"/>
      </w:pPr>
      <w:r>
        <w:continuationSeparator/>
      </w:r>
    </w:p>
  </w:endnote>
  <w:endnote w:type="continuationNotice" w:id="1">
    <w:p w14:paraId="6D7D69D2" w14:textId="77777777" w:rsidR="008650E6" w:rsidRDefault="008650E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694B23" w:rsidRDefault="00D91EAB" w:rsidP="000B2869">
    <w:pPr>
      <w:pStyle w:val="Footer"/>
      <w:rPr>
        <w:rFonts w:asciiTheme="minorHAnsi" w:hAnsiTheme="minorHAnsi" w:cstheme="minorHAnsi"/>
      </w:rPr>
    </w:pPr>
    <w:r w:rsidRPr="00694B23">
      <w:rPr>
        <w:rFonts w:asciiTheme="minorHAnsi" w:hAnsiTheme="minorHAnsi" w:cstheme="minorHAnsi"/>
        <w:noProof/>
      </w:rPr>
      <w:t>© Copyright Sensirion AG</w:t>
    </w:r>
    <w:r w:rsidRPr="00694B23">
      <w:rPr>
        <w:rFonts w:asciiTheme="minorHAnsi" w:hAnsiTheme="minorHAnsi" w:cstheme="minorHAnsi"/>
      </w:rPr>
      <w:tab/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PAGE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  <w:r w:rsidRPr="00694B23">
      <w:rPr>
        <w:rFonts w:asciiTheme="minorHAnsi" w:hAnsiTheme="minorHAnsi" w:cstheme="minorHAnsi"/>
      </w:rPr>
      <w:t>/</w:t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NUMPAGES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74901" w14:textId="77777777" w:rsidR="008650E6" w:rsidRDefault="008650E6" w:rsidP="0054380F">
      <w:pPr>
        <w:spacing w:line="240" w:lineRule="auto"/>
      </w:pPr>
      <w:r>
        <w:separator/>
      </w:r>
    </w:p>
  </w:footnote>
  <w:footnote w:type="continuationSeparator" w:id="0">
    <w:p w14:paraId="59AB7A7E" w14:textId="77777777" w:rsidR="008650E6" w:rsidRDefault="008650E6" w:rsidP="0054380F">
      <w:pPr>
        <w:spacing w:line="240" w:lineRule="auto"/>
      </w:pPr>
      <w:r>
        <w:continuationSeparator/>
      </w:r>
    </w:p>
  </w:footnote>
  <w:footnote w:type="continuationNotice" w:id="1">
    <w:p w14:paraId="36552157" w14:textId="77777777" w:rsidR="008650E6" w:rsidRDefault="008650E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091652F"/>
    <w:multiLevelType w:val="multilevel"/>
    <w:tmpl w:val="F13048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04E317DA"/>
    <w:multiLevelType w:val="multilevel"/>
    <w:tmpl w:val="798E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EF76F5"/>
    <w:multiLevelType w:val="multilevel"/>
    <w:tmpl w:val="F02445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059F542C"/>
    <w:multiLevelType w:val="multilevel"/>
    <w:tmpl w:val="CE42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C02622D"/>
    <w:multiLevelType w:val="multilevel"/>
    <w:tmpl w:val="22D6D6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D38DFC9"/>
    <w:multiLevelType w:val="hybridMultilevel"/>
    <w:tmpl w:val="FFFFFFFF"/>
    <w:lvl w:ilvl="0" w:tplc="30C2EA0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91AA6BC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2A14B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762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A8A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BCE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427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086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F27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F41E1"/>
    <w:multiLevelType w:val="hybridMultilevel"/>
    <w:tmpl w:val="FFFFFFFF"/>
    <w:lvl w:ilvl="0" w:tplc="00480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DE44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625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8AD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E81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4E1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2C0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C33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0E3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0A20C4"/>
    <w:multiLevelType w:val="multilevel"/>
    <w:tmpl w:val="8AF8AE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1AF56FA2"/>
    <w:multiLevelType w:val="multilevel"/>
    <w:tmpl w:val="B05C4B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2" w15:restartNumberingAfterBreak="0">
    <w:nsid w:val="241E52D5"/>
    <w:multiLevelType w:val="hybridMultilevel"/>
    <w:tmpl w:val="1A1AD38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4" w15:restartNumberingAfterBreak="0">
    <w:nsid w:val="2BD41EBF"/>
    <w:multiLevelType w:val="multilevel"/>
    <w:tmpl w:val="9462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F56114"/>
    <w:multiLevelType w:val="hybridMultilevel"/>
    <w:tmpl w:val="B21681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31F65888"/>
    <w:multiLevelType w:val="multilevel"/>
    <w:tmpl w:val="6068D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324E0968"/>
    <w:multiLevelType w:val="hybridMultilevel"/>
    <w:tmpl w:val="F7C63220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34E03567"/>
    <w:multiLevelType w:val="multilevel"/>
    <w:tmpl w:val="C8608C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5070F7F"/>
    <w:multiLevelType w:val="multilevel"/>
    <w:tmpl w:val="3E6C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22" w15:restartNumberingAfterBreak="0">
    <w:nsid w:val="41300D6F"/>
    <w:multiLevelType w:val="multilevel"/>
    <w:tmpl w:val="1CDA54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439A32BF"/>
    <w:multiLevelType w:val="hybridMultilevel"/>
    <w:tmpl w:val="04D0E9C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A411F3"/>
    <w:multiLevelType w:val="multilevel"/>
    <w:tmpl w:val="92BE1A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6" w15:restartNumberingAfterBreak="0">
    <w:nsid w:val="504229D3"/>
    <w:multiLevelType w:val="multilevel"/>
    <w:tmpl w:val="67F0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2A82FEE"/>
    <w:multiLevelType w:val="multilevel"/>
    <w:tmpl w:val="E0B8A2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9" w15:restartNumberingAfterBreak="0">
    <w:nsid w:val="571F1BBE"/>
    <w:multiLevelType w:val="hybridMultilevel"/>
    <w:tmpl w:val="DF763C7C"/>
    <w:lvl w:ilvl="0" w:tplc="217CEAE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3C5C0B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14812E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840E7A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839EC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8D486A1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13C864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7BD8A8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43324E6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594D265C"/>
    <w:multiLevelType w:val="multilevel"/>
    <w:tmpl w:val="993C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B4118E"/>
    <w:multiLevelType w:val="multilevel"/>
    <w:tmpl w:val="6EF405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60A4465F"/>
    <w:multiLevelType w:val="multilevel"/>
    <w:tmpl w:val="BB70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0B54703"/>
    <w:multiLevelType w:val="hybridMultilevel"/>
    <w:tmpl w:val="F374439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1863B7"/>
    <w:multiLevelType w:val="multilevel"/>
    <w:tmpl w:val="4AE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35A5186"/>
    <w:multiLevelType w:val="multilevel"/>
    <w:tmpl w:val="A2F2C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6A7F6800"/>
    <w:multiLevelType w:val="multilevel"/>
    <w:tmpl w:val="4FE0C4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8" w15:restartNumberingAfterBreak="0">
    <w:nsid w:val="7F997603"/>
    <w:multiLevelType w:val="hybridMultilevel"/>
    <w:tmpl w:val="473EA6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13"/>
  </w:num>
  <w:num w:numId="3" w16cid:durableId="1091857931">
    <w:abstractNumId w:val="21"/>
  </w:num>
  <w:num w:numId="4" w16cid:durableId="996156133">
    <w:abstractNumId w:val="25"/>
  </w:num>
  <w:num w:numId="5" w16cid:durableId="1940872374">
    <w:abstractNumId w:val="17"/>
  </w:num>
  <w:num w:numId="6" w16cid:durableId="1797064802">
    <w:abstractNumId w:val="11"/>
  </w:num>
  <w:num w:numId="7" w16cid:durableId="941187127">
    <w:abstractNumId w:val="37"/>
  </w:num>
  <w:num w:numId="8" w16cid:durableId="1435517069">
    <w:abstractNumId w:val="28"/>
  </w:num>
  <w:num w:numId="9" w16cid:durableId="2098477775">
    <w:abstractNumId w:val="2"/>
  </w:num>
  <w:num w:numId="10" w16cid:durableId="1239366268">
    <w:abstractNumId w:val="33"/>
  </w:num>
  <w:num w:numId="11" w16cid:durableId="1218517187">
    <w:abstractNumId w:val="12"/>
  </w:num>
  <w:num w:numId="12" w16cid:durableId="1644965305">
    <w:abstractNumId w:val="23"/>
  </w:num>
  <w:num w:numId="13" w16cid:durableId="1480269994">
    <w:abstractNumId w:val="14"/>
  </w:num>
  <w:num w:numId="14" w16cid:durableId="392386228">
    <w:abstractNumId w:val="5"/>
  </w:num>
  <w:num w:numId="15" w16cid:durableId="1771124810">
    <w:abstractNumId w:val="26"/>
  </w:num>
  <w:num w:numId="16" w16cid:durableId="2067800139">
    <w:abstractNumId w:val="30"/>
  </w:num>
  <w:num w:numId="17" w16cid:durableId="6105955">
    <w:abstractNumId w:val="36"/>
  </w:num>
  <w:num w:numId="18" w16cid:durableId="917907304">
    <w:abstractNumId w:val="19"/>
  </w:num>
  <w:num w:numId="19" w16cid:durableId="1434280193">
    <w:abstractNumId w:val="4"/>
  </w:num>
  <w:num w:numId="20" w16cid:durableId="1760441137">
    <w:abstractNumId w:val="10"/>
  </w:num>
  <w:num w:numId="21" w16cid:durableId="170414249">
    <w:abstractNumId w:val="9"/>
  </w:num>
  <w:num w:numId="22" w16cid:durableId="473956732">
    <w:abstractNumId w:val="35"/>
  </w:num>
  <w:num w:numId="23" w16cid:durableId="207885202">
    <w:abstractNumId w:val="1"/>
  </w:num>
  <w:num w:numId="24" w16cid:durableId="259800761">
    <w:abstractNumId w:val="31"/>
  </w:num>
  <w:num w:numId="25" w16cid:durableId="1147362525">
    <w:abstractNumId w:val="22"/>
  </w:num>
  <w:num w:numId="26" w16cid:durableId="1510947593">
    <w:abstractNumId w:val="34"/>
  </w:num>
  <w:num w:numId="27" w16cid:durableId="1168597121">
    <w:abstractNumId w:val="20"/>
  </w:num>
  <w:num w:numId="28" w16cid:durableId="337510820">
    <w:abstractNumId w:val="32"/>
  </w:num>
  <w:num w:numId="29" w16cid:durableId="1378310327">
    <w:abstractNumId w:val="16"/>
  </w:num>
  <w:num w:numId="30" w16cid:durableId="1826700246">
    <w:abstractNumId w:val="24"/>
  </w:num>
  <w:num w:numId="31" w16cid:durableId="1926065238">
    <w:abstractNumId w:val="27"/>
  </w:num>
  <w:num w:numId="32" w16cid:durableId="1801023698">
    <w:abstractNumId w:val="6"/>
  </w:num>
  <w:num w:numId="33" w16cid:durableId="1420323150">
    <w:abstractNumId w:val="29"/>
  </w:num>
  <w:num w:numId="34" w16cid:durableId="1967809368">
    <w:abstractNumId w:val="8"/>
  </w:num>
  <w:num w:numId="35" w16cid:durableId="1704402124">
    <w:abstractNumId w:val="7"/>
  </w:num>
  <w:num w:numId="36" w16cid:durableId="37778438">
    <w:abstractNumId w:val="15"/>
  </w:num>
  <w:num w:numId="37" w16cid:durableId="80105880">
    <w:abstractNumId w:val="18"/>
  </w:num>
  <w:num w:numId="38" w16cid:durableId="381558825">
    <w:abstractNumId w:val="3"/>
  </w:num>
  <w:num w:numId="39" w16cid:durableId="244072915">
    <w:abstractNumId w:val="3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2C50"/>
    <w:rsid w:val="00014EB2"/>
    <w:rsid w:val="0002682B"/>
    <w:rsid w:val="000406CD"/>
    <w:rsid w:val="0005749B"/>
    <w:rsid w:val="000700BD"/>
    <w:rsid w:val="000718AC"/>
    <w:rsid w:val="00074418"/>
    <w:rsid w:val="000903CE"/>
    <w:rsid w:val="00096D1E"/>
    <w:rsid w:val="000B2869"/>
    <w:rsid w:val="000C7E29"/>
    <w:rsid w:val="000D0E42"/>
    <w:rsid w:val="000D523B"/>
    <w:rsid w:val="000D7749"/>
    <w:rsid w:val="000D7F02"/>
    <w:rsid w:val="000E75ED"/>
    <w:rsid w:val="000F24EC"/>
    <w:rsid w:val="000F4CED"/>
    <w:rsid w:val="00101EBF"/>
    <w:rsid w:val="00102207"/>
    <w:rsid w:val="00112447"/>
    <w:rsid w:val="00114D80"/>
    <w:rsid w:val="001156D3"/>
    <w:rsid w:val="00121D9B"/>
    <w:rsid w:val="00124F40"/>
    <w:rsid w:val="00133965"/>
    <w:rsid w:val="00136F67"/>
    <w:rsid w:val="0015003E"/>
    <w:rsid w:val="00151C8E"/>
    <w:rsid w:val="001665A6"/>
    <w:rsid w:val="00194939"/>
    <w:rsid w:val="001B29A6"/>
    <w:rsid w:val="001E1FA7"/>
    <w:rsid w:val="001E282A"/>
    <w:rsid w:val="001E6D3A"/>
    <w:rsid w:val="0022649F"/>
    <w:rsid w:val="0022725E"/>
    <w:rsid w:val="00227D72"/>
    <w:rsid w:val="0023393C"/>
    <w:rsid w:val="00237C7E"/>
    <w:rsid w:val="00237D04"/>
    <w:rsid w:val="00260D6A"/>
    <w:rsid w:val="00266501"/>
    <w:rsid w:val="002779AB"/>
    <w:rsid w:val="002849A7"/>
    <w:rsid w:val="00296865"/>
    <w:rsid w:val="002B37F8"/>
    <w:rsid w:val="002C6D2E"/>
    <w:rsid w:val="002E2028"/>
    <w:rsid w:val="002F53B8"/>
    <w:rsid w:val="002F6EAA"/>
    <w:rsid w:val="002F75B2"/>
    <w:rsid w:val="003067D8"/>
    <w:rsid w:val="0033350F"/>
    <w:rsid w:val="00345153"/>
    <w:rsid w:val="00365915"/>
    <w:rsid w:val="003702E4"/>
    <w:rsid w:val="00372AC0"/>
    <w:rsid w:val="00374196"/>
    <w:rsid w:val="00384A16"/>
    <w:rsid w:val="00387466"/>
    <w:rsid w:val="00395AB5"/>
    <w:rsid w:val="003D2706"/>
    <w:rsid w:val="003E3705"/>
    <w:rsid w:val="00411C9F"/>
    <w:rsid w:val="00434BA3"/>
    <w:rsid w:val="00442153"/>
    <w:rsid w:val="004448D2"/>
    <w:rsid w:val="00473CB4"/>
    <w:rsid w:val="0047464B"/>
    <w:rsid w:val="004754CC"/>
    <w:rsid w:val="0048311C"/>
    <w:rsid w:val="00483F63"/>
    <w:rsid w:val="0049233D"/>
    <w:rsid w:val="004923D1"/>
    <w:rsid w:val="00495788"/>
    <w:rsid w:val="004957F8"/>
    <w:rsid w:val="004A7691"/>
    <w:rsid w:val="004B6F57"/>
    <w:rsid w:val="004C0541"/>
    <w:rsid w:val="004E47E0"/>
    <w:rsid w:val="005007DF"/>
    <w:rsid w:val="005229EF"/>
    <w:rsid w:val="00527B1E"/>
    <w:rsid w:val="0054380F"/>
    <w:rsid w:val="00554A92"/>
    <w:rsid w:val="00584D18"/>
    <w:rsid w:val="00592B46"/>
    <w:rsid w:val="005A0C70"/>
    <w:rsid w:val="005B72E1"/>
    <w:rsid w:val="005C0352"/>
    <w:rsid w:val="005E531A"/>
    <w:rsid w:val="005E7EB2"/>
    <w:rsid w:val="005F24E3"/>
    <w:rsid w:val="006227DA"/>
    <w:rsid w:val="00661641"/>
    <w:rsid w:val="00665C7D"/>
    <w:rsid w:val="00694B23"/>
    <w:rsid w:val="006A5423"/>
    <w:rsid w:val="006C4645"/>
    <w:rsid w:val="006C4D39"/>
    <w:rsid w:val="006C54FC"/>
    <w:rsid w:val="006D30A0"/>
    <w:rsid w:val="006E5C06"/>
    <w:rsid w:val="00703360"/>
    <w:rsid w:val="0071755C"/>
    <w:rsid w:val="00717B2F"/>
    <w:rsid w:val="007267E3"/>
    <w:rsid w:val="00783BB2"/>
    <w:rsid w:val="007B0CAA"/>
    <w:rsid w:val="007B71E4"/>
    <w:rsid w:val="007E62DE"/>
    <w:rsid w:val="00811948"/>
    <w:rsid w:val="0081472C"/>
    <w:rsid w:val="00815C4F"/>
    <w:rsid w:val="00840AA5"/>
    <w:rsid w:val="00863F61"/>
    <w:rsid w:val="008650E6"/>
    <w:rsid w:val="00895F59"/>
    <w:rsid w:val="008B2F48"/>
    <w:rsid w:val="008B79D2"/>
    <w:rsid w:val="008C3807"/>
    <w:rsid w:val="008C59CA"/>
    <w:rsid w:val="008D59AB"/>
    <w:rsid w:val="008E01B8"/>
    <w:rsid w:val="008F5642"/>
    <w:rsid w:val="00923720"/>
    <w:rsid w:val="009249ED"/>
    <w:rsid w:val="00935B8D"/>
    <w:rsid w:val="00936C4F"/>
    <w:rsid w:val="00946264"/>
    <w:rsid w:val="00957A44"/>
    <w:rsid w:val="00964ADD"/>
    <w:rsid w:val="00981FD5"/>
    <w:rsid w:val="00986756"/>
    <w:rsid w:val="009A2422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42FAB"/>
    <w:rsid w:val="00A5624A"/>
    <w:rsid w:val="00A7040C"/>
    <w:rsid w:val="00A71276"/>
    <w:rsid w:val="00A722D2"/>
    <w:rsid w:val="00A83D7F"/>
    <w:rsid w:val="00A870C5"/>
    <w:rsid w:val="00A9042D"/>
    <w:rsid w:val="00A93798"/>
    <w:rsid w:val="00AA553F"/>
    <w:rsid w:val="00AA5F6F"/>
    <w:rsid w:val="00AB465E"/>
    <w:rsid w:val="00AD2D3C"/>
    <w:rsid w:val="00AD470F"/>
    <w:rsid w:val="00AE1D8A"/>
    <w:rsid w:val="00AE77FB"/>
    <w:rsid w:val="00AF3525"/>
    <w:rsid w:val="00AF587E"/>
    <w:rsid w:val="00B0608A"/>
    <w:rsid w:val="00B25E24"/>
    <w:rsid w:val="00B36BAD"/>
    <w:rsid w:val="00B43297"/>
    <w:rsid w:val="00B52718"/>
    <w:rsid w:val="00B54145"/>
    <w:rsid w:val="00B65AF7"/>
    <w:rsid w:val="00B71553"/>
    <w:rsid w:val="00B730FE"/>
    <w:rsid w:val="00B757BD"/>
    <w:rsid w:val="00B91376"/>
    <w:rsid w:val="00BC448F"/>
    <w:rsid w:val="00BD1648"/>
    <w:rsid w:val="00BD1826"/>
    <w:rsid w:val="00BE384D"/>
    <w:rsid w:val="00C3756F"/>
    <w:rsid w:val="00C5040D"/>
    <w:rsid w:val="00C64E26"/>
    <w:rsid w:val="00C75937"/>
    <w:rsid w:val="00C772C0"/>
    <w:rsid w:val="00C97E67"/>
    <w:rsid w:val="00CF2C8E"/>
    <w:rsid w:val="00CF5DCB"/>
    <w:rsid w:val="00CF7230"/>
    <w:rsid w:val="00D06FA3"/>
    <w:rsid w:val="00D17033"/>
    <w:rsid w:val="00D20803"/>
    <w:rsid w:val="00D24678"/>
    <w:rsid w:val="00D4005C"/>
    <w:rsid w:val="00D44150"/>
    <w:rsid w:val="00D462CA"/>
    <w:rsid w:val="00D502C0"/>
    <w:rsid w:val="00D54370"/>
    <w:rsid w:val="00D5508C"/>
    <w:rsid w:val="00D601C3"/>
    <w:rsid w:val="00D66011"/>
    <w:rsid w:val="00D827A2"/>
    <w:rsid w:val="00D83E55"/>
    <w:rsid w:val="00D91D2C"/>
    <w:rsid w:val="00D91EAB"/>
    <w:rsid w:val="00D9787E"/>
    <w:rsid w:val="00DA5EFF"/>
    <w:rsid w:val="00DB58D5"/>
    <w:rsid w:val="00DC7647"/>
    <w:rsid w:val="00E01F44"/>
    <w:rsid w:val="00E057A6"/>
    <w:rsid w:val="00E109F7"/>
    <w:rsid w:val="00E12025"/>
    <w:rsid w:val="00E174D1"/>
    <w:rsid w:val="00E20478"/>
    <w:rsid w:val="00E2236F"/>
    <w:rsid w:val="00E32DB8"/>
    <w:rsid w:val="00E37B1D"/>
    <w:rsid w:val="00E459DF"/>
    <w:rsid w:val="00E47B1D"/>
    <w:rsid w:val="00E76C33"/>
    <w:rsid w:val="00E94DCD"/>
    <w:rsid w:val="00E9590B"/>
    <w:rsid w:val="00EB73F6"/>
    <w:rsid w:val="00EC096E"/>
    <w:rsid w:val="00EC1B72"/>
    <w:rsid w:val="00EC7CDE"/>
    <w:rsid w:val="00ED119D"/>
    <w:rsid w:val="00EE0CB5"/>
    <w:rsid w:val="00EE28D7"/>
    <w:rsid w:val="00EE5DB6"/>
    <w:rsid w:val="00EF5079"/>
    <w:rsid w:val="00F07475"/>
    <w:rsid w:val="00F108E3"/>
    <w:rsid w:val="00F22AED"/>
    <w:rsid w:val="00F31307"/>
    <w:rsid w:val="00F37C3C"/>
    <w:rsid w:val="00F40AFE"/>
    <w:rsid w:val="00F5617D"/>
    <w:rsid w:val="00F56203"/>
    <w:rsid w:val="00F7616C"/>
    <w:rsid w:val="00F80C44"/>
    <w:rsid w:val="00FA2046"/>
    <w:rsid w:val="00FA6DE3"/>
    <w:rsid w:val="00FB08E7"/>
    <w:rsid w:val="00FB2A30"/>
    <w:rsid w:val="00FB61B6"/>
    <w:rsid w:val="00FE1331"/>
    <w:rsid w:val="00FE7FCB"/>
    <w:rsid w:val="00FF1FC1"/>
    <w:rsid w:val="088E4210"/>
    <w:rsid w:val="26EA3030"/>
    <w:rsid w:val="45B5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2C8DB323-AD83-40A3-B67F-B24C626B1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7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5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artners.sensirion.com/document/139" TargetMode="External"/><Relationship Id="rId18" Type="http://schemas.openxmlformats.org/officeDocument/2006/relationships/hyperlink" Target="https://sensirion.com/resource/datasheet/SEN6x" TargetMode="External"/><Relationship Id="rId26" Type="http://schemas.openxmlformats.org/officeDocument/2006/relationships/hyperlink" Target="https://sensirion.com/resource/application_note/compliance_VOC_sensors_building_standards" TargetMode="External"/><Relationship Id="rId39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oxidizing_gases" TargetMode="External"/><Relationship Id="rId34" Type="http://schemas.openxmlformats.org/officeDocument/2006/relationships/hyperlink" Target="https://brand.sensirion.com/share/4BDokbi7iPGqTqSwMEGY" TargetMode="External"/><Relationship Id="rId42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sensirion.com/products/catalog/SEK-SEN66" TargetMode="External"/><Relationship Id="rId25" Type="http://schemas.openxmlformats.org/officeDocument/2006/relationships/hyperlink" Target="https://sensirion.com/resource/application_note/voc_index" TargetMode="External"/><Relationship Id="rId33" Type="http://schemas.openxmlformats.org/officeDocument/2006/relationships/hyperlink" Target="https://sensirion.com/resource/flyer/iaq/brochure" TargetMode="External"/><Relationship Id="rId38" Type="http://schemas.openxmlformats.org/officeDocument/2006/relationships/hyperlink" Target="https://partners.sensirion.com/share/hWbNTJ45fgmPraq9zPD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products/catalog/SEN65" TargetMode="External"/><Relationship Id="rId20" Type="http://schemas.openxmlformats.org/officeDocument/2006/relationships/hyperlink" Target="https://sensirion.com/resource/application_note/output_mox_sensor" TargetMode="External"/><Relationship Id="rId29" Type="http://schemas.openxmlformats.org/officeDocument/2006/relationships/hyperlink" Target="https://partners.sensirion.com/share/eYTX1VpK8R8Pcvkmja19" TargetMode="External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nox_index" TargetMode="External"/><Relationship Id="rId32" Type="http://schemas.openxmlformats.org/officeDocument/2006/relationships/hyperlink" Target="https://sensirion.com/resource/flyer-pm" TargetMode="External"/><Relationship Id="rId37" Type="http://schemas.openxmlformats.org/officeDocument/2006/relationships/hyperlink" Target="https://partners.sensirion.com/share/syTsJAKdHYSt6TjpCH6G" TargetMode="External"/><Relationship Id="rId40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products/catalog/SEK-SEN63C" TargetMode="External"/><Relationship Id="rId23" Type="http://schemas.openxmlformats.org/officeDocument/2006/relationships/hyperlink" Target="https://sensirion.com/resource/application_note/mox_sensor" TargetMode="External"/><Relationship Id="rId28" Type="http://schemas.openxmlformats.org/officeDocument/2006/relationships/hyperlink" Target="https://sensirion.com/resource/certificate/pm/reach_rohs" TargetMode="External"/><Relationship Id="rId36" Type="http://schemas.openxmlformats.org/officeDocument/2006/relationships/hyperlink" Target="https://partners.sensirion.com/share/sBfK8UcDsgmZvXyX7XTm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voc_nox_sensor_integration" TargetMode="External"/><Relationship Id="rId31" Type="http://schemas.openxmlformats.org/officeDocument/2006/relationships/hyperlink" Target="https://partners.sensirion.com/share/Tm9b7nzaNXWhEoh8QqHf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N63C" TargetMode="External"/><Relationship Id="rId22" Type="http://schemas.openxmlformats.org/officeDocument/2006/relationships/hyperlink" Target="https://sensirion.com/resource/application_note/reducing_gases" TargetMode="External"/><Relationship Id="rId27" Type="http://schemas.openxmlformats.org/officeDocument/2006/relationships/hyperlink" Target="https://sensirion.com/resource/application_note/SEN6x_mechanical_design_assembly_guidelines" TargetMode="External"/><Relationship Id="rId30" Type="http://schemas.openxmlformats.org/officeDocument/2006/relationships/hyperlink" Target="https://partners.sensirion.com/share/srCL8Xq6tie99TvSe57n" TargetMode="External"/><Relationship Id="rId35" Type="http://schemas.openxmlformats.org/officeDocument/2006/relationships/hyperlink" Target="https://brand.sensirion.com/share/BVTvFJD67Lu7vPxvQW51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4.xml><?xml version="1.0" encoding="utf-8"?>
<ds:datastoreItem xmlns:ds="http://schemas.openxmlformats.org/officeDocument/2006/customXml" ds:itemID="{C81C5C8A-FE7E-4ABF-BB7F-ADD958FA4A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1079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7864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16</cp:revision>
  <cp:lastPrinted>2023-10-09T17:18:00Z</cp:lastPrinted>
  <dcterms:created xsi:type="dcterms:W3CDTF">2024-11-21T01:35:00Z</dcterms:created>
  <dcterms:modified xsi:type="dcterms:W3CDTF">2025-09-22T07:46:00Z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